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15" w:rsidRDefault="006D0915">
      <w:pPr>
        <w:rPr>
          <w:rFonts w:hint="eastAsia"/>
        </w:rPr>
      </w:pPr>
    </w:p>
    <w:p w:rsidR="00D06509" w:rsidRDefault="00D06509" w:rsidP="00D06509">
      <w:pPr>
        <w:spacing w:line="360" w:lineRule="auto"/>
        <w:ind w:firstLine="660"/>
        <w:jc w:val="center"/>
        <w:rPr>
          <w:rFonts w:ascii="仿宋_GB2312" w:eastAsia="仿宋_GB2312" w:hint="eastAsia"/>
          <w:sz w:val="32"/>
          <w:szCs w:val="32"/>
        </w:rPr>
      </w:pPr>
      <w:r>
        <w:rPr>
          <w:rFonts w:ascii="仿宋_GB2312" w:eastAsia="仿宋_GB2312" w:hint="eastAsia"/>
          <w:sz w:val="32"/>
          <w:szCs w:val="32"/>
        </w:rPr>
        <w:t>全国防范非法证券期货宣传月主题：</w:t>
      </w:r>
    </w:p>
    <w:p w:rsidR="00D06509" w:rsidRDefault="00D06509" w:rsidP="00D06509">
      <w:pPr>
        <w:spacing w:line="360" w:lineRule="auto"/>
        <w:ind w:firstLine="660"/>
        <w:jc w:val="center"/>
        <w:rPr>
          <w:rFonts w:ascii="仿宋_GB2312" w:eastAsia="仿宋_GB2312"/>
          <w:sz w:val="32"/>
          <w:szCs w:val="32"/>
        </w:rPr>
      </w:pPr>
      <w:r>
        <w:rPr>
          <w:rFonts w:ascii="仿宋_GB2312" w:eastAsia="仿宋_GB2312" w:hint="eastAsia"/>
          <w:sz w:val="32"/>
          <w:szCs w:val="32"/>
        </w:rPr>
        <w:t>警惕团伙作案，勿入证券期货投资圈套</w:t>
      </w:r>
    </w:p>
    <w:p w:rsidR="00D06509" w:rsidRPr="00D06509" w:rsidRDefault="00D06509">
      <w:pPr>
        <w:rPr>
          <w:rFonts w:hint="eastAsia"/>
        </w:rPr>
      </w:pPr>
      <w:bookmarkStart w:id="0" w:name="_GoBack"/>
      <w:bookmarkEnd w:id="0"/>
    </w:p>
    <w:p w:rsidR="00D06509" w:rsidRPr="00D06509" w:rsidRDefault="00D06509" w:rsidP="00D06509">
      <w:pPr>
        <w:spacing w:line="360" w:lineRule="auto"/>
        <w:ind w:firstLineChars="200" w:firstLine="480"/>
        <w:rPr>
          <w:rFonts w:ascii="Arial" w:hAnsi="Arial" w:cs="Arial" w:hint="eastAsia"/>
          <w:color w:val="333333"/>
          <w:kern w:val="0"/>
          <w:sz w:val="24"/>
          <w:szCs w:val="24"/>
        </w:rPr>
      </w:pPr>
      <w:r w:rsidRPr="00D06509">
        <w:rPr>
          <w:rFonts w:ascii="Arial" w:hAnsi="Arial" w:cs="Arial"/>
          <w:color w:val="333333"/>
          <w:kern w:val="0"/>
          <w:sz w:val="24"/>
          <w:szCs w:val="24"/>
        </w:rPr>
        <w:t>证监会市场二部副主任刘云峰</w:t>
      </w:r>
      <w:r w:rsidRPr="00D06509">
        <w:rPr>
          <w:rFonts w:ascii="Arial" w:hAnsi="Arial" w:cs="Arial"/>
          <w:color w:val="333333"/>
          <w:kern w:val="0"/>
          <w:sz w:val="24"/>
          <w:szCs w:val="24"/>
        </w:rPr>
        <w:t>4</w:t>
      </w:r>
      <w:r w:rsidRPr="00D06509">
        <w:rPr>
          <w:rFonts w:ascii="Arial" w:hAnsi="Arial" w:cs="Arial"/>
          <w:color w:val="333333"/>
          <w:kern w:val="0"/>
          <w:sz w:val="24"/>
          <w:szCs w:val="24"/>
        </w:rPr>
        <w:t>月</w:t>
      </w:r>
      <w:r w:rsidRPr="00D06509">
        <w:rPr>
          <w:rFonts w:ascii="Arial" w:hAnsi="Arial" w:cs="Arial"/>
          <w:color w:val="333333"/>
          <w:kern w:val="0"/>
          <w:sz w:val="24"/>
          <w:szCs w:val="24"/>
        </w:rPr>
        <w:t>30</w:t>
      </w:r>
      <w:r w:rsidRPr="00D06509">
        <w:rPr>
          <w:rFonts w:ascii="Arial" w:hAnsi="Arial" w:cs="Arial"/>
          <w:color w:val="333333"/>
          <w:kern w:val="0"/>
          <w:sz w:val="24"/>
          <w:szCs w:val="24"/>
        </w:rPr>
        <w:t>日在证监会新闻发布会上回答中国证券报记者提问时表示，今年</w:t>
      </w:r>
      <w:r w:rsidRPr="00D06509">
        <w:rPr>
          <w:rFonts w:ascii="Arial" w:hAnsi="Arial" w:cs="Arial"/>
          <w:color w:val="333333"/>
          <w:kern w:val="0"/>
          <w:sz w:val="24"/>
          <w:szCs w:val="24"/>
        </w:rPr>
        <w:t>5</w:t>
      </w:r>
      <w:r w:rsidRPr="00D06509">
        <w:rPr>
          <w:rFonts w:ascii="Arial" w:hAnsi="Arial" w:cs="Arial"/>
          <w:color w:val="333333"/>
          <w:kern w:val="0"/>
          <w:sz w:val="24"/>
          <w:szCs w:val="24"/>
        </w:rPr>
        <w:t>月，证监会将继续组织开展以</w:t>
      </w:r>
      <w:r w:rsidRPr="00D06509">
        <w:rPr>
          <w:rFonts w:ascii="Arial" w:hAnsi="Arial" w:cs="Arial"/>
          <w:color w:val="333333"/>
          <w:kern w:val="0"/>
          <w:sz w:val="24"/>
          <w:szCs w:val="24"/>
        </w:rPr>
        <w:t>“</w:t>
      </w:r>
      <w:r w:rsidRPr="00D06509">
        <w:rPr>
          <w:rFonts w:ascii="Arial" w:hAnsi="Arial" w:cs="Arial"/>
          <w:color w:val="333333"/>
          <w:kern w:val="0"/>
          <w:sz w:val="24"/>
          <w:szCs w:val="24"/>
        </w:rPr>
        <w:t>警惕团伙作案、勿入证券期货投资圈套</w:t>
      </w:r>
      <w:r w:rsidRPr="00D06509">
        <w:rPr>
          <w:rFonts w:ascii="Arial" w:hAnsi="Arial" w:cs="Arial"/>
          <w:color w:val="333333"/>
          <w:kern w:val="0"/>
          <w:sz w:val="24"/>
          <w:szCs w:val="24"/>
        </w:rPr>
        <w:t>”</w:t>
      </w:r>
      <w:r w:rsidRPr="00D06509">
        <w:rPr>
          <w:rFonts w:ascii="Arial" w:hAnsi="Arial" w:cs="Arial"/>
          <w:color w:val="333333"/>
          <w:kern w:val="0"/>
          <w:sz w:val="24"/>
          <w:szCs w:val="24"/>
        </w:rPr>
        <w:t>为主题的全国防</w:t>
      </w:r>
      <w:proofErr w:type="gramStart"/>
      <w:r w:rsidRPr="00D06509">
        <w:rPr>
          <w:rFonts w:ascii="Arial" w:hAnsi="Arial" w:cs="Arial"/>
          <w:color w:val="333333"/>
          <w:kern w:val="0"/>
          <w:sz w:val="24"/>
          <w:szCs w:val="24"/>
        </w:rPr>
        <w:t>非宣传</w:t>
      </w:r>
      <w:proofErr w:type="gramEnd"/>
      <w:r w:rsidRPr="00D06509">
        <w:rPr>
          <w:rFonts w:ascii="Arial" w:hAnsi="Arial" w:cs="Arial"/>
          <w:color w:val="333333"/>
          <w:kern w:val="0"/>
          <w:sz w:val="24"/>
          <w:szCs w:val="24"/>
        </w:rPr>
        <w:t>月活动，将防范场外配资作为重点宣传内容，通过多种方式、多个渠道集中宣传，提高投资者风险识别和防范能力。</w:t>
      </w:r>
    </w:p>
    <w:p w:rsidR="00D06509" w:rsidRDefault="00D06509" w:rsidP="00D06509">
      <w:pPr>
        <w:pStyle w:val="a3"/>
        <w:shd w:val="clear" w:color="auto" w:fill="FFFFFF"/>
        <w:spacing w:before="0" w:beforeAutospacing="0" w:after="0" w:afterAutospacing="0" w:line="360" w:lineRule="auto"/>
        <w:ind w:firstLineChars="200" w:firstLine="480"/>
        <w:jc w:val="both"/>
        <w:rPr>
          <w:rFonts w:ascii="Arial" w:hAnsi="Arial" w:cs="Arial"/>
          <w:color w:val="333333"/>
        </w:rPr>
      </w:pPr>
      <w:r>
        <w:rPr>
          <w:rFonts w:ascii="Arial" w:hAnsi="Arial" w:cs="Arial"/>
          <w:color w:val="333333"/>
        </w:rPr>
        <w:t>刘云峰在发布会上表示，去年证监会集中曝光</w:t>
      </w:r>
      <w:r>
        <w:rPr>
          <w:rFonts w:ascii="Arial" w:hAnsi="Arial" w:cs="Arial"/>
          <w:color w:val="333333"/>
        </w:rPr>
        <w:t>258</w:t>
      </w:r>
      <w:r>
        <w:rPr>
          <w:rFonts w:ascii="Arial" w:hAnsi="Arial" w:cs="Arial"/>
          <w:color w:val="333333"/>
        </w:rPr>
        <w:t>个非法从事场外配资平台的名单，同时也组织各证监局分辖区分批次报告了</w:t>
      </w:r>
      <w:r>
        <w:rPr>
          <w:rFonts w:ascii="Arial" w:hAnsi="Arial" w:cs="Arial"/>
          <w:color w:val="333333"/>
        </w:rPr>
        <w:t>576</w:t>
      </w:r>
      <w:r>
        <w:rPr>
          <w:rFonts w:ascii="Arial" w:hAnsi="Arial" w:cs="Arial"/>
          <w:color w:val="333333"/>
        </w:rPr>
        <w:t>个场外配资平台，目前这些平台大多数都已经停止运行。去年各证监局还协调了当地的网络主管部门，清理关闭了</w:t>
      </w:r>
      <w:r>
        <w:rPr>
          <w:rFonts w:ascii="Arial" w:hAnsi="Arial" w:cs="Arial"/>
          <w:color w:val="333333"/>
        </w:rPr>
        <w:t>982</w:t>
      </w:r>
      <w:r>
        <w:rPr>
          <w:rFonts w:ascii="Arial" w:hAnsi="Arial" w:cs="Arial"/>
          <w:color w:val="333333"/>
        </w:rPr>
        <w:t>个场外配资广告平台。</w:t>
      </w:r>
      <w:r>
        <w:rPr>
          <w:rFonts w:ascii="Arial" w:hAnsi="Arial" w:cs="Arial"/>
          <w:color w:val="333333"/>
        </w:rPr>
        <w:t>2020</w:t>
      </w:r>
      <w:r>
        <w:rPr>
          <w:rFonts w:ascii="Arial" w:hAnsi="Arial" w:cs="Arial"/>
          <w:color w:val="333333"/>
        </w:rPr>
        <w:t>年证监部门向公安机关移送或通报场外配资案件线索</w:t>
      </w:r>
      <w:r>
        <w:rPr>
          <w:rFonts w:ascii="Arial" w:hAnsi="Arial" w:cs="Arial"/>
          <w:color w:val="333333"/>
        </w:rPr>
        <w:t>89</w:t>
      </w:r>
      <w:r>
        <w:rPr>
          <w:rFonts w:ascii="Arial" w:hAnsi="Arial" w:cs="Arial"/>
          <w:color w:val="333333"/>
        </w:rPr>
        <w:t>起，全年配合公安机关查处</w:t>
      </w:r>
      <w:r>
        <w:rPr>
          <w:rFonts w:ascii="Arial" w:hAnsi="Arial" w:cs="Arial"/>
          <w:color w:val="333333"/>
        </w:rPr>
        <w:t>19</w:t>
      </w:r>
      <w:r>
        <w:rPr>
          <w:rFonts w:ascii="Arial" w:hAnsi="Arial" w:cs="Arial"/>
          <w:color w:val="333333"/>
        </w:rPr>
        <w:t>起，抓捕犯罪嫌疑人</w:t>
      </w:r>
      <w:r>
        <w:rPr>
          <w:rFonts w:ascii="Arial" w:hAnsi="Arial" w:cs="Arial"/>
          <w:color w:val="333333"/>
        </w:rPr>
        <w:t>700</w:t>
      </w:r>
      <w:r>
        <w:rPr>
          <w:rFonts w:ascii="Arial" w:hAnsi="Arial" w:cs="Arial"/>
          <w:color w:val="333333"/>
        </w:rPr>
        <w:t>余人。</w:t>
      </w:r>
    </w:p>
    <w:p w:rsidR="00D06509" w:rsidRDefault="00D06509" w:rsidP="00D06509">
      <w:pPr>
        <w:pStyle w:val="a3"/>
        <w:shd w:val="clear" w:color="auto" w:fill="FFFFFF"/>
        <w:spacing w:before="0" w:beforeAutospacing="0" w:after="0" w:afterAutospacing="0" w:line="360" w:lineRule="auto"/>
        <w:ind w:firstLineChars="200" w:firstLine="480"/>
        <w:jc w:val="both"/>
        <w:rPr>
          <w:rFonts w:ascii="Arial" w:hAnsi="Arial" w:cs="Arial"/>
          <w:color w:val="333333"/>
        </w:rPr>
      </w:pPr>
      <w:r>
        <w:rPr>
          <w:rFonts w:ascii="Arial" w:hAnsi="Arial" w:cs="Arial"/>
          <w:color w:val="333333"/>
        </w:rPr>
        <w:t>刘云峰表示，减少投资者上当受骗，既需要查处场外配资平台，也需要加强投资者教育，压缩场外配资活动的生存空间，提醒投资者远离场外配资活动，避免遭受财产损失。</w:t>
      </w:r>
    </w:p>
    <w:p w:rsidR="00D06509" w:rsidRDefault="00D06509" w:rsidP="00D06509">
      <w:pPr>
        <w:pStyle w:val="a3"/>
        <w:shd w:val="clear" w:color="auto" w:fill="FFFFFF"/>
        <w:spacing w:before="0" w:beforeAutospacing="0" w:after="0" w:afterAutospacing="0" w:line="360" w:lineRule="auto"/>
        <w:ind w:firstLineChars="200" w:firstLine="480"/>
        <w:jc w:val="both"/>
        <w:rPr>
          <w:rFonts w:ascii="Arial" w:hAnsi="Arial" w:cs="Arial"/>
          <w:color w:val="333333"/>
        </w:rPr>
      </w:pPr>
      <w:r>
        <w:rPr>
          <w:rFonts w:ascii="Arial" w:hAnsi="Arial" w:cs="Arial"/>
          <w:color w:val="333333"/>
        </w:rPr>
        <w:t>下一步，证监会将坚决落实零容忍工作要求，与公安部等有关部门紧密协作配合，常态</w:t>
      </w:r>
      <w:proofErr w:type="gramStart"/>
      <w:r>
        <w:rPr>
          <w:rFonts w:ascii="Arial" w:hAnsi="Arial" w:cs="Arial"/>
          <w:color w:val="333333"/>
        </w:rPr>
        <w:t>化打击</w:t>
      </w:r>
      <w:proofErr w:type="gramEnd"/>
      <w:r>
        <w:rPr>
          <w:rFonts w:ascii="Arial" w:hAnsi="Arial" w:cs="Arial"/>
          <w:color w:val="333333"/>
        </w:rPr>
        <w:t>场外配资，严厉查处场外配资违法犯罪案件，切实保护投资者合法权益，全力保障资本市场健康发展。</w:t>
      </w:r>
    </w:p>
    <w:p w:rsidR="00D06509" w:rsidRDefault="00D06509" w:rsidP="00D06509">
      <w:pPr>
        <w:pStyle w:val="a3"/>
        <w:shd w:val="clear" w:color="auto" w:fill="FFFFFF"/>
        <w:spacing w:before="0" w:beforeAutospacing="0" w:after="0" w:afterAutospacing="0" w:line="360" w:lineRule="auto"/>
        <w:ind w:firstLineChars="200" w:firstLine="480"/>
        <w:jc w:val="both"/>
        <w:rPr>
          <w:rFonts w:ascii="Arial" w:hAnsi="Arial" w:cs="Arial"/>
          <w:color w:val="333333"/>
        </w:rPr>
      </w:pPr>
      <w:r>
        <w:rPr>
          <w:rFonts w:ascii="Arial" w:hAnsi="Arial" w:cs="Arial"/>
          <w:color w:val="333333"/>
        </w:rPr>
        <w:t>今年</w:t>
      </w:r>
      <w:r>
        <w:rPr>
          <w:rFonts w:ascii="Arial" w:hAnsi="Arial" w:cs="Arial"/>
          <w:color w:val="333333"/>
        </w:rPr>
        <w:t>5</w:t>
      </w:r>
      <w:r>
        <w:rPr>
          <w:rFonts w:ascii="Arial" w:hAnsi="Arial" w:cs="Arial"/>
          <w:color w:val="333333"/>
        </w:rPr>
        <w:t>月，证监会将继续组织开展以</w:t>
      </w:r>
      <w:r>
        <w:rPr>
          <w:rFonts w:ascii="Arial" w:hAnsi="Arial" w:cs="Arial"/>
          <w:color w:val="333333"/>
        </w:rPr>
        <w:t>“</w:t>
      </w:r>
      <w:r>
        <w:rPr>
          <w:rFonts w:ascii="Arial" w:hAnsi="Arial" w:cs="Arial"/>
          <w:color w:val="333333"/>
        </w:rPr>
        <w:t>警惕团伙作案、勿入证券期货投资圈套</w:t>
      </w:r>
      <w:r>
        <w:rPr>
          <w:rFonts w:ascii="Arial" w:hAnsi="Arial" w:cs="Arial"/>
          <w:color w:val="333333"/>
        </w:rPr>
        <w:t>”</w:t>
      </w:r>
      <w:r>
        <w:rPr>
          <w:rFonts w:ascii="Arial" w:hAnsi="Arial" w:cs="Arial"/>
          <w:color w:val="333333"/>
        </w:rPr>
        <w:t>为主题的全国防</w:t>
      </w:r>
      <w:proofErr w:type="gramStart"/>
      <w:r>
        <w:rPr>
          <w:rFonts w:ascii="Arial" w:hAnsi="Arial" w:cs="Arial"/>
          <w:color w:val="333333"/>
        </w:rPr>
        <w:t>非宣传</w:t>
      </w:r>
      <w:proofErr w:type="gramEnd"/>
      <w:r>
        <w:rPr>
          <w:rFonts w:ascii="Arial" w:hAnsi="Arial" w:cs="Arial"/>
          <w:color w:val="333333"/>
        </w:rPr>
        <w:t>月活动，将防范场外配资作为重点宣传内容，通过多种方式、多个渠道集中宣传，提高投资者风险识别和防范能力。</w:t>
      </w:r>
    </w:p>
    <w:p w:rsidR="00D06509" w:rsidRDefault="00D06509" w:rsidP="00D06509">
      <w:pPr>
        <w:pStyle w:val="a3"/>
        <w:shd w:val="clear" w:color="auto" w:fill="FFFFFF"/>
        <w:spacing w:before="0" w:beforeAutospacing="0" w:after="0" w:afterAutospacing="0" w:line="360" w:lineRule="auto"/>
        <w:ind w:firstLineChars="200" w:firstLine="480"/>
        <w:jc w:val="both"/>
        <w:rPr>
          <w:rFonts w:ascii="Arial" w:hAnsi="Arial" w:cs="Arial"/>
          <w:color w:val="333333"/>
        </w:rPr>
      </w:pPr>
      <w:r>
        <w:rPr>
          <w:rFonts w:ascii="Arial" w:hAnsi="Arial" w:cs="Arial"/>
          <w:color w:val="333333"/>
        </w:rPr>
        <w:t>针对近期全国人大对期货法的</w:t>
      </w:r>
      <w:r>
        <w:rPr>
          <w:rFonts w:ascii="Arial" w:hAnsi="Arial" w:cs="Arial"/>
          <w:color w:val="333333"/>
        </w:rPr>
        <w:t>“</w:t>
      </w:r>
      <w:r>
        <w:rPr>
          <w:rFonts w:ascii="Arial" w:hAnsi="Arial" w:cs="Arial"/>
          <w:color w:val="333333"/>
        </w:rPr>
        <w:t>一审</w:t>
      </w:r>
      <w:r>
        <w:rPr>
          <w:rFonts w:ascii="Arial" w:hAnsi="Arial" w:cs="Arial"/>
          <w:color w:val="333333"/>
        </w:rPr>
        <w:t>”</w:t>
      </w:r>
      <w:r>
        <w:rPr>
          <w:rFonts w:ascii="Arial" w:hAnsi="Arial" w:cs="Arial"/>
          <w:color w:val="333333"/>
        </w:rPr>
        <w:t>，证监会新闻发言人高莉表示，下一步证监会将积极配合全国人大等有关方面进一步做好期货法的立法工作，同时也将进一步推进期货法的尽早出台。</w:t>
      </w:r>
    </w:p>
    <w:p w:rsidR="00D06509" w:rsidRPr="00D06509" w:rsidRDefault="00D06509" w:rsidP="00D06509">
      <w:pPr>
        <w:ind w:firstLineChars="200" w:firstLine="420"/>
      </w:pPr>
    </w:p>
    <w:sectPr w:rsidR="00D06509" w:rsidRPr="00D065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09"/>
    <w:rsid w:val="000374A3"/>
    <w:rsid w:val="000E40B5"/>
    <w:rsid w:val="00154BD0"/>
    <w:rsid w:val="00163D47"/>
    <w:rsid w:val="001C5235"/>
    <w:rsid w:val="00275494"/>
    <w:rsid w:val="002758D3"/>
    <w:rsid w:val="002A2CAC"/>
    <w:rsid w:val="002B254A"/>
    <w:rsid w:val="002F0ED8"/>
    <w:rsid w:val="002F6BAB"/>
    <w:rsid w:val="00390FA0"/>
    <w:rsid w:val="00396F96"/>
    <w:rsid w:val="003A0B39"/>
    <w:rsid w:val="003A1206"/>
    <w:rsid w:val="003F6F03"/>
    <w:rsid w:val="00413019"/>
    <w:rsid w:val="00420C2F"/>
    <w:rsid w:val="00481D2D"/>
    <w:rsid w:val="004A5D6C"/>
    <w:rsid w:val="004C4A2A"/>
    <w:rsid w:val="004D285C"/>
    <w:rsid w:val="004F1F09"/>
    <w:rsid w:val="00505464"/>
    <w:rsid w:val="005E0D5D"/>
    <w:rsid w:val="005F7289"/>
    <w:rsid w:val="00612B8C"/>
    <w:rsid w:val="00625EEA"/>
    <w:rsid w:val="00657DC5"/>
    <w:rsid w:val="006803DC"/>
    <w:rsid w:val="006921C5"/>
    <w:rsid w:val="006D0915"/>
    <w:rsid w:val="006F5E31"/>
    <w:rsid w:val="007B65E7"/>
    <w:rsid w:val="007D2B80"/>
    <w:rsid w:val="007D7454"/>
    <w:rsid w:val="007F3F3B"/>
    <w:rsid w:val="008B080E"/>
    <w:rsid w:val="008B6FA7"/>
    <w:rsid w:val="008E4BB6"/>
    <w:rsid w:val="008F23BA"/>
    <w:rsid w:val="009001AA"/>
    <w:rsid w:val="00962113"/>
    <w:rsid w:val="00997A00"/>
    <w:rsid w:val="009A723B"/>
    <w:rsid w:val="009B01AA"/>
    <w:rsid w:val="009B68F4"/>
    <w:rsid w:val="00A84681"/>
    <w:rsid w:val="00A924CF"/>
    <w:rsid w:val="00AF61AE"/>
    <w:rsid w:val="00B46873"/>
    <w:rsid w:val="00B87AE1"/>
    <w:rsid w:val="00BA5901"/>
    <w:rsid w:val="00BF1D25"/>
    <w:rsid w:val="00C45620"/>
    <w:rsid w:val="00C62182"/>
    <w:rsid w:val="00CA0471"/>
    <w:rsid w:val="00CB2B43"/>
    <w:rsid w:val="00CD3E69"/>
    <w:rsid w:val="00CE4741"/>
    <w:rsid w:val="00D06509"/>
    <w:rsid w:val="00D2510C"/>
    <w:rsid w:val="00D3798D"/>
    <w:rsid w:val="00D403DC"/>
    <w:rsid w:val="00D6634E"/>
    <w:rsid w:val="00DC1C9B"/>
    <w:rsid w:val="00E3305E"/>
    <w:rsid w:val="00F163CA"/>
    <w:rsid w:val="00F17F13"/>
    <w:rsid w:val="00FA23BB"/>
    <w:rsid w:val="00FB076F"/>
    <w:rsid w:val="00FB33B6"/>
    <w:rsid w:val="00FB4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50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50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4890">
      <w:bodyDiv w:val="1"/>
      <w:marLeft w:val="0"/>
      <w:marRight w:val="0"/>
      <w:marTop w:val="0"/>
      <w:marBottom w:val="0"/>
      <w:divBdr>
        <w:top w:val="none" w:sz="0" w:space="0" w:color="auto"/>
        <w:left w:val="none" w:sz="0" w:space="0" w:color="auto"/>
        <w:bottom w:val="none" w:sz="0" w:space="0" w:color="auto"/>
        <w:right w:val="none" w:sz="0" w:space="0" w:color="auto"/>
      </w:divBdr>
      <w:divsChild>
        <w:div w:id="1635017538">
          <w:marLeft w:val="0"/>
          <w:marRight w:val="0"/>
          <w:marTop w:val="330"/>
          <w:marBottom w:val="0"/>
          <w:divBdr>
            <w:top w:val="none" w:sz="0" w:space="0" w:color="auto"/>
            <w:left w:val="none" w:sz="0" w:space="0" w:color="auto"/>
            <w:bottom w:val="none" w:sz="0" w:space="0" w:color="auto"/>
            <w:right w:val="none" w:sz="0" w:space="0" w:color="auto"/>
          </w:divBdr>
        </w:div>
        <w:div w:id="205526760">
          <w:marLeft w:val="0"/>
          <w:marRight w:val="0"/>
          <w:marTop w:val="330"/>
          <w:marBottom w:val="0"/>
          <w:divBdr>
            <w:top w:val="none" w:sz="0" w:space="0" w:color="auto"/>
            <w:left w:val="none" w:sz="0" w:space="0" w:color="auto"/>
            <w:bottom w:val="none" w:sz="0" w:space="0" w:color="auto"/>
            <w:right w:val="none" w:sz="0" w:space="0" w:color="auto"/>
          </w:divBdr>
        </w:div>
        <w:div w:id="1349143046">
          <w:marLeft w:val="0"/>
          <w:marRight w:val="0"/>
          <w:marTop w:val="330"/>
          <w:marBottom w:val="0"/>
          <w:divBdr>
            <w:top w:val="none" w:sz="0" w:space="0" w:color="auto"/>
            <w:left w:val="none" w:sz="0" w:space="0" w:color="auto"/>
            <w:bottom w:val="none" w:sz="0" w:space="0" w:color="auto"/>
            <w:right w:val="none" w:sz="0" w:space="0" w:color="auto"/>
          </w:divBdr>
        </w:div>
        <w:div w:id="1751000893">
          <w:marLeft w:val="0"/>
          <w:marRight w:val="0"/>
          <w:marTop w:val="330"/>
          <w:marBottom w:val="0"/>
          <w:divBdr>
            <w:top w:val="none" w:sz="0" w:space="0" w:color="auto"/>
            <w:left w:val="none" w:sz="0" w:space="0" w:color="auto"/>
            <w:bottom w:val="none" w:sz="0" w:space="0" w:color="auto"/>
            <w:right w:val="none" w:sz="0" w:space="0" w:color="auto"/>
          </w:divBdr>
        </w:div>
        <w:div w:id="1770735328">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599</Characters>
  <Application>Microsoft Office Word</Application>
  <DocSecurity>0</DocSecurity>
  <Lines>4</Lines>
  <Paragraphs>1</Paragraphs>
  <ScaleCrop>false</ScaleCrop>
  <Company>Microsoft</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2021-05-13T02:10:00Z</dcterms:created>
  <dcterms:modified xsi:type="dcterms:W3CDTF">2021-05-13T02:13:00Z</dcterms:modified>
</cp:coreProperties>
</file>