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64" w:rsidRPr="006D3D08" w:rsidRDefault="00E339BA" w:rsidP="00847126">
      <w:pPr>
        <w:spacing w:line="300" w:lineRule="exact"/>
        <w:jc w:val="center"/>
        <w:rPr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铸钢公司板房整改</w:t>
      </w:r>
      <w:r w:rsidR="00141D3E" w:rsidRPr="006D3D08">
        <w:rPr>
          <w:rFonts w:hint="eastAsia"/>
          <w:sz w:val="32"/>
          <w:szCs w:val="32"/>
        </w:rPr>
        <w:t>技术要求</w:t>
      </w:r>
    </w:p>
    <w:p w:rsidR="002C0F64" w:rsidRPr="006D3D08" w:rsidRDefault="00141D3E" w:rsidP="00847126">
      <w:pPr>
        <w:spacing w:line="300" w:lineRule="exact"/>
        <w:rPr>
          <w:b/>
          <w:bCs/>
        </w:rPr>
      </w:pPr>
      <w:r w:rsidRPr="006D3D08">
        <w:rPr>
          <w:rFonts w:hint="eastAsia"/>
          <w:b/>
          <w:bCs/>
        </w:rPr>
        <w:t>一、施工内容及技术要求</w:t>
      </w:r>
    </w:p>
    <w:p w:rsidR="002C0F64" w:rsidRPr="006D3D08" w:rsidRDefault="00141D3E" w:rsidP="00847126">
      <w:pPr>
        <w:spacing w:line="300" w:lineRule="exact"/>
        <w:ind w:firstLineChars="200" w:firstLine="420"/>
      </w:pPr>
      <w:r w:rsidRPr="006D3D08">
        <w:rPr>
          <w:rFonts w:hint="eastAsia"/>
        </w:rPr>
        <w:t>1</w:t>
      </w:r>
      <w:r w:rsidRPr="006D3D08">
        <w:rPr>
          <w:rFonts w:hint="eastAsia"/>
        </w:rPr>
        <w:t>、拆除原有活动板房、钢结构、水电及动力管线，并除渣外运；</w:t>
      </w:r>
    </w:p>
    <w:p w:rsidR="002C0F64" w:rsidRPr="006D3D08" w:rsidRDefault="00141D3E" w:rsidP="00847126">
      <w:pPr>
        <w:spacing w:line="300" w:lineRule="exact"/>
      </w:pPr>
      <w:r w:rsidRPr="006D3D08">
        <w:rPr>
          <w:rFonts w:hint="eastAsia"/>
        </w:rPr>
        <w:t xml:space="preserve">    2</w:t>
      </w:r>
      <w:r w:rsidRPr="006D3D08">
        <w:rPr>
          <w:rFonts w:hint="eastAsia"/>
        </w:rPr>
        <w:t>、新制安钢结构立柱（含基础）及墙面屋面檩条，具体规格型号以保证房屋结构安全为准，施工单位自行设计实施，钢材采用宝钢材料；</w:t>
      </w:r>
    </w:p>
    <w:p w:rsidR="002C0F64" w:rsidRPr="006D3D08" w:rsidRDefault="00141D3E" w:rsidP="00847126">
      <w:pPr>
        <w:spacing w:line="300" w:lineRule="exact"/>
      </w:pPr>
      <w:r w:rsidRPr="006D3D08">
        <w:rPr>
          <w:rFonts w:hint="eastAsia"/>
        </w:rPr>
        <w:t xml:space="preserve">    3</w:t>
      </w:r>
      <w:r w:rsidRPr="006D3D08">
        <w:rPr>
          <w:rFonts w:hint="eastAsia"/>
        </w:rPr>
        <w:t>、新制安彩钢岩棉夹芯板房（含门），彩钢板采用</w:t>
      </w:r>
      <w:r w:rsidRPr="006D3D08">
        <w:rPr>
          <w:rFonts w:hint="eastAsia"/>
        </w:rPr>
        <w:t>425</w:t>
      </w:r>
      <w:r w:rsidRPr="006D3D08">
        <w:rPr>
          <w:rFonts w:hint="eastAsia"/>
        </w:rPr>
        <w:t>型，岩棉夹芯棉厚度</w:t>
      </w:r>
      <w:r w:rsidRPr="006D3D08">
        <w:rPr>
          <w:rFonts w:hint="eastAsia"/>
        </w:rPr>
        <w:t>50mm</w:t>
      </w:r>
      <w:r w:rsidRPr="006D3D08">
        <w:rPr>
          <w:rFonts w:hint="eastAsia"/>
        </w:rPr>
        <w:t>，材料的具体要求见材料相关技术要求；</w:t>
      </w:r>
    </w:p>
    <w:p w:rsidR="002C0F64" w:rsidRPr="006D3D08" w:rsidRDefault="00141D3E" w:rsidP="00847126">
      <w:pPr>
        <w:spacing w:line="300" w:lineRule="exact"/>
        <w:ind w:firstLine="420"/>
      </w:pPr>
      <w:r w:rsidRPr="006D3D08">
        <w:rPr>
          <w:rFonts w:hint="eastAsia"/>
        </w:rPr>
        <w:t>4</w:t>
      </w:r>
      <w:r w:rsidRPr="006D3D08">
        <w:rPr>
          <w:rFonts w:hint="eastAsia"/>
        </w:rPr>
        <w:t>、拆除的旧塑钢窗原位置恢复，可利旧或新作，保证塑钢窗的美观和使用功能；拆除的照明、插座、电源线等材料尽量利旧进行恢复使用功能。</w:t>
      </w:r>
    </w:p>
    <w:p w:rsidR="002C0F64" w:rsidRPr="006D3D08" w:rsidRDefault="00141D3E" w:rsidP="00847126">
      <w:pPr>
        <w:spacing w:line="300" w:lineRule="exact"/>
        <w:ind w:firstLineChars="200" w:firstLine="420"/>
      </w:pPr>
      <w:r w:rsidRPr="006D3D08">
        <w:rPr>
          <w:rFonts w:hint="eastAsia"/>
        </w:rPr>
        <w:t>5</w:t>
      </w:r>
      <w:r w:rsidRPr="006D3D08">
        <w:rPr>
          <w:rFonts w:hint="eastAsia"/>
        </w:rPr>
        <w:t>、更换后的材料要求</w:t>
      </w:r>
      <w:bookmarkStart w:id="0" w:name="_GoBack"/>
      <w:bookmarkEnd w:id="0"/>
    </w:p>
    <w:p w:rsidR="002C0F64" w:rsidRPr="006D3D08" w:rsidRDefault="00141D3E" w:rsidP="00847126">
      <w:pPr>
        <w:spacing w:line="300" w:lineRule="exact"/>
        <w:ind w:firstLineChars="200" w:firstLine="420"/>
      </w:pPr>
      <w:r w:rsidRPr="006D3D08">
        <w:rPr>
          <w:rFonts w:hint="eastAsia"/>
        </w:rPr>
        <w:t>5.1</w:t>
      </w:r>
      <w:r w:rsidRPr="006D3D08">
        <w:rPr>
          <w:rFonts w:hint="eastAsia"/>
        </w:rPr>
        <w:t>、采用防火阻燃</w:t>
      </w:r>
      <w:r w:rsidR="00C10057" w:rsidRPr="006D3D08">
        <w:rPr>
          <w:rFonts w:hint="eastAsia"/>
        </w:rPr>
        <w:t>材料</w:t>
      </w:r>
      <w:r w:rsidRPr="006D3D08">
        <w:rPr>
          <w:rFonts w:hint="eastAsia"/>
        </w:rPr>
        <w:t>，防火性能达到国家</w:t>
      </w:r>
      <w:r w:rsidRPr="006D3D08">
        <w:rPr>
          <w:rFonts w:hint="eastAsia"/>
        </w:rPr>
        <w:t>A1</w:t>
      </w:r>
      <w:r w:rsidRPr="006D3D08">
        <w:rPr>
          <w:rFonts w:hint="eastAsia"/>
        </w:rPr>
        <w:t>级标准；</w:t>
      </w:r>
    </w:p>
    <w:p w:rsidR="002C0F64" w:rsidRPr="006D3D08" w:rsidRDefault="00141D3E" w:rsidP="00847126">
      <w:pPr>
        <w:spacing w:line="300" w:lineRule="exact"/>
        <w:ind w:firstLineChars="200" w:firstLine="420"/>
      </w:pPr>
      <w:r w:rsidRPr="006D3D08">
        <w:rPr>
          <w:rFonts w:hint="eastAsia"/>
        </w:rPr>
        <w:t>5.</w:t>
      </w:r>
      <w:r w:rsidR="00C10057" w:rsidRPr="006D3D08">
        <w:rPr>
          <w:rFonts w:hint="eastAsia"/>
        </w:rPr>
        <w:t>2</w:t>
      </w:r>
      <w:r w:rsidRPr="006D3D08">
        <w:rPr>
          <w:rFonts w:hint="eastAsia"/>
        </w:rPr>
        <w:t>、钢材采用</w:t>
      </w:r>
      <w:r w:rsidRPr="006D3D08">
        <w:rPr>
          <w:rFonts w:hint="eastAsia"/>
        </w:rPr>
        <w:t>GBQ235</w:t>
      </w:r>
      <w:r w:rsidRPr="006D3D08">
        <w:rPr>
          <w:rFonts w:hint="eastAsia"/>
        </w:rPr>
        <w:t>材料；</w:t>
      </w:r>
    </w:p>
    <w:p w:rsidR="00C10057" w:rsidRPr="006D3D08" w:rsidRDefault="00C10057" w:rsidP="00847126">
      <w:pPr>
        <w:spacing w:line="300" w:lineRule="exact"/>
        <w:ind w:firstLineChars="200" w:firstLine="420"/>
      </w:pPr>
      <w:r w:rsidRPr="006D3D08">
        <w:rPr>
          <w:rFonts w:hint="eastAsia"/>
        </w:rPr>
        <w:t>5.</w:t>
      </w:r>
      <w:r w:rsidR="00F367B1" w:rsidRPr="006D3D08">
        <w:rPr>
          <w:rFonts w:hint="eastAsia"/>
        </w:rPr>
        <w:t>3</w:t>
      </w:r>
      <w:r w:rsidRPr="006D3D08">
        <w:rPr>
          <w:rFonts w:hint="eastAsia"/>
        </w:rPr>
        <w:t>、更换后的材料需要提供材料合格证明及检测报告。</w:t>
      </w:r>
    </w:p>
    <w:p w:rsidR="002C0F64" w:rsidRPr="006D3D08" w:rsidRDefault="00141D3E" w:rsidP="00847126">
      <w:pPr>
        <w:spacing w:line="300" w:lineRule="exact"/>
        <w:rPr>
          <w:b/>
          <w:bCs/>
        </w:rPr>
      </w:pPr>
      <w:r w:rsidRPr="006D3D08">
        <w:rPr>
          <w:rFonts w:hint="eastAsia"/>
          <w:b/>
          <w:bCs/>
        </w:rPr>
        <w:t>二、验收</w:t>
      </w:r>
    </w:p>
    <w:p w:rsidR="002C0F64" w:rsidRPr="006D3D08" w:rsidRDefault="00141D3E" w:rsidP="00847126">
      <w:pPr>
        <w:spacing w:line="300" w:lineRule="exact"/>
        <w:ind w:firstLineChars="150" w:firstLine="315"/>
        <w:rPr>
          <w:rFonts w:ascii="宋体" w:hAnsi="宋体" w:cs="宋体"/>
          <w:szCs w:val="21"/>
        </w:rPr>
      </w:pPr>
      <w:r w:rsidRPr="006D3D08">
        <w:rPr>
          <w:rFonts w:hint="eastAsia"/>
        </w:rPr>
        <w:t>项目验收包括过程验收</w:t>
      </w:r>
      <w:r w:rsidRPr="006D3D08">
        <w:rPr>
          <w:rFonts w:ascii="宋体" w:hAnsi="宋体" w:cs="宋体" w:hint="eastAsia"/>
          <w:szCs w:val="21"/>
        </w:rPr>
        <w:t>、预验收、终验收。过程验收包括在施工实施过程中由甲方不定期进行检查,隐蔽工程在隐蔽前需要提前通知甲方验收，如果施工过程中发现施工质量存在问题，施工单位需立即整改。所有施工完成后，施工单位提出验收申请，在甲方主管部门初验合格后，组织相关部门终验收。预验收按技术要求的项点逐一进行验收。终验收对预验收提出的整改部分及最后的整个工程进行验收。</w:t>
      </w:r>
    </w:p>
    <w:p w:rsidR="002C0F64" w:rsidRPr="006D3D08" w:rsidRDefault="00141D3E" w:rsidP="00847126">
      <w:pPr>
        <w:spacing w:line="300" w:lineRule="exact"/>
        <w:jc w:val="left"/>
        <w:rPr>
          <w:rFonts w:ascii="宋体" w:hAnsi="宋体" w:cs="宋体"/>
          <w:b/>
          <w:szCs w:val="21"/>
        </w:rPr>
      </w:pPr>
      <w:r w:rsidRPr="006D3D08">
        <w:rPr>
          <w:rFonts w:ascii="宋体" w:hAnsi="宋体" w:cs="宋体" w:hint="eastAsia"/>
          <w:b/>
          <w:szCs w:val="21"/>
        </w:rPr>
        <w:t>三、质保</w:t>
      </w:r>
    </w:p>
    <w:p w:rsidR="002C0F64" w:rsidRPr="006D3D08" w:rsidRDefault="00141D3E" w:rsidP="00847126">
      <w:pPr>
        <w:spacing w:line="300" w:lineRule="exact"/>
        <w:ind w:firstLineChars="200" w:firstLine="420"/>
        <w:rPr>
          <w:szCs w:val="21"/>
        </w:rPr>
      </w:pPr>
      <w:r w:rsidRPr="006D3D08">
        <w:rPr>
          <w:rFonts w:hint="eastAsia"/>
          <w:szCs w:val="21"/>
        </w:rPr>
        <w:t>本工程质保期从验收合格之日起算</w:t>
      </w:r>
      <w:r w:rsidR="00C10057" w:rsidRPr="006D3D08">
        <w:rPr>
          <w:rFonts w:hint="eastAsia"/>
          <w:szCs w:val="21"/>
        </w:rPr>
        <w:t>1</w:t>
      </w:r>
      <w:r w:rsidRPr="006D3D08">
        <w:rPr>
          <w:rFonts w:hint="eastAsia"/>
          <w:szCs w:val="21"/>
        </w:rPr>
        <w:t>年。质保期内出现质量问题或使用问题时，乙方立即响应并</w:t>
      </w:r>
      <w:r w:rsidRPr="006D3D08">
        <w:rPr>
          <w:rFonts w:hint="eastAsia"/>
          <w:szCs w:val="21"/>
        </w:rPr>
        <w:t>2</w:t>
      </w:r>
      <w:r w:rsidRPr="006D3D08">
        <w:rPr>
          <w:rFonts w:hint="eastAsia"/>
          <w:szCs w:val="21"/>
        </w:rPr>
        <w:t>小时内派相关人员到现场无条件免费上门包修包换或重做，保修期内所发生的一切维修费用均由乙方承担，乙方不应以重庆湿润气候、及其他因素作为免责理由。若乙方未能按照甲方要求执行的，甲方有权扣除质保金，当质保金不足以弥补甲方损失时，甲方有权要求乙方承担不低于合同总价</w:t>
      </w:r>
      <w:r w:rsidRPr="006D3D08">
        <w:rPr>
          <w:rFonts w:hint="eastAsia"/>
          <w:szCs w:val="21"/>
        </w:rPr>
        <w:t>10%</w:t>
      </w:r>
      <w:r w:rsidRPr="006D3D08">
        <w:rPr>
          <w:rFonts w:hint="eastAsia"/>
          <w:szCs w:val="21"/>
        </w:rPr>
        <w:t>的经济赔偿金。</w:t>
      </w:r>
    </w:p>
    <w:p w:rsidR="002C0F64" w:rsidRPr="006D3D08" w:rsidRDefault="00141D3E" w:rsidP="00847126">
      <w:pPr>
        <w:spacing w:line="300" w:lineRule="exact"/>
        <w:jc w:val="left"/>
        <w:rPr>
          <w:rFonts w:ascii="宋体" w:hAnsi="宋体" w:cs="宋体"/>
          <w:b/>
          <w:szCs w:val="21"/>
        </w:rPr>
      </w:pPr>
      <w:r w:rsidRPr="006D3D08">
        <w:rPr>
          <w:rFonts w:ascii="宋体" w:hAnsi="宋体" w:cs="宋体" w:hint="eastAsia"/>
          <w:b/>
          <w:szCs w:val="21"/>
        </w:rPr>
        <w:t>四、工期</w:t>
      </w:r>
    </w:p>
    <w:p w:rsidR="002C0F64" w:rsidRPr="006D3D08" w:rsidRDefault="00141D3E" w:rsidP="00847126">
      <w:pPr>
        <w:spacing w:line="300" w:lineRule="exact"/>
        <w:ind w:firstLineChars="200" w:firstLine="420"/>
        <w:jc w:val="left"/>
        <w:rPr>
          <w:rFonts w:ascii="宋体" w:hAnsi="宋体" w:cs="宋体"/>
          <w:szCs w:val="21"/>
        </w:rPr>
      </w:pPr>
      <w:r w:rsidRPr="006D3D08">
        <w:rPr>
          <w:rFonts w:ascii="宋体" w:hAnsi="宋体" w:cs="宋体" w:hint="eastAsia"/>
          <w:szCs w:val="21"/>
        </w:rPr>
        <w:t>合同生效后30天，请施工单位根据施工内容编制进度计划，合理安排工期。</w:t>
      </w:r>
    </w:p>
    <w:p w:rsidR="00E339BA" w:rsidRPr="006D3D08" w:rsidRDefault="00E339BA" w:rsidP="00847126">
      <w:pPr>
        <w:spacing w:line="300" w:lineRule="exact"/>
        <w:jc w:val="left"/>
        <w:rPr>
          <w:rFonts w:ascii="宋体" w:hAnsi="宋体" w:cs="宋体"/>
          <w:b/>
          <w:szCs w:val="21"/>
        </w:rPr>
      </w:pPr>
      <w:r w:rsidRPr="006D3D08">
        <w:rPr>
          <w:rFonts w:ascii="宋体" w:hAnsi="宋体" w:cs="宋体" w:hint="eastAsia"/>
          <w:b/>
          <w:szCs w:val="21"/>
        </w:rPr>
        <w:t>五、安全环保</w:t>
      </w:r>
    </w:p>
    <w:p w:rsidR="00E339BA" w:rsidRPr="006D3D08" w:rsidRDefault="00E339BA" w:rsidP="00847126">
      <w:pPr>
        <w:pStyle w:val="1"/>
        <w:spacing w:line="300" w:lineRule="exact"/>
        <w:ind w:firstLineChars="0" w:firstLine="0"/>
        <w:rPr>
          <w:szCs w:val="21"/>
        </w:rPr>
      </w:pPr>
      <w:r>
        <w:rPr>
          <w:rFonts w:hint="eastAsia"/>
          <w:szCs w:val="21"/>
        </w:rPr>
        <w:t>5.</w:t>
      </w:r>
      <w:r w:rsidRPr="006D3D08">
        <w:rPr>
          <w:rFonts w:hint="eastAsia"/>
          <w:szCs w:val="21"/>
        </w:rPr>
        <w:t>1</w:t>
      </w:r>
      <w:r w:rsidRPr="006D3D08">
        <w:rPr>
          <w:rFonts w:hint="eastAsia"/>
          <w:szCs w:val="21"/>
        </w:rPr>
        <w:t>、在施工前，施工单位办理安全风险金、安全备案相关手续。具体为：按公司规定安全风险保证金提交财务部，安全备案资料提交安全技术部。项目完工后，施工单位到设备动力部、财务部办理安全风险金退款事宜。如安全有违规行为，一次处罚</w:t>
      </w:r>
      <w:r w:rsidRPr="006D3D08">
        <w:rPr>
          <w:rFonts w:hint="eastAsia"/>
          <w:szCs w:val="21"/>
        </w:rPr>
        <w:t>300-600</w:t>
      </w:r>
      <w:r w:rsidRPr="006D3D08">
        <w:rPr>
          <w:rFonts w:hint="eastAsia"/>
          <w:szCs w:val="21"/>
        </w:rPr>
        <w:t>元，扣完为止。没有安全违规行为发生在工程竣工验收后一次性退回。</w:t>
      </w:r>
    </w:p>
    <w:p w:rsidR="00E339BA" w:rsidRPr="006D3D08" w:rsidRDefault="00E339BA" w:rsidP="00847126">
      <w:pPr>
        <w:pStyle w:val="1"/>
        <w:spacing w:line="300" w:lineRule="exact"/>
        <w:ind w:leftChars="35" w:left="73" w:firstLineChars="0" w:firstLine="0"/>
        <w:rPr>
          <w:szCs w:val="21"/>
        </w:rPr>
      </w:pPr>
      <w:r>
        <w:rPr>
          <w:rFonts w:hint="eastAsia"/>
          <w:szCs w:val="21"/>
        </w:rPr>
        <w:t>5.</w:t>
      </w:r>
      <w:r w:rsidRPr="006D3D08">
        <w:rPr>
          <w:rFonts w:hint="eastAsia"/>
          <w:szCs w:val="21"/>
        </w:rPr>
        <w:t>2</w:t>
      </w:r>
      <w:r w:rsidRPr="006D3D08">
        <w:rPr>
          <w:rFonts w:hint="eastAsia"/>
          <w:szCs w:val="21"/>
        </w:rPr>
        <w:t>、施工方需提供详细的安全施工方案到甲方安全技术部备案，办理安全审批手续完成后方可进行施工，所有施工人员应持证上岗，不得无证施工，且应做到人证合一。</w:t>
      </w:r>
    </w:p>
    <w:p w:rsidR="00E339BA" w:rsidRPr="006D3D08" w:rsidRDefault="00E339BA" w:rsidP="00847126">
      <w:pPr>
        <w:pStyle w:val="1"/>
        <w:spacing w:line="300" w:lineRule="exact"/>
        <w:ind w:leftChars="35" w:left="73" w:firstLineChars="0" w:firstLine="0"/>
        <w:rPr>
          <w:szCs w:val="21"/>
        </w:rPr>
      </w:pPr>
      <w:r>
        <w:rPr>
          <w:rFonts w:hint="eastAsia"/>
          <w:szCs w:val="21"/>
        </w:rPr>
        <w:t>5.</w:t>
      </w:r>
      <w:r w:rsidRPr="006D3D08">
        <w:rPr>
          <w:rFonts w:hint="eastAsia"/>
          <w:szCs w:val="21"/>
        </w:rPr>
        <w:t>3</w:t>
      </w:r>
      <w:r w:rsidRPr="006D3D08">
        <w:rPr>
          <w:rFonts w:hint="eastAsia"/>
          <w:szCs w:val="21"/>
        </w:rPr>
        <w:t>、在开始施工前，应对相关人员进行安全、急救知识等教育，认真做好工作的同时注意周围的环境，对存在危险源的地方应用标示牌明确标记出来。</w:t>
      </w:r>
    </w:p>
    <w:p w:rsidR="00E339BA" w:rsidRPr="006D3D08" w:rsidRDefault="00E339BA" w:rsidP="00847126">
      <w:pPr>
        <w:pStyle w:val="1"/>
        <w:spacing w:line="300" w:lineRule="exact"/>
        <w:ind w:leftChars="35" w:left="73" w:firstLineChars="0" w:firstLine="0"/>
        <w:rPr>
          <w:szCs w:val="21"/>
        </w:rPr>
      </w:pPr>
      <w:r>
        <w:rPr>
          <w:rFonts w:hint="eastAsia"/>
          <w:szCs w:val="21"/>
        </w:rPr>
        <w:t>5.</w:t>
      </w:r>
      <w:r w:rsidRPr="006D3D08">
        <w:rPr>
          <w:rFonts w:hint="eastAsia"/>
          <w:szCs w:val="21"/>
        </w:rPr>
        <w:t>4</w:t>
      </w:r>
      <w:r w:rsidRPr="006D3D08">
        <w:rPr>
          <w:rFonts w:hint="eastAsia"/>
          <w:szCs w:val="21"/>
        </w:rPr>
        <w:t>、在进行施工时，现场材料堆放整齐、安全防护用品正确穿戴、机械设备安全使用，施工中做好环保措施防止环境污染，施工期间现场干净整洁、垃圾及时清运出场。应采用可靠的隔挡对施工区域隔离，在明显位置处做施工提示。</w:t>
      </w:r>
    </w:p>
    <w:p w:rsidR="00E339BA" w:rsidRPr="006D3D08" w:rsidRDefault="00E339BA" w:rsidP="00847126">
      <w:pPr>
        <w:pStyle w:val="1"/>
        <w:spacing w:line="300" w:lineRule="exact"/>
        <w:ind w:leftChars="35" w:left="73" w:firstLineChars="0" w:firstLine="0"/>
        <w:rPr>
          <w:szCs w:val="21"/>
        </w:rPr>
      </w:pPr>
      <w:r>
        <w:rPr>
          <w:rFonts w:hint="eastAsia"/>
          <w:szCs w:val="21"/>
        </w:rPr>
        <w:t>5.</w:t>
      </w:r>
      <w:r w:rsidRPr="006D3D08">
        <w:rPr>
          <w:rFonts w:hint="eastAsia"/>
          <w:szCs w:val="21"/>
        </w:rPr>
        <w:t>5</w:t>
      </w:r>
      <w:r w:rsidRPr="006D3D08">
        <w:rPr>
          <w:rFonts w:hint="eastAsia"/>
          <w:szCs w:val="21"/>
        </w:rPr>
        <w:t>、由于施工区域进出口有行人及车辆通过，在施工过程中施工单位一定要做好施工安全防护措施，确保通行人员及车辆安全。</w:t>
      </w:r>
    </w:p>
    <w:p w:rsidR="00E339BA" w:rsidRDefault="00E339BA" w:rsidP="00847126">
      <w:pPr>
        <w:pStyle w:val="1"/>
        <w:spacing w:line="300" w:lineRule="exact"/>
        <w:ind w:leftChars="35" w:left="73" w:firstLineChars="0" w:firstLine="0"/>
        <w:rPr>
          <w:szCs w:val="21"/>
        </w:rPr>
      </w:pPr>
      <w:r>
        <w:rPr>
          <w:rFonts w:hint="eastAsia"/>
          <w:szCs w:val="21"/>
        </w:rPr>
        <w:t>5.</w:t>
      </w:r>
      <w:r w:rsidRPr="006D3D08">
        <w:rPr>
          <w:rFonts w:hint="eastAsia"/>
          <w:szCs w:val="21"/>
        </w:rPr>
        <w:t>6</w:t>
      </w:r>
      <w:r w:rsidRPr="006D3D08">
        <w:rPr>
          <w:rFonts w:hint="eastAsia"/>
          <w:szCs w:val="21"/>
        </w:rPr>
        <w:t>、施工完成后，施工单位需要清理干净现场，确保不造成环境污染。</w:t>
      </w:r>
    </w:p>
    <w:p w:rsidR="00E339BA" w:rsidRDefault="00E339BA" w:rsidP="00847126">
      <w:pPr>
        <w:pStyle w:val="1"/>
        <w:spacing w:line="300" w:lineRule="exact"/>
        <w:ind w:leftChars="35" w:left="73" w:firstLineChars="0" w:firstLine="0"/>
        <w:rPr>
          <w:b/>
          <w:szCs w:val="21"/>
        </w:rPr>
      </w:pPr>
      <w:r w:rsidRPr="00D40079">
        <w:rPr>
          <w:rFonts w:hint="eastAsia"/>
          <w:b/>
          <w:szCs w:val="21"/>
        </w:rPr>
        <w:t>六、安全告知</w:t>
      </w:r>
    </w:p>
    <w:p w:rsidR="00E339BA" w:rsidRDefault="00E339BA" w:rsidP="00847126">
      <w:pPr>
        <w:pStyle w:val="1"/>
        <w:spacing w:line="300" w:lineRule="exact"/>
        <w:ind w:leftChars="35" w:left="73"/>
        <w:rPr>
          <w:szCs w:val="21"/>
        </w:rPr>
      </w:pPr>
      <w:r w:rsidRPr="00D40079">
        <w:rPr>
          <w:rFonts w:hint="eastAsia"/>
          <w:szCs w:val="21"/>
        </w:rPr>
        <w:t>根据企业安全声场相关规定特告知如下内容，请施工方在投标技术文件上注明已知相关安全要求并承诺遵照执行</w:t>
      </w:r>
      <w:r>
        <w:rPr>
          <w:rFonts w:hint="eastAsia"/>
          <w:szCs w:val="21"/>
        </w:rPr>
        <w:t>。相关方管理（施工方进场前）需准备的相关资料：</w:t>
      </w:r>
    </w:p>
    <w:p w:rsidR="00E339BA" w:rsidRPr="00F523C4" w:rsidRDefault="00E339BA" w:rsidP="00847126">
      <w:pPr>
        <w:pStyle w:val="1"/>
        <w:spacing w:line="300" w:lineRule="exact"/>
        <w:ind w:firstLineChars="175"/>
        <w:rPr>
          <w:rFonts w:asciiTheme="minorEastAsia" w:hAnsiTheme="minorEastAsia"/>
          <w:szCs w:val="21"/>
        </w:rPr>
      </w:pPr>
      <w:r w:rsidRPr="00F523C4">
        <w:rPr>
          <w:rFonts w:asciiTheme="minorEastAsia" w:hAnsiTheme="minorEastAsia" w:hint="eastAsia"/>
          <w:sz w:val="24"/>
        </w:rPr>
        <w:t>1</w:t>
      </w:r>
      <w:r w:rsidRPr="00F523C4">
        <w:rPr>
          <w:rFonts w:asciiTheme="minorEastAsia" w:hAnsiTheme="minorEastAsia" w:hint="eastAsia"/>
          <w:szCs w:val="21"/>
        </w:rPr>
        <w:t>）、营业执照复印件2张；</w:t>
      </w:r>
    </w:p>
    <w:p w:rsidR="00E339BA" w:rsidRPr="00F523C4" w:rsidRDefault="00E339BA" w:rsidP="00847126">
      <w:pPr>
        <w:pStyle w:val="1"/>
        <w:spacing w:line="300" w:lineRule="exact"/>
        <w:ind w:leftChars="35" w:left="73" w:firstLineChars="150" w:firstLine="315"/>
        <w:rPr>
          <w:rFonts w:asciiTheme="minorEastAsia" w:hAnsiTheme="minorEastAsia"/>
          <w:szCs w:val="21"/>
        </w:rPr>
      </w:pPr>
      <w:r w:rsidRPr="00F523C4">
        <w:rPr>
          <w:rFonts w:asciiTheme="minorEastAsia" w:hAnsiTheme="minorEastAsia" w:hint="eastAsia"/>
          <w:szCs w:val="21"/>
        </w:rPr>
        <w:t>2）、施工方案安全控制措施3份；</w:t>
      </w:r>
    </w:p>
    <w:p w:rsidR="00E339BA" w:rsidRPr="00F523C4" w:rsidRDefault="00E339BA" w:rsidP="00847126">
      <w:pPr>
        <w:pStyle w:val="1"/>
        <w:spacing w:line="300" w:lineRule="exact"/>
        <w:ind w:leftChars="35" w:left="73" w:firstLineChars="150" w:firstLine="315"/>
        <w:rPr>
          <w:rFonts w:asciiTheme="minorEastAsia" w:hAnsiTheme="minorEastAsia"/>
          <w:szCs w:val="21"/>
        </w:rPr>
      </w:pPr>
      <w:r w:rsidRPr="00F523C4">
        <w:rPr>
          <w:rFonts w:asciiTheme="minorEastAsia" w:hAnsiTheme="minorEastAsia" w:hint="eastAsia"/>
          <w:szCs w:val="21"/>
        </w:rPr>
        <w:t>3）、职业健康安全环境影响责任书3份；必须盖施工方公司印章；</w:t>
      </w:r>
    </w:p>
    <w:p w:rsidR="00E339BA" w:rsidRPr="00F523C4" w:rsidRDefault="00E339BA" w:rsidP="00847126">
      <w:pPr>
        <w:pStyle w:val="1"/>
        <w:spacing w:line="300" w:lineRule="exact"/>
        <w:ind w:leftChars="35" w:left="73" w:firstLineChars="150" w:firstLine="315"/>
        <w:rPr>
          <w:rFonts w:asciiTheme="minorEastAsia" w:hAnsiTheme="minorEastAsia"/>
          <w:szCs w:val="21"/>
        </w:rPr>
      </w:pPr>
      <w:r w:rsidRPr="00F523C4">
        <w:rPr>
          <w:rFonts w:asciiTheme="minorEastAsia" w:hAnsiTheme="minorEastAsia" w:hint="eastAsia"/>
          <w:szCs w:val="21"/>
        </w:rPr>
        <w:t>4）、外来人员安全管理记录4份；</w:t>
      </w:r>
    </w:p>
    <w:p w:rsidR="00E339BA" w:rsidRPr="00F523C4" w:rsidRDefault="00E339BA" w:rsidP="00847126">
      <w:pPr>
        <w:pStyle w:val="1"/>
        <w:spacing w:line="300" w:lineRule="exact"/>
        <w:ind w:leftChars="35" w:left="73" w:firstLineChars="150" w:firstLine="315"/>
        <w:rPr>
          <w:szCs w:val="21"/>
        </w:rPr>
      </w:pPr>
      <w:r w:rsidRPr="00F523C4">
        <w:rPr>
          <w:rFonts w:asciiTheme="minorEastAsia" w:hAnsiTheme="minorEastAsia" w:hint="eastAsia"/>
          <w:szCs w:val="21"/>
        </w:rPr>
        <w:t>5）、</w:t>
      </w:r>
      <w:r w:rsidRPr="00F523C4">
        <w:rPr>
          <w:rFonts w:hint="eastAsia"/>
          <w:szCs w:val="21"/>
        </w:rPr>
        <w:t>外来施工队伍安全保卫协议书；必须盖施工方公司印章；</w:t>
      </w:r>
    </w:p>
    <w:p w:rsidR="00E339BA" w:rsidRPr="00906B13" w:rsidRDefault="00E339BA" w:rsidP="00847126">
      <w:pPr>
        <w:pStyle w:val="1"/>
        <w:spacing w:line="300" w:lineRule="exact"/>
        <w:ind w:leftChars="35" w:left="73" w:firstLineChars="0" w:firstLine="0"/>
        <w:rPr>
          <w:rFonts w:asciiTheme="minorEastAsia" w:hAnsiTheme="minorEastAsia"/>
          <w:szCs w:val="21"/>
        </w:rPr>
      </w:pPr>
      <w:r w:rsidRPr="00906B13">
        <w:rPr>
          <w:rFonts w:asciiTheme="minorEastAsia" w:hAnsiTheme="minorEastAsia" w:hint="eastAsia"/>
          <w:szCs w:val="21"/>
        </w:rPr>
        <w:t>6)、特种作业人员作业证书：电工证、焊工证、高空作业证等特种作业人员必须持证上岗，涉及特种作业操作的特种作业操作证复印件每人一张。</w:t>
      </w:r>
    </w:p>
    <w:p w:rsidR="00E339BA" w:rsidRPr="00AE46CF" w:rsidRDefault="00E339BA" w:rsidP="00847126">
      <w:pPr>
        <w:pStyle w:val="1"/>
        <w:spacing w:line="300" w:lineRule="exact"/>
        <w:ind w:leftChars="35" w:left="73" w:firstLineChars="0" w:firstLine="0"/>
        <w:rPr>
          <w:szCs w:val="21"/>
        </w:rPr>
      </w:pPr>
    </w:p>
    <w:p w:rsidR="00BF6D2D" w:rsidRDefault="00141D3E" w:rsidP="00847126">
      <w:pPr>
        <w:pStyle w:val="1"/>
        <w:spacing w:line="300" w:lineRule="exact"/>
        <w:ind w:leftChars="35" w:left="73" w:firstLineChars="0" w:firstLine="0"/>
        <w:rPr>
          <w:szCs w:val="21"/>
        </w:rPr>
      </w:pPr>
      <w:r w:rsidRPr="006D3D08">
        <w:rPr>
          <w:rFonts w:hint="eastAsia"/>
          <w:szCs w:val="21"/>
        </w:rPr>
        <w:t>编制：</w:t>
      </w:r>
      <w:r w:rsidR="00847126">
        <w:rPr>
          <w:rFonts w:hint="eastAsia"/>
          <w:szCs w:val="21"/>
        </w:rPr>
        <w:t xml:space="preserve">                 </w:t>
      </w:r>
      <w:r w:rsidRPr="006D3D08">
        <w:rPr>
          <w:rFonts w:hint="eastAsia"/>
          <w:szCs w:val="21"/>
        </w:rPr>
        <w:t>审核：</w:t>
      </w:r>
      <w:r w:rsidR="00847126">
        <w:rPr>
          <w:rFonts w:hint="eastAsia"/>
          <w:szCs w:val="21"/>
        </w:rPr>
        <w:t xml:space="preserve">              </w:t>
      </w:r>
      <w:r w:rsidRPr="006D3D08">
        <w:rPr>
          <w:rFonts w:hint="eastAsia"/>
          <w:szCs w:val="21"/>
        </w:rPr>
        <w:t>批准：</w:t>
      </w:r>
    </w:p>
    <w:p w:rsidR="00BF6D2D" w:rsidRDefault="00BF6D2D">
      <w:pPr>
        <w:widowControl/>
        <w:jc w:val="left"/>
        <w:rPr>
          <w:szCs w:val="21"/>
        </w:rPr>
      </w:pPr>
      <w:r>
        <w:rPr>
          <w:szCs w:val="21"/>
        </w:rPr>
        <w:lastRenderedPageBreak/>
        <w:br w:type="page"/>
      </w:r>
    </w:p>
    <w:p w:rsidR="002C0F64" w:rsidRPr="006D3D08" w:rsidRDefault="00BF6D2D" w:rsidP="00BF6D2D">
      <w:pPr>
        <w:pStyle w:val="1"/>
        <w:spacing w:line="360" w:lineRule="auto"/>
        <w:ind w:leftChars="35" w:left="73" w:firstLineChars="0" w:firstLine="0"/>
        <w:rPr>
          <w:szCs w:val="21"/>
        </w:rPr>
      </w:pPr>
      <w:r>
        <w:rPr>
          <w:noProof/>
          <w:szCs w:val="21"/>
        </w:rPr>
        <w:lastRenderedPageBreak/>
        <w:drawing>
          <wp:inline distT="0" distB="0" distL="0" distR="0">
            <wp:extent cx="6116320" cy="8643620"/>
            <wp:effectExtent l="19050" t="0" r="0" b="0"/>
            <wp:docPr id="1" name="图片 1" descr="D:\Personal\Desktop\新建文件夹9.10\IMG_2020091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rsonal\Desktop\新建文件夹9.10\IMG_20200910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64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0F64" w:rsidRPr="006D3D08" w:rsidSect="00847126">
      <w:pgSz w:w="11906" w:h="16838"/>
      <w:pgMar w:top="426" w:right="1133" w:bottom="56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546" w:rsidRDefault="005C6546" w:rsidP="00C10057">
      <w:r>
        <w:separator/>
      </w:r>
    </w:p>
  </w:endnote>
  <w:endnote w:type="continuationSeparator" w:id="1">
    <w:p w:rsidR="005C6546" w:rsidRDefault="005C6546" w:rsidP="00C10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546" w:rsidRDefault="005C6546" w:rsidP="00C10057">
      <w:r>
        <w:separator/>
      </w:r>
    </w:p>
  </w:footnote>
  <w:footnote w:type="continuationSeparator" w:id="1">
    <w:p w:rsidR="005C6546" w:rsidRDefault="005C6546" w:rsidP="00C100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3025518"/>
    <w:rsid w:val="00141D3E"/>
    <w:rsid w:val="002B3C3C"/>
    <w:rsid w:val="002C0F64"/>
    <w:rsid w:val="003441C8"/>
    <w:rsid w:val="003D66EE"/>
    <w:rsid w:val="004205B3"/>
    <w:rsid w:val="005C0498"/>
    <w:rsid w:val="005C6546"/>
    <w:rsid w:val="006D3D08"/>
    <w:rsid w:val="006F6C35"/>
    <w:rsid w:val="007D51A7"/>
    <w:rsid w:val="00847126"/>
    <w:rsid w:val="008A3DDC"/>
    <w:rsid w:val="00905600"/>
    <w:rsid w:val="009429B3"/>
    <w:rsid w:val="00AE46CF"/>
    <w:rsid w:val="00BF6D2D"/>
    <w:rsid w:val="00C01836"/>
    <w:rsid w:val="00C10057"/>
    <w:rsid w:val="00C53560"/>
    <w:rsid w:val="00E339BA"/>
    <w:rsid w:val="00E7091C"/>
    <w:rsid w:val="00F367B1"/>
    <w:rsid w:val="051D61D4"/>
    <w:rsid w:val="0EA3417B"/>
    <w:rsid w:val="24D339E4"/>
    <w:rsid w:val="42201392"/>
    <w:rsid w:val="50BB7A3F"/>
    <w:rsid w:val="5C580459"/>
    <w:rsid w:val="63025518"/>
    <w:rsid w:val="7C730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91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E7091C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">
    <w:name w:val="列出段落1"/>
    <w:basedOn w:val="a"/>
    <w:uiPriority w:val="34"/>
    <w:qFormat/>
    <w:rsid w:val="00E7091C"/>
    <w:pPr>
      <w:ind w:firstLineChars="200" w:firstLine="420"/>
    </w:pPr>
  </w:style>
  <w:style w:type="paragraph" w:styleId="a4">
    <w:name w:val="header"/>
    <w:basedOn w:val="a"/>
    <w:link w:val="Char"/>
    <w:rsid w:val="00C10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1005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100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1005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BF6D2D"/>
    <w:rPr>
      <w:sz w:val="18"/>
      <w:szCs w:val="18"/>
    </w:rPr>
  </w:style>
  <w:style w:type="character" w:customStyle="1" w:styleId="Char1">
    <w:name w:val="批注框文本 Char"/>
    <w:basedOn w:val="a0"/>
    <w:link w:val="a6"/>
    <w:rsid w:val="00BF6D2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rsid w:val="00C10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1005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100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1005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wzy</dc:creator>
  <cp:lastModifiedBy>周文</cp:lastModifiedBy>
  <cp:revision>11</cp:revision>
  <cp:lastPrinted>2020-09-10T02:34:00Z</cp:lastPrinted>
  <dcterms:created xsi:type="dcterms:W3CDTF">2020-09-09T00:44:00Z</dcterms:created>
  <dcterms:modified xsi:type="dcterms:W3CDTF">2020-09-10T07:02:00Z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