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1418"/>
        <w:gridCol w:w="2475"/>
        <w:gridCol w:w="457"/>
        <w:gridCol w:w="485"/>
        <w:gridCol w:w="3530"/>
        <w:gridCol w:w="1035"/>
        <w:gridCol w:w="795"/>
        <w:gridCol w:w="1257"/>
        <w:gridCol w:w="795"/>
        <w:gridCol w:w="1215"/>
        <w:gridCol w:w="10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 w:colFirst="0" w:colLast="11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北流市路宝水泥有限公司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氨水浓度在线分析仪等招标文件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招标单位联系人：黄景满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投标人（单位）：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部门：采购部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电话：13471584445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日期：2019年11月19日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投标日期：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型号规格/备件号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申报数量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推荐品牌/链接/材质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用料部位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单价（元）13%税票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氨水浓度在线分析仪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CY-G-HN3KJ，量程：0.00-30.00%，精度：±0.1%，信号：4-20mA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楚一测控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http://www.cschuyi.com/index.html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脱硝系统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无线发射、接收器成套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发射器：F21-E1B  220V，8按键       接收器：F21-E1B  220V，250V/10A继电器，配备1米以上链接电缆，每套安全码不冲突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禹鼎http://www.yuding-sh.com/index.php?catid=11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包装装车机无线控制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流量控制阀执行器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进料装置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4503000598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9.910.0023.16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9.910.0057.08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操作面板( MEC4)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203682430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WIFI模块（包装机上）BP模块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5.099.8042.10 （用203769780）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WIFI模块（主控制柜上，外部） AP 模块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203809158（5.099.8041.10)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中央单元 MEC4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称重控制模块MEC4-WCM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203642953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DCU 模块:输入/输出模块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204302559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接近开关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203770458 /2203000059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感应器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203770458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气缸感应器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200660486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对射感应器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袋子感应器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200714219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哈沃科技(天津)有限公司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厂家联系人：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(022) 5898 38 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弹簧式安全阀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型号：A48Y-16C 公称压力:PN-16 公称尺寸：DN-80 编号：A1809151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t>杭州华惠阀门有限公司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余热发电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-2540</wp:posOffset>
                  </wp:positionV>
                  <wp:extent cx="704215" cy="598805"/>
                  <wp:effectExtent l="0" t="0" r="635" b="10795"/>
                  <wp:wrapNone/>
                  <wp:docPr id="1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弹簧式安全阀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型号：A48Y-25 公称压力:PN-25 公称尺寸：DN-100 编号：A1805079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t>杭州华惠阀门有限公司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余热发电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-12065</wp:posOffset>
                  </wp:positionV>
                  <wp:extent cx="704215" cy="618490"/>
                  <wp:effectExtent l="0" t="0" r="635" b="10160"/>
                  <wp:wrapNone/>
                  <wp:docPr id="2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弹簧式安全阀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型号：A48Y-40 公称压力:PN-40 公称尺寸：DN-100 编号：A1805102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t>杭州华惠阀门有限公司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余热发电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-1905</wp:posOffset>
                  </wp:positionV>
                  <wp:extent cx="693420" cy="588645"/>
                  <wp:effectExtent l="0" t="0" r="11430" b="1905"/>
                  <wp:wrapNone/>
                  <wp:docPr id="3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弹簧式安全阀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型号：HEA48Y-40 公称压力:PN-40 公称尺寸：DN-80 编号：A1805015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t>杭州华惠阀门有限公司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余热发电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-2540</wp:posOffset>
                  </wp:positionV>
                  <wp:extent cx="685165" cy="600075"/>
                  <wp:effectExtent l="0" t="0" r="635" b="9525"/>
                  <wp:wrapNone/>
                  <wp:docPr id="4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弹簧式安全阀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型号：A48Y-40 公称压力:4.0MPa 公称通径：150mm 流道直径：100mm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南一阀门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余热发电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10-15天内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694690" cy="610870"/>
                  <wp:effectExtent l="0" t="0" r="10160" b="17780"/>
                  <wp:wrapNone/>
                  <wp:docPr id="5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1、交货地点：北流市路宝水泥有限公司仓库或指定的使用现场；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此次招标限于2019年11月21日12：00时前报价有效，请将投标价格（盖好公章的扫描文件和电子版）发至我司指定邮箱：fxlubao666@sina.com，邮件标题和附件文件名统一按要求命名：投标单位关键字（约4个字）+货物名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3、一次性报价，货到验收合格一个月内凭增值税发票付清货款，合同期签订三个月，三个月内如有新订单继续按合同单价执行。质保金为合同总价的5%，如存在问题在其它未支付的货款中扣除质保金。</w:t>
            </w:r>
          </w:p>
        </w:tc>
      </w:tr>
    </w:tbl>
    <w:p/>
    <w:sectPr>
      <w:footerReference r:id="rId3" w:type="default"/>
      <w:pgSz w:w="16838" w:h="11906" w:orient="landscape"/>
      <w:pgMar w:top="1020" w:right="907" w:bottom="1020" w:left="907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D3B43"/>
    <w:rsid w:val="15BA6827"/>
    <w:rsid w:val="431D3B43"/>
    <w:rsid w:val="4FAA41CB"/>
    <w:rsid w:val="7A051775"/>
    <w:rsid w:val="7B4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2019-11-20T06:48:00Z</dcterms:created>
  <dc:creator>白云间</dc:creator>
  <cp:lastModifiedBy>白云间</cp:lastModifiedBy>
  <dcterms:modified xsi:type="dcterms:W3CDTF">2019-11-20T06:56:02Z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