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spacing w:after="0"/>
        <w:rPr>
          <w:rFonts w:ascii="Times New Roman" w:hAnsi="Times New Roman" w:eastAsia="方正小标宋简体" w:cs="Times New Roman"/>
          <w:b w:val="0"/>
          <w:bCs w:val="0"/>
          <w:color w:val="FF0000"/>
        </w:rPr>
      </w:pPr>
      <w:bookmarkStart w:id="0" w:name="_Toc190748406"/>
      <w:r>
        <w:rPr>
          <w:rFonts w:hint="eastAsia" w:ascii="Times New Roman" w:hAnsi="Times New Roman" w:eastAsia="方正小标宋简体" w:cs="Times New Roman"/>
          <w:b w:val="0"/>
          <w:bCs w:val="0"/>
          <w:color w:val="FF0000"/>
          <w:lang w:val="en-US" w:eastAsia="zh-CN"/>
        </w:rPr>
        <w:t>安顺市第一高级中学</w:t>
      </w:r>
      <w:r>
        <w:rPr>
          <w:rFonts w:ascii="Times New Roman" w:hAnsi="Times New Roman" w:eastAsia="方正小标宋简体" w:cs="Times New Roman"/>
          <w:b w:val="0"/>
          <w:bCs w:val="0"/>
          <w:color w:val="FF0000"/>
        </w:rPr>
        <w:t>政治理论</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color w:val="FF0000"/>
          <w:w w:val="90"/>
          <w:sz w:val="144"/>
          <w:szCs w:val="144"/>
        </w:rPr>
        <w:t>学 习 材 料</w:t>
      </w:r>
    </w:p>
    <w:p>
      <w:pPr>
        <w:spacing w:after="292" w:afterLines="50"/>
        <w:ind w:right="108"/>
        <w:jc w:val="center"/>
        <w:rPr>
          <w:rFonts w:ascii="Times New Roman" w:hAnsi="Times New Roman" w:eastAsia="楷体_GB2312" w:cs="Times New Roman"/>
        </w:rPr>
      </w:pPr>
      <w:r>
        <w:rPr>
          <w:rFonts w:ascii="Times New Roman" w:hAnsi="Times New Roman" w:eastAsia="楷体_GB2312" w:cs="Times New Roman"/>
        </w:rPr>
        <w:t>2021年第9期</w:t>
      </w:r>
    </w:p>
    <w:p>
      <w:pPr>
        <w:pStyle w:val="19"/>
        <w:widowControl/>
        <w:spacing w:after="0" w:afterAutospacing="1"/>
        <w:ind w:left="640" w:hanging="640"/>
        <w:rPr>
          <w:rFonts w:ascii="Times New Roman" w:hAnsi="Times New Roman" w:eastAsia="楷体_GB2312" w:cs="Times New Roman"/>
          <w:b w:val="0"/>
          <w:bCs w:val="0"/>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383540</wp:posOffset>
                </wp:positionV>
                <wp:extent cx="5360035" cy="98425"/>
                <wp:effectExtent l="4445" t="4445" r="7620" b="11430"/>
                <wp:wrapNone/>
                <wp:docPr id="1" name="矩形 2"/>
                <wp:cNvGraphicFramePr/>
                <a:graphic xmlns:a="http://schemas.openxmlformats.org/drawingml/2006/main">
                  <a:graphicData uri="http://schemas.microsoft.com/office/word/2010/wordprocessingShape">
                    <wps:wsp>
                      <wps:cNvSpPr/>
                      <wps:spPr>
                        <a:xfrm>
                          <a:off x="0" y="0"/>
                          <a:ext cx="5360035" cy="98425"/>
                        </a:xfrm>
                        <a:prstGeom prst="rect">
                          <a:avLst/>
                        </a:prstGeom>
                        <a:solidFill>
                          <a:srgbClr val="FF0000"/>
                        </a:solidFill>
                        <a:ln w="9525" cap="flat" cmpd="sng">
                          <a:solidFill>
                            <a:srgbClr val="FF0000"/>
                          </a:solidFill>
                          <a:prstDash val="solid"/>
                          <a:miter/>
                          <a:headEnd type="none" w="med" len="med"/>
                          <a:tailEnd type="none" w="med" len="med"/>
                        </a:ln>
                      </wps:spPr>
                      <wps:txbx>
                        <w:txbxContent>
                          <w:p>
                            <w:pPr>
                              <w:jc w:val="center"/>
                              <w:rPr>
                                <w:rFonts w:cs="Times New Roman"/>
                              </w:rPr>
                            </w:pPr>
                          </w:p>
                        </w:txbxContent>
                      </wps:txbx>
                      <wps:bodyPr upright="1"/>
                    </wps:wsp>
                  </a:graphicData>
                </a:graphic>
              </wp:anchor>
            </w:drawing>
          </mc:Choice>
          <mc:Fallback>
            <w:pict>
              <v:rect id="矩形 2" o:spid="_x0000_s1026" o:spt="1" style="position:absolute;left:0pt;margin-left:0.4pt;margin-top:30.2pt;height:7.75pt;width:422.05pt;z-index:251659264;mso-width-relative:page;mso-height-relative:page;" fillcolor="#FF0000" filled="t" stroked="t" coordsize="21600,21600" o:gfxdata="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EDw82AAAAAYBAAAPAAAAAAAAAAEAIAAAACIAAABkcnMvZG93bnJl&#10;di54bWxQSwECFAAUAAAACACHTuJAQJYNl/0BAAAoBAAADgAAAAAAAAABACAAAAAnAQAAZHJzL2Uy&#10;b0RvYy54bWxQSwUGAAAAAAYABgBZAQAAlgUAAAAA&#10;">
                <v:fill on="t" focussize="0,0"/>
                <v:stroke color="#FF0000" joinstyle="miter"/>
                <v:imagedata o:title=""/>
                <o:lock v:ext="edit" aspectratio="f"/>
                <v:textbox>
                  <w:txbxContent>
                    <w:p>
                      <w:pPr>
                        <w:jc w:val="center"/>
                        <w:rPr>
                          <w:rFonts w:cs="Times New Roman"/>
                        </w:rPr>
                      </w:pP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416560</wp:posOffset>
                </wp:positionV>
                <wp:extent cx="5486400" cy="102235"/>
                <wp:effectExtent l="4445" t="4445" r="14605" b="7620"/>
                <wp:wrapNone/>
                <wp:docPr id="2" name="矩形 3"/>
                <wp:cNvGraphicFramePr/>
                <a:graphic xmlns:a="http://schemas.openxmlformats.org/drawingml/2006/main">
                  <a:graphicData uri="http://schemas.microsoft.com/office/word/2010/wordprocessingShape">
                    <wps:wsp>
                      <wps:cNvSpPr/>
                      <wps:spPr>
                        <a:xfrm>
                          <a:off x="0" y="0"/>
                          <a:ext cx="5486400" cy="1022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cs="Times New Roman"/>
                                <w:color w:val="FFFFFF" w:themeColor="background1"/>
                                <w14:textOutline w14:w="9525" w14:cap="flat" w14:cmpd="sng" w14:algn="ctr">
                                  <w14:solidFill>
                                    <w14:schemeClr w14:val="bg1"/>
                                  </w14:solidFill>
                                  <w14:prstDash w14:val="solid"/>
                                  <w14:round/>
                                </w14:textOutline>
                                <w14:textFill>
                                  <w14:solidFill>
                                    <w14:schemeClr w14:val="bg1"/>
                                  </w14:solidFill>
                                </w14:textFill>
                              </w:rPr>
                            </w:pPr>
                          </w:p>
                        </w:txbxContent>
                      </wps:txbx>
                      <wps:bodyPr upright="1"/>
                    </wps:wsp>
                  </a:graphicData>
                </a:graphic>
              </wp:anchor>
            </w:drawing>
          </mc:Choice>
          <mc:Fallback>
            <w:pict>
              <v:rect id="矩形 3" o:spid="_x0000_s1026" o:spt="1" style="position:absolute;left:0pt;margin-left:-9pt;margin-top:32.8pt;height:8.05pt;width:432pt;z-index:251660288;mso-width-relative:page;mso-height-relative:page;" fillcolor="#FFFFFF" filled="t" stroked="t" coordsize="21600,21600" o:gfxdata="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yaAxbXAAAACQEAAA8AAAAAAAAAAQAgAAAAIgAAAGRycy9kb3ducmV2&#10;LnhtbFBLAQIUABQAAAAIAIdO4kBo77Ju/QEAACkEAAAOAAAAAAAAAAEAIAAAACYBAABkcnMvZTJv&#10;RG9jLnhtbFBLBQYAAAAABgAGAFkBAACVBQAAAAA=&#10;">
                <v:fill on="t" focussize="0,0"/>
                <v:stroke color="#FFFFFF" joinstyle="miter"/>
                <v:imagedata o:title=""/>
                <o:lock v:ext="edit" aspectratio="f"/>
                <v:textbox>
                  <w:txbxContent>
                    <w:p>
                      <w:pPr>
                        <w:jc w:val="center"/>
                        <w:rPr>
                          <w:rFonts w:cs="Times New Roman"/>
                          <w:color w:val="FFFFFF" w:themeColor="background1"/>
                          <w14:textOutline w14:w="9525" w14:cap="flat" w14:cmpd="sng" w14:algn="ctr">
                            <w14:solidFill>
                              <w14:schemeClr w14:val="bg1"/>
                            </w14:solidFill>
                            <w14:prstDash w14:val="solid"/>
                            <w14:round/>
                          </w14:textOutline>
                          <w14:textFill>
                            <w14:solidFill>
                              <w14:schemeClr w14:val="bg1"/>
                            </w14:solidFill>
                          </w14:textFill>
                        </w:rPr>
                      </w:pPr>
                    </w:p>
                  </w:txbxContent>
                </v:textbox>
              </v:rect>
            </w:pict>
          </mc:Fallback>
        </mc:AlternateContent>
      </w:r>
      <w:r>
        <w:rPr>
          <w:rFonts w:ascii="Times New Roman" w:hAnsi="Times New Roman" w:eastAsia="楷体_GB2312" w:cs="Times New Roman"/>
          <w:b w:val="0"/>
          <w:bCs w:val="0"/>
        </w:rPr>
        <w:t>中共</w:t>
      </w:r>
      <w:r>
        <w:rPr>
          <w:rFonts w:hint="eastAsia" w:ascii="Times New Roman" w:hAnsi="Times New Roman" w:eastAsia="楷体_GB2312" w:cs="Times New Roman"/>
          <w:b w:val="0"/>
          <w:bCs w:val="0"/>
          <w:lang w:eastAsia="zh-CN"/>
        </w:rPr>
        <w:t>安顺市第一高级中学总支</w:t>
      </w:r>
      <w:r>
        <w:rPr>
          <w:rFonts w:ascii="Times New Roman" w:hAnsi="Times New Roman" w:eastAsia="楷体_GB2312" w:cs="Times New Roman"/>
          <w:b w:val="0"/>
          <w:bCs w:val="0"/>
        </w:rPr>
        <w:t>委员会           2021年9月</w:t>
      </w:r>
    </w:p>
    <w:bookmarkEnd w:id="0"/>
    <w:p>
      <w:pPr>
        <w:pStyle w:val="8"/>
        <w:widowControl/>
        <w:spacing w:line="580" w:lineRule="exact"/>
        <w:jc w:val="center"/>
        <w:rPr>
          <w:rFonts w:ascii="Times New Roman" w:eastAsia="黑体" w:cs="Times New Roman"/>
          <w:b w:val="0"/>
          <w:bCs w:val="0"/>
          <w:sz w:val="32"/>
          <w:szCs w:val="32"/>
        </w:rPr>
      </w:pPr>
      <w:r>
        <w:rPr>
          <w:rFonts w:ascii="Times New Roman" w:eastAsia="黑体" w:cs="Times New Roman"/>
          <w:b w:val="0"/>
          <w:bCs w:val="0"/>
          <w:sz w:val="32"/>
          <w:szCs w:val="32"/>
        </w:rPr>
        <w:t>目    录</w:t>
      </w:r>
    </w:p>
    <w:p>
      <w:pPr>
        <w:spacing w:line="580" w:lineRule="exact"/>
        <w:rPr>
          <w:rFonts w:ascii="Times New Roman" w:hAnsi="Times New Roman" w:cs="Times New Roman"/>
        </w:rPr>
      </w:pPr>
      <w:r>
        <w:rPr>
          <w:rFonts w:ascii="Times New Roman" w:hAnsi="Times New Roman" w:cs="Times New Roman"/>
        </w:rPr>
        <w:t>【</w:t>
      </w:r>
      <w:r>
        <w:rPr>
          <w:rFonts w:ascii="Times New Roman" w:hAnsi="Times New Roman" w:eastAsia="黑体" w:cs="Times New Roman"/>
        </w:rPr>
        <w:t>学习路上</w:t>
      </w:r>
      <w:r>
        <w:rPr>
          <w:rFonts w:ascii="Times New Roman" w:hAnsi="Times New Roman" w:cs="Times New Roman"/>
        </w:rPr>
        <w:t>】</w:t>
      </w:r>
    </w:p>
    <w:p>
      <w:pPr>
        <w:spacing w:line="580" w:lineRule="exact"/>
        <w:rPr>
          <w:rFonts w:ascii="Times New Roman" w:hAnsi="Times New Roman" w:eastAsia="仿宋_GB2312" w:cs="Times New Roman"/>
          <w:shd w:val="clear" w:color="auto" w:fill="FFFFFF"/>
        </w:rPr>
      </w:pPr>
      <w:r>
        <w:rPr>
          <w:rFonts w:ascii="Times New Roman" w:hAnsi="Times New Roman" w:eastAsia="仿宋_GB2312" w:cs="Times New Roman"/>
          <w:shd w:val="clear" w:color="auto" w:fill="FFFFFF"/>
        </w:rPr>
        <w:t>习近平：总结党的历史经验 加强党的政治建设</w:t>
      </w:r>
      <w:r>
        <w:rPr>
          <w:rFonts w:ascii="Times New Roman" w:hAnsi="Times New Roman" w:cs="Times New Roman"/>
        </w:rPr>
        <w:t>........................</w:t>
      </w:r>
      <w:r>
        <w:rPr>
          <w:rFonts w:ascii="Times New Roman" w:hAnsi="Times New Roman" w:cs="Times New Roman"/>
          <w:shd w:val="clear" w:color="auto" w:fill="FFFFFF"/>
        </w:rPr>
        <w:t>..3</w:t>
      </w:r>
    </w:p>
    <w:p>
      <w:pPr>
        <w:spacing w:line="580" w:lineRule="exact"/>
        <w:rPr>
          <w:rFonts w:ascii="Times New Roman" w:hAnsi="Times New Roman" w:eastAsia="仿宋_GB2312" w:cs="Times New Roman"/>
          <w:shd w:val="clear" w:color="auto" w:fill="FFFFFF"/>
        </w:rPr>
      </w:pPr>
      <w:r>
        <w:rPr>
          <w:rFonts w:ascii="Times New Roman" w:hAnsi="Times New Roman" w:eastAsia="仿宋_GB2312" w:cs="Times New Roman"/>
          <w:shd w:val="clear" w:color="auto" w:fill="FFFFFF"/>
        </w:rPr>
        <w:t>习近平：党的伟大精神永远是党和国家的宝贵精神财富</w:t>
      </w:r>
      <w:r>
        <w:rPr>
          <w:rFonts w:ascii="Times New Roman" w:hAnsi="Times New Roman" w:cs="Times New Roman"/>
          <w:spacing w:val="2"/>
        </w:rPr>
        <w:t>..</w:t>
      </w:r>
      <w:r>
        <w:rPr>
          <w:rFonts w:ascii="Times New Roman" w:hAnsi="Times New Roman" w:cs="Times New Roman"/>
          <w:spacing w:val="2"/>
          <w:shd w:val="clear" w:color="auto" w:fill="FFFFFF"/>
        </w:rPr>
        <w:t>........</w:t>
      </w:r>
      <w:r>
        <w:rPr>
          <w:rFonts w:ascii="Times New Roman" w:hAnsi="Times New Roman" w:cs="Times New Roman"/>
          <w:shd w:val="clear" w:color="auto" w:fill="FFFFFF"/>
        </w:rPr>
        <w:t>14</w:t>
      </w:r>
    </w:p>
    <w:p>
      <w:pPr>
        <w:spacing w:line="580" w:lineRule="exact"/>
        <w:rPr>
          <w:rFonts w:ascii="Times New Roman" w:hAnsi="Times New Roman" w:cs="Times New Roman"/>
          <w:shd w:val="clear" w:color="auto" w:fill="FFFFFF"/>
        </w:rPr>
      </w:pPr>
      <w:r>
        <w:rPr>
          <w:rFonts w:ascii="Times New Roman" w:hAnsi="Times New Roman" w:eastAsia="仿宋_GB2312" w:cs="Times New Roman"/>
          <w:shd w:val="clear" w:color="auto" w:fill="FFFFFF"/>
        </w:rPr>
        <w:t>习近平在中央党校（国家行政学院）中青年干部培训班开班式上发表重要讲话</w:t>
      </w:r>
      <w:r>
        <w:rPr>
          <w:rFonts w:ascii="Times New Roman" w:hAnsi="Times New Roman" w:cs="Times New Roman"/>
          <w:spacing w:val="10"/>
        </w:rPr>
        <w:t>.........................................................................</w:t>
      </w:r>
      <w:r>
        <w:rPr>
          <w:rFonts w:ascii="Times New Roman" w:hAnsi="Times New Roman" w:cs="Times New Roman"/>
          <w:spacing w:val="10"/>
          <w:shd w:val="clear" w:color="auto" w:fill="FFFFFF"/>
        </w:rPr>
        <w:t>.</w:t>
      </w:r>
      <w:r>
        <w:rPr>
          <w:rFonts w:ascii="Times New Roman" w:hAnsi="Times New Roman" w:cs="Times New Roman"/>
          <w:shd w:val="clear" w:color="auto" w:fill="FFFFFF"/>
        </w:rPr>
        <w:t>33</w:t>
      </w:r>
    </w:p>
    <w:p>
      <w:pPr>
        <w:wordWrap w:val="0"/>
        <w:spacing w:line="580" w:lineRule="exact"/>
        <w:rPr>
          <w:rFonts w:ascii="Times New Roman" w:hAnsi="Times New Roman" w:cs="Times New Roman"/>
          <w:shd w:val="clear" w:color="auto" w:fill="FFFFFF"/>
        </w:rPr>
      </w:pPr>
      <w:r>
        <w:rPr>
          <w:rFonts w:ascii="Times New Roman" w:hAnsi="Times New Roman" w:cs="Times New Roman"/>
          <w:shd w:val="clear" w:color="auto" w:fill="FFFFFF"/>
        </w:rPr>
        <w:t>【</w:t>
      </w:r>
      <w:r>
        <w:rPr>
          <w:rFonts w:ascii="Times New Roman" w:hAnsi="Times New Roman" w:eastAsia="黑体" w:cs="Times New Roman"/>
          <w:shd w:val="clear" w:color="auto" w:fill="FFFFFF"/>
        </w:rPr>
        <w:t>上级精神</w:t>
      </w:r>
      <w:r>
        <w:rPr>
          <w:rFonts w:ascii="Times New Roman" w:hAnsi="Times New Roman" w:cs="Times New Roman"/>
          <w:shd w:val="clear" w:color="auto" w:fill="FFFFFF"/>
        </w:rPr>
        <w:t>】</w:t>
      </w:r>
    </w:p>
    <w:p>
      <w:pPr>
        <w:spacing w:line="580" w:lineRule="exact"/>
        <w:rPr>
          <w:rFonts w:ascii="Times New Roman" w:hAnsi="Times New Roman" w:eastAsia="仿宋_GB2312" w:cs="Times New Roman"/>
          <w:shd w:val="clear" w:color="auto" w:fill="FFFFFF"/>
        </w:rPr>
      </w:pPr>
      <w:r>
        <w:rPr>
          <w:rFonts w:ascii="Times New Roman" w:hAnsi="Times New Roman" w:eastAsia="仿宋_GB2312" w:cs="Times New Roman"/>
          <w:shd w:val="clear" w:color="auto" w:fill="FFFFFF"/>
        </w:rPr>
        <w:t>党史学习教育领导小组印发《关于深入推进“我为群众办实事”实践活动的通知》</w:t>
      </w:r>
      <w:r>
        <w:rPr>
          <w:rFonts w:ascii="Times New Roman" w:hAnsi="Times New Roman" w:cs="Times New Roman"/>
          <w:shd w:val="clear" w:color="auto" w:fill="FFFFFF"/>
        </w:rPr>
        <w:t>...........................................</w:t>
      </w:r>
      <w:r>
        <w:rPr>
          <w:rFonts w:hint="eastAsia" w:ascii="Times New Roman" w:hAnsi="Times New Roman" w:cs="Times New Roman"/>
          <w:shd w:val="clear" w:color="auto" w:fill="FFFFFF"/>
        </w:rPr>
        <w:t>....</w:t>
      </w:r>
      <w:r>
        <w:rPr>
          <w:rFonts w:ascii="Times New Roman" w:hAnsi="Times New Roman" w:cs="Times New Roman"/>
          <w:shd w:val="clear" w:color="auto" w:fill="FFFFFF"/>
        </w:rPr>
        <w:t>..................................38</w:t>
      </w:r>
    </w:p>
    <w:p>
      <w:pPr>
        <w:spacing w:line="580" w:lineRule="exact"/>
        <w:rPr>
          <w:rFonts w:ascii="Times New Roman" w:hAnsi="Times New Roman" w:eastAsia="仿宋_GB2312" w:cs="Times New Roman"/>
          <w:shd w:val="clear" w:color="auto" w:fill="FFFFFF"/>
        </w:rPr>
      </w:pPr>
      <w:r>
        <w:rPr>
          <w:rFonts w:ascii="Times New Roman" w:hAnsi="Times New Roman" w:eastAsia="仿宋_GB2312" w:cs="Times New Roman"/>
          <w:spacing w:val="-8"/>
          <w:shd w:val="clear" w:color="auto" w:fill="FFFFFF"/>
        </w:rPr>
        <w:t>深入学习贯彻习近平总书记“七一”重要讲话精神 自觉扛起把党建设得更加坚强有力的政治责任</w:t>
      </w:r>
      <w:r>
        <w:rPr>
          <w:rFonts w:ascii="Times New Roman" w:hAnsi="Times New Roman" w:eastAsia="仿宋_GB2312" w:cs="Times New Roman"/>
          <w:spacing w:val="6"/>
          <w:shd w:val="clear" w:color="auto" w:fill="FFFFFF"/>
        </w:rPr>
        <w:t>.</w:t>
      </w:r>
      <w:r>
        <w:rPr>
          <w:rFonts w:ascii="Times New Roman" w:hAnsi="Times New Roman" w:cs="Times New Roman"/>
          <w:spacing w:val="6"/>
        </w:rPr>
        <w:t>..............................................</w:t>
      </w:r>
      <w:r>
        <w:rPr>
          <w:rFonts w:hint="eastAsia" w:ascii="Times New Roman" w:hAnsi="Times New Roman" w:cs="Times New Roman"/>
          <w:spacing w:val="6"/>
        </w:rPr>
        <w:t>....</w:t>
      </w:r>
      <w:r>
        <w:rPr>
          <w:rFonts w:ascii="Times New Roman" w:hAnsi="Times New Roman" w:cs="Times New Roman"/>
          <w:spacing w:val="6"/>
        </w:rPr>
        <w:t>........</w:t>
      </w:r>
      <w:r>
        <w:rPr>
          <w:rFonts w:ascii="Times New Roman" w:hAnsi="Times New Roman" w:cs="Times New Roman"/>
          <w:spacing w:val="2"/>
        </w:rPr>
        <w:t>40</w:t>
      </w:r>
    </w:p>
    <w:p>
      <w:pPr>
        <w:spacing w:line="580" w:lineRule="exact"/>
        <w:rPr>
          <w:rFonts w:ascii="Times New Roman" w:hAnsi="Times New Roman" w:cs="Times New Roman"/>
        </w:rPr>
      </w:pPr>
      <w:r>
        <w:rPr>
          <w:rFonts w:ascii="Times New Roman" w:hAnsi="Times New Roman" w:cs="Times New Roman"/>
        </w:rPr>
        <w:t>【</w:t>
      </w:r>
      <w:r>
        <w:rPr>
          <w:rFonts w:ascii="Times New Roman" w:hAnsi="Times New Roman" w:eastAsia="黑体" w:cs="Times New Roman"/>
        </w:rPr>
        <w:t>党史专题</w:t>
      </w:r>
      <w:r>
        <w:rPr>
          <w:rFonts w:ascii="Times New Roman" w:hAnsi="Times New Roman" w:cs="Times New Roman"/>
        </w:rPr>
        <w:t>】</w:t>
      </w:r>
    </w:p>
    <w:p>
      <w:pPr>
        <w:spacing w:line="580" w:lineRule="exact"/>
        <w:rPr>
          <w:rFonts w:hint="default" w:ascii="Times New Roman" w:hAnsi="Times New Roman" w:eastAsia="宋体" w:cs="Times New Roman"/>
          <w:lang w:val="en-US" w:eastAsia="zh-CN"/>
        </w:rPr>
      </w:pPr>
      <w:r>
        <w:rPr>
          <w:rFonts w:ascii="Times New Roman" w:hAnsi="Times New Roman" w:eastAsia="仿宋_GB2312" w:cs="Times New Roman"/>
        </w:rPr>
        <w:t>《论中国共产党历史》《毛泽东 邓小平 江泽民 胡锦涛关于中国共产党历史论述摘编》《习近平新时代中国特色社会主义思想学习问答》《中国共产党简史》</w:t>
      </w:r>
      <w:r>
        <w:rPr>
          <w:rFonts w:ascii="Times New Roman" w:hAnsi="Times New Roman" w:cs="Times New Roman"/>
          <w:shd w:val="clear" w:color="auto" w:fill="FFFFFF"/>
        </w:rPr>
        <w:t>...............................................................</w:t>
      </w:r>
      <w:r>
        <w:rPr>
          <w:rFonts w:hint="eastAsia" w:ascii="Times New Roman" w:hAnsi="Times New Roman" w:cs="Times New Roman"/>
          <w:shd w:val="clear" w:color="auto" w:fill="FFFFFF"/>
          <w:lang w:val="en-US" w:eastAsia="zh-CN"/>
        </w:rPr>
        <w:t>55</w:t>
      </w:r>
      <w:bookmarkStart w:id="1" w:name="_GoBack"/>
      <w:bookmarkEnd w:id="1"/>
    </w:p>
    <w:p>
      <w:pPr>
        <w:rPr>
          <w:rFonts w:ascii="Times New Roman" w:hAnsi="Times New Roman" w:cs="Times New Roman"/>
        </w:rPr>
      </w:pPr>
      <w:r>
        <w:rPr>
          <w:rFonts w:ascii="Times New Roman" w:hAnsi="Times New Roman" w:cs="Times New Roman"/>
        </w:rPr>
        <w:br w:type="page"/>
      </w:r>
    </w:p>
    <w:p>
      <w:pPr>
        <w:spacing w:line="580" w:lineRule="exact"/>
        <w:rPr>
          <w:rFonts w:ascii="Times New Roman" w:hAnsi="Times New Roman" w:cs="Times New Roman"/>
        </w:rPr>
      </w:pPr>
      <w:r>
        <w:rPr>
          <w:rFonts w:ascii="Times New Roman" w:hAnsi="Times New Roman" w:cs="Times New Roman"/>
        </w:rPr>
        <w:t>【</w:t>
      </w:r>
      <w:r>
        <w:rPr>
          <w:rFonts w:ascii="Times New Roman" w:hAnsi="Times New Roman" w:eastAsia="黑体" w:cs="Times New Roman"/>
        </w:rPr>
        <w:t>学习路上</w:t>
      </w:r>
      <w:r>
        <w:rPr>
          <w:rFonts w:ascii="Times New Roman" w:hAnsi="Times New Roman" w:cs="Times New Roman"/>
        </w:rPr>
        <w:t>】</w:t>
      </w:r>
    </w:p>
    <w:p>
      <w:pPr>
        <w:spacing w:line="580" w:lineRule="exact"/>
        <w:jc w:val="center"/>
        <w:rPr>
          <w:rFonts w:ascii="Times New Roman" w:hAnsi="Times New Roman" w:cs="Times New Roman"/>
        </w:rPr>
      </w:pPr>
    </w:p>
    <w:p>
      <w:pPr>
        <w:widowControl/>
        <w:spacing w:line="580" w:lineRule="exact"/>
        <w:ind w:firstLine="480"/>
        <w:jc w:val="center"/>
        <w:rPr>
          <w:rFonts w:ascii="Times New Roman" w:hAnsi="Times New Roman" w:eastAsia="方正小标宋简体" w:cs="Times New Roman"/>
          <w:bCs/>
          <w:color w:val="262626"/>
          <w:spacing w:val="-10"/>
          <w:kern w:val="0"/>
          <w:sz w:val="44"/>
          <w:szCs w:val="44"/>
        </w:rPr>
      </w:pPr>
      <w:r>
        <w:rPr>
          <w:rFonts w:ascii="Times New Roman" w:hAnsi="Times New Roman" w:eastAsia="方正小标宋简体" w:cs="Times New Roman"/>
          <w:bCs/>
          <w:color w:val="262626"/>
          <w:spacing w:val="-10"/>
          <w:kern w:val="0"/>
          <w:sz w:val="44"/>
          <w:szCs w:val="44"/>
        </w:rPr>
        <w:t>总结党的历史经验 加强党的政治建设</w:t>
      </w:r>
      <w:r>
        <w:rPr>
          <w:rFonts w:hint="eastAsia" w:ascii="宋体" w:hAnsi="宋体" w:cs="宋体"/>
          <w:bCs/>
          <w:color w:val="262626"/>
          <w:spacing w:val="-10"/>
          <w:kern w:val="0"/>
          <w:sz w:val="44"/>
          <w:szCs w:val="44"/>
        </w:rPr>
        <w:t>※</w:t>
      </w:r>
    </w:p>
    <w:p>
      <w:pPr>
        <w:widowControl/>
        <w:spacing w:line="580" w:lineRule="exact"/>
        <w:ind w:firstLine="480"/>
        <w:jc w:val="center"/>
        <w:rPr>
          <w:rFonts w:ascii="Times New Roman" w:hAnsi="Times New Roman" w:eastAsia="楷体_GB2312" w:cs="Times New Roman"/>
          <w:color w:val="262626"/>
          <w:kern w:val="0"/>
        </w:rPr>
      </w:pPr>
      <w:r>
        <w:rPr>
          <w:rFonts w:ascii="Times New Roman" w:hAnsi="Times New Roman" w:eastAsia="楷体_GB2312" w:cs="Times New Roman"/>
          <w:color w:val="262626"/>
          <w:kern w:val="0"/>
        </w:rPr>
        <w:t>习近平</w:t>
      </w:r>
    </w:p>
    <w:p>
      <w:pPr>
        <w:widowControl/>
        <w:spacing w:line="580" w:lineRule="exact"/>
        <w:ind w:firstLine="480"/>
        <w:jc w:val="center"/>
        <w:rPr>
          <w:rFonts w:ascii="Times New Roman" w:hAnsi="Times New Roman" w:eastAsia="黑体" w:cs="Times New Roman"/>
          <w:bCs/>
          <w:color w:val="262626"/>
          <w:kern w:val="0"/>
        </w:rPr>
      </w:pPr>
    </w:p>
    <w:p>
      <w:pPr>
        <w:widowControl/>
        <w:spacing w:line="580" w:lineRule="exact"/>
        <w:ind w:firstLine="480"/>
        <w:jc w:val="center"/>
        <w:rPr>
          <w:rFonts w:ascii="Times New Roman" w:hAnsi="Times New Roman" w:eastAsia="黑体" w:cs="Times New Roman"/>
          <w:color w:val="262626"/>
          <w:kern w:val="0"/>
        </w:rPr>
      </w:pPr>
      <w:r>
        <w:rPr>
          <w:rFonts w:ascii="Times New Roman" w:hAnsi="Times New Roman" w:eastAsia="黑体" w:cs="Times New Roman"/>
          <w:bCs/>
          <w:color w:val="262626"/>
          <w:kern w:val="0"/>
        </w:rPr>
        <w:t>一</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（2015年6月16日至18日在贵州调研时的讲话）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（2015年12月11日在全国党校工作会议上的讲话）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w:t>
      </w:r>
    </w:p>
    <w:p>
      <w:pPr>
        <w:widowControl/>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spacing w:line="540" w:lineRule="exact"/>
        <w:ind w:firstLine="628" w:firstLineChars="200"/>
        <w:rPr>
          <w:rFonts w:ascii="Times New Roman" w:hAnsi="Times New Roman" w:eastAsia="仿宋_GB2312" w:cs="Times New Roman"/>
          <w:color w:val="262626"/>
          <w:spacing w:val="24"/>
          <w:kern w:val="0"/>
        </w:rPr>
      </w:pPr>
      <w:r>
        <w:rPr>
          <w:rFonts w:ascii="Times New Roman" w:hAnsi="Times New Roman" w:eastAsia="仿宋_GB2312" w:cs="Times New Roman"/>
          <w:color w:val="262626"/>
          <w:kern w:val="0"/>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w:t>
      </w:r>
      <w:r>
        <w:rPr>
          <w:rFonts w:ascii="Times New Roman" w:hAnsi="Times New Roman" w:eastAsia="仿宋_GB2312" w:cs="Times New Roman"/>
          <w:color w:val="262626"/>
          <w:spacing w:val="24"/>
          <w:kern w:val="0"/>
        </w:rPr>
        <w:t>要继续坚持。</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（2016年10月24日在中共十八届六中全会上所作的《关于〈关于新形势下党内政治生活的若干准则〉和〈中国共产党党内监督条例〉的说明》）</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四</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（2016年12月26日、27日在中共十八届中央政治局民主生活会上的讲话）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五</w:t>
      </w:r>
    </w:p>
    <w:p>
      <w:pPr>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pPr>
        <w:spacing w:line="62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（2017年2月13日在省部级主要领导干部学习贯彻十八届六中全会精神专题研讨班开班式上的讲话）</w:t>
      </w:r>
    </w:p>
    <w:p>
      <w:pPr>
        <w:spacing w:line="62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六</w:t>
      </w:r>
    </w:p>
    <w:p>
      <w:pPr>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pPr>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（2018年1月5日在新进中央委员会的委员、候补委员和省部级主要领导干部学习贯彻习近平新时代中国特色社会主义思想和党的十九大精神研讨班上的讲话）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七</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（2018年6月29日在十九届中央政治局第六次集体学习时的讲话）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八</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（2018年6月29日在十九届中央政治局第六次集体学习时的讲话）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九</w:t>
      </w:r>
    </w:p>
    <w:p>
      <w:pPr>
        <w:spacing w:line="580" w:lineRule="exact"/>
        <w:ind w:firstLine="588" w:firstLineChars="200"/>
        <w:rPr>
          <w:rFonts w:ascii="Times New Roman" w:hAnsi="Times New Roman" w:eastAsia="仿宋_GB2312" w:cs="Times New Roman"/>
          <w:color w:val="262626"/>
          <w:spacing w:val="-10"/>
          <w:kern w:val="0"/>
        </w:rPr>
      </w:pPr>
      <w:r>
        <w:rPr>
          <w:rFonts w:ascii="Times New Roman" w:hAnsi="Times New Roman" w:eastAsia="仿宋_GB2312" w:cs="Times New Roman"/>
          <w:color w:val="262626"/>
          <w:spacing w:val="-10"/>
          <w:kern w:val="0"/>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（2019年5月22日在江西考察工作结束时的讲话）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（2019年7月9日在中央和国家机关党的建设工作会议上的讲话）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十一</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（2020年10月10日在2020年秋季学期中央党校（国家行政学院）中青年干部培训班开班式上的讲话）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（2020年12月24日、25日在中共十九届中央政治局民主生活会上的讲话）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十三</w:t>
      </w:r>
    </w:p>
    <w:p>
      <w:pPr>
        <w:spacing w:line="580" w:lineRule="exact"/>
        <w:ind w:firstLine="482"/>
        <w:jc w:val="left"/>
        <w:rPr>
          <w:rFonts w:ascii="Times New Roman" w:hAnsi="Times New Roman" w:eastAsia="黑体" w:cs="Times New Roman"/>
          <w:bCs/>
          <w:color w:val="262626"/>
          <w:kern w:val="0"/>
        </w:rPr>
      </w:pPr>
      <w:r>
        <w:rPr>
          <w:rFonts w:ascii="Times New Roman" w:hAnsi="Times New Roman" w:eastAsia="仿宋_GB2312" w:cs="Times New Roman"/>
          <w:color w:val="262626"/>
          <w:kern w:val="0"/>
        </w:rPr>
        <w:t>旗帜鲜明讲政治，既是马克思主义政党的鲜明特征，也是我们党一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（2020年12月24日、25日在中共十九届中央政治局民主生活会上的讲话）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十四</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（2020年12月24日、25日在中共十九届中央政治局民主生活会上的讲话）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十五</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（2021年2月20日在党史学习教育动员大会上的讲话）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十六</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（2021年2月20日在党史学习教育动员大会上的讲话）</w:t>
      </w:r>
    </w:p>
    <w:p>
      <w:pPr>
        <w:widowControl/>
        <w:spacing w:line="580" w:lineRule="exact"/>
        <w:ind w:firstLine="480"/>
        <w:rPr>
          <w:rFonts w:ascii="Times New Roman" w:hAnsi="Times New Roman" w:eastAsia="仿宋_GB2312" w:cs="Times New Roman"/>
          <w:color w:val="262626"/>
          <w:kern w:val="0"/>
        </w:rPr>
      </w:pPr>
      <w:r>
        <w:rPr>
          <w:rFonts w:hint="eastAsia" w:ascii="宋体" w:hAnsi="宋体" w:cs="宋体"/>
          <w:color w:val="262626"/>
          <w:kern w:val="0"/>
        </w:rPr>
        <w:t>※</w:t>
      </w:r>
      <w:r>
        <w:rPr>
          <w:rFonts w:ascii="Times New Roman" w:hAnsi="Times New Roman" w:eastAsia="仿宋_GB2312" w:cs="Times New Roman"/>
          <w:color w:val="262626"/>
          <w:kern w:val="0"/>
        </w:rPr>
        <w:t>这是习近平总书记2015年6月至2021年2月期间文稿中有关总结党的历史经验，加强党的政治建设内容的节录。</w:t>
      </w:r>
    </w:p>
    <w:p>
      <w:pPr>
        <w:widowControl/>
        <w:spacing w:line="580" w:lineRule="exact"/>
        <w:ind w:firstLine="628" w:firstLineChars="200"/>
        <w:jc w:val="right"/>
        <w:rPr>
          <w:rFonts w:ascii="Times New Roman" w:hAnsi="Times New Roman" w:eastAsia="仿宋_GB2312" w:cs="Times New Roman"/>
          <w:color w:val="262626"/>
          <w:kern w:val="0"/>
        </w:rPr>
      </w:pPr>
      <w:r>
        <w:rPr>
          <w:rFonts w:ascii="Times New Roman" w:hAnsi="Times New Roman" w:eastAsia="仿宋_GB2312" w:cs="Times New Roman"/>
          <w:bCs/>
          <w:color w:val="262626"/>
          <w:kern w:val="0"/>
        </w:rPr>
        <w:t>（来源：《求是》）</w:t>
      </w:r>
    </w:p>
    <w:p>
      <w:pPr>
        <w:rPr>
          <w:rFonts w:ascii="Times New Roman" w:hAnsi="Times New Roman" w:eastAsia="方正小标宋简体" w:cs="Times New Roman"/>
          <w:bCs/>
          <w:color w:val="262626"/>
          <w:spacing w:val="-10"/>
          <w:kern w:val="0"/>
          <w:sz w:val="44"/>
          <w:szCs w:val="44"/>
        </w:rPr>
      </w:pPr>
      <w:r>
        <w:rPr>
          <w:rFonts w:ascii="Times New Roman" w:hAnsi="Times New Roman" w:eastAsia="方正小标宋简体" w:cs="Times New Roman"/>
          <w:bCs/>
          <w:color w:val="262626"/>
          <w:spacing w:val="-10"/>
          <w:kern w:val="0"/>
          <w:sz w:val="44"/>
          <w:szCs w:val="44"/>
        </w:rPr>
        <w:br w:type="page"/>
      </w:r>
    </w:p>
    <w:p>
      <w:pPr>
        <w:widowControl/>
        <w:spacing w:line="580" w:lineRule="exact"/>
        <w:jc w:val="center"/>
        <w:rPr>
          <w:rFonts w:ascii="Times New Roman" w:hAnsi="Times New Roman" w:eastAsia="方正小标宋简体" w:cs="Times New Roman"/>
          <w:color w:val="262626"/>
          <w:spacing w:val="-10"/>
          <w:kern w:val="0"/>
          <w:sz w:val="44"/>
          <w:szCs w:val="44"/>
        </w:rPr>
      </w:pPr>
      <w:r>
        <w:rPr>
          <w:rFonts w:ascii="Times New Roman" w:hAnsi="Times New Roman" w:eastAsia="方正小标宋简体" w:cs="Times New Roman"/>
          <w:bCs/>
          <w:color w:val="262626"/>
          <w:spacing w:val="-10"/>
          <w:kern w:val="0"/>
          <w:sz w:val="44"/>
          <w:szCs w:val="44"/>
        </w:rPr>
        <w:t>党的伟大精神永远是党和国家的宝贵精神财富</w:t>
      </w:r>
      <w:r>
        <w:rPr>
          <w:rFonts w:hint="eastAsia" w:ascii="宋体" w:hAnsi="宋体" w:cs="宋体"/>
          <w:bCs/>
          <w:color w:val="262626"/>
          <w:spacing w:val="-10"/>
          <w:kern w:val="0"/>
          <w:sz w:val="44"/>
          <w:szCs w:val="44"/>
        </w:rPr>
        <w:t>※</w:t>
      </w:r>
    </w:p>
    <w:p>
      <w:pPr>
        <w:widowControl/>
        <w:spacing w:line="580" w:lineRule="exact"/>
        <w:ind w:firstLine="480"/>
        <w:jc w:val="center"/>
        <w:rPr>
          <w:rFonts w:ascii="Times New Roman" w:hAnsi="Times New Roman" w:eastAsia="楷体_GB2312" w:cs="Times New Roman"/>
          <w:color w:val="262626"/>
          <w:kern w:val="0"/>
        </w:rPr>
      </w:pPr>
      <w:r>
        <w:rPr>
          <w:rFonts w:ascii="Times New Roman" w:hAnsi="Times New Roman" w:eastAsia="楷体_GB2312" w:cs="Times New Roman"/>
          <w:color w:val="262626"/>
          <w:kern w:val="0"/>
        </w:rPr>
        <w:t>习近平</w:t>
      </w:r>
    </w:p>
    <w:p>
      <w:pPr>
        <w:widowControl/>
        <w:spacing w:line="580" w:lineRule="exact"/>
        <w:ind w:firstLine="480"/>
        <w:jc w:val="center"/>
        <w:rPr>
          <w:rFonts w:ascii="Times New Roman" w:hAnsi="Times New Roman" w:eastAsia="黑体" w:cs="Times New Roman"/>
          <w:bCs/>
          <w:color w:val="262626"/>
          <w:kern w:val="0"/>
        </w:rPr>
      </w:pPr>
    </w:p>
    <w:p>
      <w:pPr>
        <w:widowControl/>
        <w:spacing w:line="580" w:lineRule="exact"/>
        <w:ind w:firstLine="480"/>
        <w:jc w:val="center"/>
        <w:rPr>
          <w:rFonts w:ascii="Times New Roman" w:hAnsi="Times New Roman" w:eastAsia="黑体" w:cs="Times New Roman"/>
          <w:color w:val="262626"/>
          <w:kern w:val="0"/>
        </w:rPr>
      </w:pPr>
      <w:r>
        <w:rPr>
          <w:rFonts w:ascii="Times New Roman" w:hAnsi="Times New Roman" w:eastAsia="黑体" w:cs="Times New Roman"/>
          <w:bCs/>
          <w:color w:val="262626"/>
          <w:kern w:val="0"/>
        </w:rPr>
        <w:t>一</w:t>
      </w:r>
    </w:p>
    <w:p>
      <w:pPr>
        <w:widowControl/>
        <w:spacing w:line="580" w:lineRule="exact"/>
        <w:ind w:firstLine="708" w:firstLineChars="200"/>
        <w:rPr>
          <w:rFonts w:ascii="Times New Roman" w:hAnsi="Times New Roman" w:eastAsia="黑体" w:cs="Times New Roman"/>
          <w:color w:val="262626"/>
          <w:spacing w:val="20"/>
          <w:kern w:val="0"/>
        </w:rPr>
      </w:pPr>
      <w:r>
        <w:rPr>
          <w:rFonts w:ascii="Times New Roman" w:hAnsi="Times New Roman" w:eastAsia="仿宋_GB2312" w:cs="Times New Roman"/>
          <w:color w:val="262626"/>
          <w:spacing w:val="20"/>
          <w:kern w:val="0"/>
        </w:rPr>
        <w:t>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（2013年3月17日在第十二届全国人民代表大会第一次会议上的讲话）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w:t>
      </w:r>
    </w:p>
    <w:p>
      <w:pPr>
        <w:widowControl/>
        <w:spacing w:line="580" w:lineRule="exact"/>
        <w:ind w:firstLine="708" w:firstLineChars="200"/>
        <w:rPr>
          <w:rFonts w:ascii="Times New Roman" w:hAnsi="Times New Roman" w:eastAsia="仿宋_GB2312" w:cs="Times New Roman"/>
          <w:color w:val="262626"/>
          <w:spacing w:val="20"/>
          <w:kern w:val="0"/>
        </w:rPr>
      </w:pPr>
      <w:r>
        <w:rPr>
          <w:rFonts w:ascii="Times New Roman" w:hAnsi="Times New Roman" w:eastAsia="仿宋_GB2312" w:cs="Times New Roman"/>
          <w:color w:val="262626"/>
          <w:spacing w:val="20"/>
          <w:kern w:val="0"/>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（2013年11月24日至28日在山东考察时的讲话）</w:t>
      </w:r>
    </w:p>
    <w:p>
      <w:pPr>
        <w:spacing w:line="60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w:t>
      </w:r>
    </w:p>
    <w:p>
      <w:pPr>
        <w:spacing w:line="60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pPr>
        <w:spacing w:line="60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（2014年3月18日在河南省兰考县委常委扩大会议上的讲话）</w:t>
      </w:r>
    </w:p>
    <w:p>
      <w:pPr>
        <w:spacing w:line="60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四</w:t>
      </w:r>
    </w:p>
    <w:p>
      <w:pPr>
        <w:spacing w:line="60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pPr>
        <w:spacing w:line="60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（2015年2月15日在陕西考察工作结束时的讲话）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五</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（2015年6月16日至18日在贵州调研时的讲话）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六</w:t>
      </w:r>
    </w:p>
    <w:p>
      <w:pPr>
        <w:widowControl/>
        <w:spacing w:line="60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（2016年2月3日在江西考察工作结束时的讲话）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七</w:t>
      </w:r>
    </w:p>
    <w:p>
      <w:pPr>
        <w:widowControl/>
        <w:spacing w:line="60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加强干部作风建设，黑龙江有不少有利条件，东北抗联精神、北大荒精神、大庆精神、铁人精神激励了几代人。今天，我们仍然要用这些精神来教育广大党员、干部，引导他们发扬优良传统，在全社会带头弘扬新风正气。</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（2016年5月25日在黑龙江考察工作结束时的讲话）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八</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长征这一人类历史上的伟大壮举，留给我们最可宝贵的精神财富，就是中国共产党人和红军将士用生命和热血铸就的伟大长征精神。</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伟大长征精神，是中国共产党人及其领导的人民军队革命风范的生动反映，是中华民族自强不息的民族品格的集中展示，是以爱国主义为核心的民族精神的最高体现。</w:t>
      </w:r>
    </w:p>
    <w:p>
      <w:pPr>
        <w:widowControl/>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widowControl/>
        <w:spacing w:line="54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（2016年10月21日在纪念红军长征胜利80周年大会上的讲话）</w:t>
      </w:r>
    </w:p>
    <w:p>
      <w:pPr>
        <w:widowControl/>
        <w:spacing w:line="54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九</w:t>
      </w:r>
    </w:p>
    <w:p>
      <w:pPr>
        <w:widowControl/>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pPr>
        <w:widowControl/>
        <w:spacing w:line="54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（2016年12月20日在会见天宫二号和神舟十一号载人飞行任务航天员及参研参试人员代表时的讲话）</w:t>
      </w:r>
    </w:p>
    <w:p>
      <w:pPr>
        <w:widowControl/>
        <w:spacing w:line="54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w:t>
      </w:r>
    </w:p>
    <w:p>
      <w:pPr>
        <w:widowControl/>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（2017年6月21日至23日在山西考察工作时的讲话）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十一</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（2017年8月对河北塞罕坝林场建设者感人事迹作出的重要指示）</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（2017年10月31日在瞻仰上海中共一大会址和浙江嘉兴南湖红船时的讲话）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十三</w:t>
      </w:r>
    </w:p>
    <w:p>
      <w:pPr>
        <w:widowControl/>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pPr>
        <w:widowControl/>
        <w:spacing w:line="62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（2017年12月13日在视察第71集团军时的讲话）</w:t>
      </w:r>
    </w:p>
    <w:p>
      <w:pPr>
        <w:widowControl/>
        <w:spacing w:line="62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十四</w:t>
      </w:r>
    </w:p>
    <w:p>
      <w:pPr>
        <w:widowControl/>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widowControl/>
        <w:spacing w:line="62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（2018年4月13日在庆祝海南建省办经济特区30周年大会上的讲话）</w:t>
      </w:r>
    </w:p>
    <w:p>
      <w:pPr>
        <w:widowControl/>
        <w:spacing w:line="62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十五</w:t>
      </w:r>
    </w:p>
    <w:p>
      <w:pPr>
        <w:widowControl/>
        <w:spacing w:line="62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（2018年9月25日至28日在东北三省考察并主持召开深入推进东北振兴座谈会时的讲话）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十六</w:t>
      </w:r>
    </w:p>
    <w:p>
      <w:pPr>
        <w:spacing w:line="580" w:lineRule="exact"/>
        <w:ind w:firstLine="482"/>
        <w:jc w:val="left"/>
        <w:rPr>
          <w:rFonts w:ascii="Times New Roman" w:hAnsi="Times New Roman" w:eastAsia="黑体" w:cs="Times New Roman"/>
          <w:bCs/>
          <w:color w:val="262626"/>
          <w:kern w:val="0"/>
        </w:rPr>
      </w:pPr>
      <w:r>
        <w:rPr>
          <w:rFonts w:ascii="Times New Roman" w:hAnsi="Times New Roman" w:eastAsia="仿宋_GB2312" w:cs="Times New Roman"/>
          <w:color w:val="262626"/>
          <w:kern w:val="0"/>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（2019年4月17日在重庆考察工作结束时的讲话）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十七</w:t>
      </w:r>
    </w:p>
    <w:p>
      <w:pPr>
        <w:spacing w:line="580" w:lineRule="exact"/>
        <w:ind w:firstLine="482"/>
        <w:jc w:val="lef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（2019年4月30日在纪念五四运动100周年大会上的讲话）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十八</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井冈山精神和苏区精神，承载着中国共产党人的初心和使命，铸就了中国共产党的伟大革命精神。这些伟大革命精神跨越时空、永不过时，是砥砺我们不忘初心、牢记使命的不竭精神动力。</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（2019年5月22日在江西考察工作结束时的讲话）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十九</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（2019年8月19日至22日在甘肃考察时的讲话）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w:t>
      </w:r>
    </w:p>
    <w:p>
      <w:pPr>
        <w:spacing w:line="580" w:lineRule="exact"/>
        <w:ind w:firstLine="482"/>
        <w:jc w:val="left"/>
        <w:rPr>
          <w:rFonts w:ascii="Times New Roman" w:hAnsi="Times New Roman" w:eastAsia="黑体" w:cs="Times New Roman"/>
          <w:bCs/>
          <w:color w:val="262626"/>
          <w:kern w:val="0"/>
        </w:rPr>
      </w:pPr>
      <w:r>
        <w:rPr>
          <w:rFonts w:ascii="Times New Roman" w:hAnsi="Times New Roman" w:eastAsia="仿宋_GB2312" w:cs="Times New Roman"/>
          <w:color w:val="262626"/>
          <w:kern w:val="0"/>
        </w:rPr>
        <w:t>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（2019年9月26日致大庆油田发现60周年的贺信）</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二十一</w:t>
      </w:r>
    </w:p>
    <w:p>
      <w:pPr>
        <w:widowControl/>
        <w:spacing w:line="580" w:lineRule="exact"/>
        <w:ind w:firstLine="548" w:firstLineChars="200"/>
        <w:rPr>
          <w:rFonts w:ascii="Times New Roman" w:hAnsi="Times New Roman" w:eastAsia="仿宋_GB2312" w:cs="Times New Roman"/>
          <w:color w:val="262626"/>
          <w:spacing w:val="-20"/>
          <w:kern w:val="0"/>
        </w:rPr>
      </w:pPr>
      <w:r>
        <w:rPr>
          <w:rFonts w:ascii="Times New Roman" w:hAnsi="Times New Roman" w:eastAsia="仿宋_GB2312" w:cs="Times New Roman"/>
          <w:color w:val="262626"/>
          <w:spacing w:val="-20"/>
          <w:kern w:val="0"/>
        </w:rPr>
        <w:t>党中央在延安13年，形成了伟大的延安精神。延安精神培育了一代代中国共产党人，是我们党的宝贵精神财富。要坚持不懈用延安精神教育广大党员、干部，用以滋养初心、淬炼灵魂，从中汲取信仰的力量、查找党性的差距、校准前进的方向。</w:t>
      </w:r>
    </w:p>
    <w:p>
      <w:pPr>
        <w:widowControl/>
        <w:spacing w:line="580" w:lineRule="exact"/>
        <w:ind w:firstLine="548" w:firstLineChars="200"/>
        <w:rPr>
          <w:rFonts w:ascii="Times New Roman" w:hAnsi="Times New Roman" w:eastAsia="仿宋_GB2312" w:cs="Times New Roman"/>
          <w:color w:val="262626"/>
          <w:spacing w:val="-20"/>
          <w:kern w:val="0"/>
        </w:rPr>
      </w:pPr>
      <w:r>
        <w:rPr>
          <w:rFonts w:ascii="Times New Roman" w:hAnsi="Times New Roman" w:eastAsia="仿宋_GB2312" w:cs="Times New Roman"/>
          <w:color w:val="262626"/>
          <w:spacing w:val="-20"/>
          <w:kern w:val="0"/>
        </w:rPr>
        <w:t>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（2020年4月23日在陕西考察工作结束时的讲话）</w:t>
      </w:r>
    </w:p>
    <w:p>
      <w:pPr>
        <w:widowControl/>
        <w:spacing w:line="580" w:lineRule="exact"/>
        <w:ind w:firstLine="480"/>
        <w:jc w:val="center"/>
        <w:rPr>
          <w:rFonts w:ascii="Times New Roman" w:hAnsi="Times New Roman" w:eastAsia="黑体" w:cs="Times New Roman"/>
          <w:bCs/>
          <w:color w:val="262626"/>
          <w:kern w:val="0"/>
        </w:rPr>
      </w:pP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（2020年4月20日至23日在陕西考察时的讲话）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二十三</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50年前，“东方红一号”卫星发射成功，我在陕北梁家河听到这一消息十分激动。当年，你们发愤图强、埋头苦干，创造了令全国各族人民自豪的非凡成就，彰显了中华民族自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让中国人探索太空的脚步迈得更稳更远，早日实现建设航天强国的伟大梦想。</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（2020年4月23日给参与“东方红一号”任务的老科学家的回信）</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二十四</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（2020年5月12日在山西考察工作结束时的讲话）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二十五</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（2020年9月3日在纪念中国人民抗日战争暨世界反法西斯战争胜利75周年座谈会上的讲话）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二十六</w:t>
      </w:r>
    </w:p>
    <w:p>
      <w:pPr>
        <w:widowControl/>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在这场同严重疫情的殊死较量中，中国人民和中华民族以敢于斗争、敢于胜利的大无畏气概，铸就了生命至上、举国同心、舍生忘死、尊重科学、命运与共的伟大抗疫精神。</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（2020年9月8日在全国抗击新冠肺炎疫情表彰大会上的讲话）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二十七</w:t>
      </w:r>
    </w:p>
    <w:p>
      <w:pPr>
        <w:spacing w:line="5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（2020年9月8日在全国抗击新冠肺炎疫情表彰大会上的讲话）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二十八</w:t>
      </w:r>
    </w:p>
    <w:p>
      <w:pPr>
        <w:widowControl/>
        <w:spacing w:line="64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（2020年9月11日在科学家座谈会上的讲话）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 xml:space="preserve">  二十九</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伟大抗美援朝精神跨越时空、历久弥新，必须永续传承、世代发扬。</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（2020年10月23日在纪念中国人民志愿军抗美援朝出国作战70周年大会上的讲话）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（2020年11月24日在全国劳动模范和先进工作者表彰大会上的讲话）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三十一</w:t>
      </w:r>
    </w:p>
    <w:p>
      <w:pPr>
        <w:spacing w:line="580" w:lineRule="exact"/>
        <w:ind w:firstLine="482"/>
        <w:jc w:val="left"/>
        <w:rPr>
          <w:rFonts w:ascii="Times New Roman" w:hAnsi="Times New Roman" w:eastAsia="黑体" w:cs="Times New Roman"/>
          <w:bCs/>
          <w:color w:val="262626"/>
          <w:kern w:val="0"/>
        </w:rPr>
      </w:pPr>
      <w:r>
        <w:rPr>
          <w:rFonts w:ascii="Times New Roman" w:hAnsi="Times New Roman" w:eastAsia="仿宋_GB2312" w:cs="Times New Roman"/>
          <w:color w:val="262626"/>
          <w:kern w:val="0"/>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（2021年2月20日在党史学习教育动员大会上的讲话）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三十二</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嫦娥五号任务的圆满成功，标志着探月工程“绕、落、回”三步走规划圆满收官，是发挥新型举国体制优势攻坚克难取得的又一重大成就，是航天强国建设征程中的重要里程碑，对我国航天事业发展具有十分重要的意义。17年来，参与探月工程研制建设的全体人员大力弘扬追逐梦想、勇于探索、协同攻坚、合作共赢的探月精神，不断攀登新的科技高峰，可喜可贺、令人欣慰。探索浩瀚宇宙是人类的共同梦想，要推动实施好探月工程四期，一步一个脚印开启星际探测新征程。要继续发挥新型举国体制优势，加大自主创新工作力度，统筹谋划，再接再厉，推动中国航天空间科学、空间技术、空间应用创新发展，积极开展国际合作，为增进人类福祉作出新的更大贡献。</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（2021年2月22日在会见探月工程嫦娥五号任务参研参试人员代表并参观月球样品和探月工程成果展览时的讲话）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三十三</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（2021年2月25日在全国脱贫攻坚总结表彰大会上的讲话）</w:t>
      </w:r>
    </w:p>
    <w:p>
      <w:pPr>
        <w:spacing w:line="580" w:lineRule="exact"/>
        <w:ind w:firstLine="482"/>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三十四</w:t>
      </w:r>
    </w:p>
    <w:p>
      <w:pPr>
        <w:spacing w:line="580" w:lineRule="exact"/>
        <w:ind w:firstLine="482"/>
        <w:jc w:val="lef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（2021年6月25日在十九届中央政治局第三十一次集体学习时的讲话）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三十五</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今天受到表彰的“七一勋章”获得者，就是各条战线党员中的杰出代表。在他们身上，生动体现了中国共产党人坚定信念、践行宗旨、拼搏奉献、廉洁奉公的高尚品质和崇高精神。</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心中有信仰，脚下有力量。全党同志都要把对马克思主义的信仰、对中国特色社会主义的信念作为毕生追求，永远信党爱党为党，在各自岗位上顽强拼搏，不断把为崇高理想奋斗的实践推向前进。</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江山就是人民，人民就是江山。全党同志都要坚持人民立场、人民至上，坚持不懈为群众办实事做好事，始终保持同人民群众的血肉联系。</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——拼搏奉献，就是把许党报国、履职尽责作为人生目标，不畏艰险、敢于牺牲，苦干实干、不屈不挠，充分展示了共产党人无私无畏的奉献精神和坚忍不拔的斗争精神。</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越是伟大的事业，越是充满挑战，越需要知重负重。全党同志都要保持“越是艰险越向前”的英雄气概，保持“敢教日月换新天”的昂扬斗志，埋头苦干、攻坚克难，努力创造无愧于党、无愧于人民、无愧于时代的业绩。</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——廉洁奉公，就是保持共产党人艰苦朴素、公而忘私的光荣传统，从不以功臣自居，不计较个人得失，不贪图享受，守纪律、讲规矩，生动体现了共产党人应有的道德风范。</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共产党人拥有人格力量，才能赢得民心。全党同志都要明大德、守公德、严私德，清清白白做人、干干净净做事，做到克己奉公、以俭修身，永葆清正廉洁的政治本色。</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（2021年6月29日在“七一勋章”颁授仪式上的讲话）</w:t>
      </w:r>
    </w:p>
    <w:p>
      <w:pPr>
        <w:widowControl/>
        <w:spacing w:line="580" w:lineRule="exact"/>
        <w:ind w:firstLine="480"/>
        <w:jc w:val="center"/>
        <w:rPr>
          <w:rFonts w:ascii="Times New Roman" w:hAnsi="Times New Roman" w:eastAsia="黑体" w:cs="Times New Roman"/>
          <w:bCs/>
          <w:color w:val="262626"/>
          <w:kern w:val="0"/>
        </w:rPr>
      </w:pPr>
      <w:r>
        <w:rPr>
          <w:rFonts w:ascii="Times New Roman" w:hAnsi="Times New Roman" w:eastAsia="黑体" w:cs="Times New Roman"/>
          <w:bCs/>
          <w:color w:val="262626"/>
          <w:kern w:val="0"/>
        </w:rPr>
        <w:t>三十六</w:t>
      </w:r>
    </w:p>
    <w:p>
      <w:pPr>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一百年前，中国共产党的先驱们创建了中国共产党，形成了坚持真理、坚守理想，践行初心、担当使命，不怕牺牲、英勇斗争，对党忠诚、不负人民的伟大建党精神，这是中国共产党的精神之源。</w:t>
      </w:r>
    </w:p>
    <w:p>
      <w:pPr>
        <w:widowControl/>
        <w:spacing w:line="580" w:lineRule="exact"/>
        <w:ind w:firstLine="628" w:firstLineChars="200"/>
        <w:rPr>
          <w:rFonts w:ascii="Times New Roman" w:hAnsi="Times New Roman" w:eastAsia="仿宋_GB2312" w:cs="Times New Roman"/>
          <w:color w:val="262626"/>
          <w:kern w:val="0"/>
        </w:rPr>
      </w:pPr>
      <w:r>
        <w:rPr>
          <w:rFonts w:ascii="Times New Roman" w:hAnsi="Times New Roman" w:eastAsia="仿宋_GB2312" w:cs="Times New Roman"/>
          <w:color w:val="262626"/>
          <w:kern w:val="0"/>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widowControl/>
        <w:spacing w:line="580" w:lineRule="exact"/>
        <w:ind w:firstLine="480"/>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（2021年7月1日在庆祝中国共产党成立100周年大会上的讲话）</w:t>
      </w:r>
    </w:p>
    <w:p>
      <w:pPr>
        <w:widowControl/>
        <w:spacing w:line="580" w:lineRule="exact"/>
        <w:ind w:firstLine="480"/>
        <w:rPr>
          <w:rFonts w:ascii="Times New Roman" w:hAnsi="Times New Roman" w:eastAsia="仿宋_GB2312" w:cs="Times New Roman"/>
          <w:color w:val="262626"/>
          <w:kern w:val="0"/>
        </w:rPr>
      </w:pPr>
      <w:r>
        <w:rPr>
          <w:rFonts w:hint="eastAsia" w:ascii="宋体" w:hAnsi="宋体" w:cs="宋体"/>
          <w:color w:val="262626"/>
          <w:kern w:val="0"/>
        </w:rPr>
        <w:t>※</w:t>
      </w:r>
      <w:r>
        <w:rPr>
          <w:rFonts w:ascii="Times New Roman" w:hAnsi="Times New Roman" w:eastAsia="仿宋_GB2312" w:cs="Times New Roman"/>
          <w:color w:val="262626"/>
          <w:kern w:val="0"/>
        </w:rPr>
        <w:t>这是习近平总书记2013年3月至2021年7月期间讲话、指示、信函中有关党的伟大精神内容的节录。</w:t>
      </w:r>
    </w:p>
    <w:p>
      <w:pPr>
        <w:widowControl/>
        <w:spacing w:line="580" w:lineRule="exact"/>
        <w:ind w:firstLine="628" w:firstLineChars="200"/>
        <w:jc w:val="right"/>
        <w:rPr>
          <w:rFonts w:ascii="Times New Roman" w:hAnsi="Times New Roman" w:eastAsia="仿宋_GB2312" w:cs="Times New Roman"/>
          <w:color w:val="262626"/>
          <w:kern w:val="0"/>
        </w:rPr>
      </w:pPr>
      <w:r>
        <w:rPr>
          <w:rFonts w:ascii="Times New Roman" w:hAnsi="Times New Roman" w:eastAsia="仿宋_GB2312" w:cs="Times New Roman"/>
          <w:bCs/>
          <w:color w:val="262626"/>
          <w:kern w:val="0"/>
        </w:rPr>
        <w:t>（来源：《求是》）</w:t>
      </w:r>
    </w:p>
    <w:p>
      <w:pPr>
        <w:widowControl/>
        <w:spacing w:line="580" w:lineRule="exact"/>
        <w:ind w:firstLine="480"/>
        <w:rPr>
          <w:rFonts w:ascii="Times New Roman" w:hAnsi="Times New Roman" w:eastAsia="仿宋_GB2312" w:cs="Times New Roman"/>
          <w:color w:val="262626"/>
          <w:kern w:val="0"/>
        </w:rPr>
      </w:pPr>
    </w:p>
    <w:p>
      <w:pPr>
        <w:rPr>
          <w:rFonts w:ascii="Times New Roman" w:hAnsi="Times New Roman" w:eastAsia="方正小标宋简体" w:cs="Times New Roman"/>
          <w:bCs/>
          <w:color w:val="262626"/>
          <w:spacing w:val="-10"/>
          <w:kern w:val="0"/>
          <w:sz w:val="44"/>
          <w:szCs w:val="44"/>
        </w:rPr>
      </w:pPr>
      <w:r>
        <w:rPr>
          <w:rFonts w:ascii="Times New Roman" w:hAnsi="Times New Roman" w:eastAsia="方正小标宋简体" w:cs="Times New Roman"/>
          <w:bCs/>
          <w:color w:val="262626"/>
          <w:spacing w:val="-10"/>
          <w:kern w:val="0"/>
          <w:sz w:val="44"/>
          <w:szCs w:val="44"/>
        </w:rPr>
        <w:br w:type="page"/>
      </w:r>
    </w:p>
    <w:p>
      <w:pPr>
        <w:widowControl/>
        <w:spacing w:line="580" w:lineRule="exact"/>
        <w:jc w:val="center"/>
        <w:rPr>
          <w:rFonts w:ascii="Times New Roman" w:hAnsi="Times New Roman" w:eastAsia="方正小标宋简体" w:cs="Times New Roman"/>
          <w:bCs/>
          <w:color w:val="262626"/>
          <w:spacing w:val="-10"/>
          <w:kern w:val="0"/>
          <w:sz w:val="44"/>
          <w:szCs w:val="44"/>
        </w:rPr>
      </w:pPr>
      <w:r>
        <w:rPr>
          <w:rFonts w:ascii="Times New Roman" w:hAnsi="Times New Roman" w:eastAsia="方正小标宋简体" w:cs="Times New Roman"/>
          <w:bCs/>
          <w:color w:val="262626"/>
          <w:spacing w:val="-10"/>
          <w:kern w:val="0"/>
          <w:sz w:val="44"/>
          <w:szCs w:val="44"/>
        </w:rPr>
        <w:t>习近平在中央党校（国家行政学院）中青年干部培训班开班式上发表重要讲话强调 信念坚定对党忠诚实事求是担当作为 努力成为可堪大用能担重任的栋梁之才</w:t>
      </w:r>
    </w:p>
    <w:p>
      <w:pPr>
        <w:widowControl/>
        <w:spacing w:line="580" w:lineRule="exact"/>
        <w:jc w:val="center"/>
        <w:rPr>
          <w:rFonts w:ascii="Times New Roman" w:hAnsi="Times New Roman" w:eastAsia="方正小标宋简体" w:cs="Times New Roman"/>
          <w:bCs/>
          <w:color w:val="262626"/>
          <w:spacing w:val="-10"/>
          <w:kern w:val="0"/>
          <w:sz w:val="44"/>
          <w:szCs w:val="44"/>
        </w:rPr>
      </w:pPr>
      <w:r>
        <w:rPr>
          <w:rFonts w:ascii="Times New Roman" w:hAnsi="Times New Roman" w:eastAsia="方正小标宋简体" w:cs="Times New Roman"/>
          <w:bCs/>
          <w:color w:val="262626"/>
          <w:spacing w:val="-10"/>
          <w:kern w:val="0"/>
          <w:sz w:val="44"/>
          <w:szCs w:val="44"/>
        </w:rPr>
        <w:t>王沪宁出席</w:t>
      </w:r>
    </w:p>
    <w:p>
      <w:pPr>
        <w:widowControl/>
        <w:shd w:val="clear" w:color="auto" w:fill="FFFFFF"/>
        <w:spacing w:line="580" w:lineRule="exact"/>
        <w:rPr>
          <w:rFonts w:ascii="Times New Roman" w:hAnsi="Times New Roman" w:eastAsia="黑体" w:cs="Times New Roman"/>
          <w:bCs/>
          <w:color w:val="262626"/>
          <w:kern w:val="0"/>
        </w:rPr>
      </w:pP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中共中央政治局常委、中央书记处书记王沪宁出席开班式。</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不经风雨、不见世面是难以成大器的。</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好的差的都要看，干部群众表扬和批评都要听，真正把情况摸实摸透。既要“身入”基层，更要“心到”基层，听真话、察真情，真研究问题、研究真问题，不能搞作秀式调研、盆景式调研、蜻蜓点水式调研。要在深入分析思考上下功夫，去粗取精、去伪存真，由此及彼、由表及里，找到事物的本质和规律，找到解决问题的办法。</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不讲面子、讲党性不徇私情。</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不信邪、不怕鬼、不当软骨头的风骨、气节、胆魄。</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不敢腐到不想腐。我们共产党人为的是大公、守的是大义、求的是大我，更要正心明道、怀德自重，始终把党和人民放在心中最高位置，做一个一心为公、一身正气、一尘不染的人。</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习近平指出，实践出真知，实践长真才。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陈希主持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丁薛祥、黄坤明出席开班式。</w:t>
      </w:r>
    </w:p>
    <w:p>
      <w:pPr>
        <w:widowControl/>
        <w:shd w:val="clear" w:color="auto" w:fill="FFFFFF"/>
        <w:spacing w:line="580" w:lineRule="exact"/>
        <w:ind w:firstLine="628" w:firstLineChars="200"/>
        <w:rPr>
          <w:rFonts w:ascii="Times New Roman" w:hAnsi="Times New Roman" w:eastAsia="仿宋_GB2312" w:cs="Times New Roman"/>
          <w:color w:val="333333"/>
          <w:kern w:val="0"/>
        </w:rPr>
      </w:pPr>
      <w:r>
        <w:rPr>
          <w:rFonts w:ascii="Times New Roman" w:hAnsi="Times New Roman" w:eastAsia="仿宋_GB2312" w:cs="Times New Roman"/>
          <w:color w:val="333333"/>
          <w:kern w:val="0"/>
        </w:rPr>
        <w:t>2021年秋季学期中央党校（国家行政学院）中青年干部培训班学员参加开班式，中央有关部门负责同志列席开班式。</w:t>
      </w:r>
    </w:p>
    <w:p>
      <w:pPr>
        <w:widowControl/>
        <w:shd w:val="clear" w:color="auto" w:fill="FFFFFF"/>
        <w:spacing w:line="580" w:lineRule="exact"/>
        <w:jc w:val="right"/>
        <w:rPr>
          <w:rFonts w:ascii="Times New Roman" w:hAnsi="Times New Roman" w:eastAsia="仿宋_GB2312" w:cs="Times New Roman"/>
          <w:color w:val="262626"/>
          <w:kern w:val="0"/>
        </w:rPr>
      </w:pPr>
      <w:r>
        <w:rPr>
          <w:rFonts w:ascii="Times New Roman" w:hAnsi="Times New Roman" w:eastAsia="仿宋_GB2312" w:cs="Times New Roman"/>
          <w:color w:val="262626"/>
          <w:kern w:val="0"/>
        </w:rPr>
        <w:t>（来源：学习强国）</w:t>
      </w:r>
    </w:p>
    <w:p>
      <w:pPr>
        <w:widowControl/>
        <w:shd w:val="clear" w:color="auto" w:fill="FFFFFF"/>
        <w:spacing w:line="580" w:lineRule="exact"/>
        <w:jc w:val="center"/>
        <w:rPr>
          <w:rFonts w:ascii="Times New Roman" w:hAnsi="Times New Roman" w:eastAsia="仿宋_GB2312" w:cs="Times New Roman"/>
          <w:color w:val="262626"/>
          <w:kern w:val="0"/>
        </w:rPr>
      </w:pPr>
    </w:p>
    <w:p>
      <w:pPr>
        <w:rPr>
          <w:rFonts w:ascii="Times New Roman" w:hAnsi="Times New Roman" w:cs="Times New Roman"/>
          <w:shd w:val="clear" w:color="auto" w:fill="FFFFFF"/>
        </w:rPr>
      </w:pPr>
      <w:r>
        <w:rPr>
          <w:rFonts w:ascii="Times New Roman" w:hAnsi="Times New Roman" w:cs="Times New Roman"/>
          <w:shd w:val="clear" w:color="auto" w:fill="FFFFFF"/>
        </w:rPr>
        <w:br w:type="page"/>
      </w:r>
    </w:p>
    <w:p>
      <w:pPr>
        <w:wordWrap w:val="0"/>
        <w:spacing w:line="580" w:lineRule="exact"/>
        <w:rPr>
          <w:rFonts w:ascii="Times New Roman" w:hAnsi="Times New Roman" w:cs="Times New Roman"/>
          <w:shd w:val="clear" w:color="auto" w:fill="FFFFFF"/>
        </w:rPr>
      </w:pPr>
      <w:r>
        <w:rPr>
          <w:rFonts w:ascii="Times New Roman" w:hAnsi="Times New Roman" w:cs="Times New Roman"/>
          <w:shd w:val="clear" w:color="auto" w:fill="FFFFFF"/>
        </w:rPr>
        <w:t>【</w:t>
      </w:r>
      <w:r>
        <w:rPr>
          <w:rFonts w:ascii="Times New Roman" w:hAnsi="Times New Roman" w:eastAsia="黑体" w:cs="Times New Roman"/>
          <w:shd w:val="clear" w:color="auto" w:fill="FFFFFF"/>
        </w:rPr>
        <w:t>上级精神</w:t>
      </w:r>
      <w:r>
        <w:rPr>
          <w:rFonts w:ascii="Times New Roman" w:hAnsi="Times New Roman" w:cs="Times New Roman"/>
          <w:shd w:val="clear" w:color="auto" w:fill="FFFFFF"/>
        </w:rPr>
        <w:t>】</w:t>
      </w:r>
    </w:p>
    <w:p>
      <w:pPr>
        <w:wordWrap w:val="0"/>
        <w:spacing w:line="580" w:lineRule="exact"/>
        <w:rPr>
          <w:rFonts w:ascii="Times New Roman" w:hAnsi="Times New Roman" w:cs="Times New Roman"/>
          <w:shd w:val="clear" w:color="auto" w:fill="FFFFFF"/>
        </w:rPr>
      </w:pPr>
    </w:p>
    <w:p>
      <w:pPr>
        <w:widowControl/>
        <w:spacing w:line="580" w:lineRule="exact"/>
        <w:jc w:val="center"/>
        <w:rPr>
          <w:rFonts w:ascii="Times New Roman" w:hAnsi="Times New Roman" w:eastAsia="方正小标宋简体" w:cs="Times New Roman"/>
          <w:bCs/>
          <w:color w:val="262626"/>
          <w:spacing w:val="-6"/>
          <w:kern w:val="0"/>
          <w:sz w:val="44"/>
          <w:szCs w:val="44"/>
        </w:rPr>
      </w:pPr>
      <w:r>
        <w:rPr>
          <w:rFonts w:ascii="Times New Roman" w:hAnsi="Times New Roman" w:eastAsia="方正小标宋简体" w:cs="Times New Roman"/>
          <w:bCs/>
          <w:color w:val="262626"/>
          <w:spacing w:val="-6"/>
          <w:kern w:val="0"/>
          <w:sz w:val="44"/>
          <w:szCs w:val="44"/>
        </w:rPr>
        <w:t>党史学习教育领导小组印发《关于深入推进“我为群众办实事”实践活动的通知》</w:t>
      </w:r>
    </w:p>
    <w:p>
      <w:pPr>
        <w:widowControl/>
        <w:spacing w:line="580" w:lineRule="exact"/>
        <w:ind w:firstLine="628" w:firstLineChars="200"/>
        <w:jc w:val="left"/>
        <w:rPr>
          <w:rFonts w:ascii="Times New Roman" w:hAnsi="Times New Roman" w:eastAsia="仿宋_GB2312" w:cs="Times New Roman"/>
          <w:color w:val="000000"/>
          <w:kern w:val="0"/>
        </w:rPr>
      </w:pP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近日，党史学习教育领导小组印发《关于深入推进“我为群众办实事”实践活动的通知》，就深入推进“我为群众办实事”实践活动提出明确要求。</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通知指出，党史学习教育活动开展以来，各地区各部门各单位以习近平新时代中国特色社会主义思想为指导，认真贯彻落实中央部署要求，把学习党史同总结经验、观照现实、推动工作结合起来，深入了解群众需求，集中解决突出问题，人民群众的获得感、幸福感、安全感不断增强，“我为群众办实事”实践活动取得了重要阶段性成果。</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通知强调，要以更加有力的举措解决群众身边各类急难愁盼问题，推动“我为群众办实事”实践活动取得新进展新成效。要学讲话、悟思想，在深入贯彻落实习近平总书记“七一”重要讲话精神上下功夫，对照“九个必须”根本要求，充实完善重点民生项目清单，确保问题准、措施实、效果好，进一步提升为群众办实事的质量水平。要守初心、担使命，在持续推动解决群众身边急难愁盼问题上下功夫，聚焦助力乡村振兴、服务“一老一小”、帮扶生活困难群众、推动革命老区高质量发展，抓住用好国庆节等重要时间节点，集中推出一批惠民利民的政策措施，让广大群众切身感受到实践活动效果。要敢担当、勇作为，在着力破解“硬骨头”问题上下功夫。对群众反映集中的共性需求和存在的普遍性问题、发展亟待解决的痛点难点问题、长期未能解决的民生历史遗留问题，各级领导班子成员要带头领办，拿出实招硬招，争取在今年有所突破。要强组织、重合力，在推动实践活动出成果见实效上下功夫。机关和企事业单位党支部与村（社区）党支部结对共建要真帮、真建、真解决问题，广大党员要结合自身实际积极参加志愿服务，更好解决基层困难事、群众烦心事。</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通知要求，要尽力而为、量力而行，力戒形式主义、官僚主义，注意给基层减负，通过实践活动建强组织、锻炼党员、凝聚群众，不断密切党同人民群众的血肉联系；要加强宣传引导，及时反映基层经验做法和实际成效，在全社会积极营造凝心聚力解决人民群众急难愁盼问题的良好氛围。</w:t>
      </w:r>
    </w:p>
    <w:p>
      <w:pPr>
        <w:widowControl/>
        <w:spacing w:line="580" w:lineRule="exact"/>
        <w:ind w:firstLine="628" w:firstLineChars="200"/>
        <w:jc w:val="righ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（来源：共产党员网）</w:t>
      </w:r>
    </w:p>
    <w:p>
      <w:pPr>
        <w:widowControl/>
        <w:spacing w:line="580" w:lineRule="exact"/>
        <w:ind w:firstLine="480"/>
        <w:jc w:val="center"/>
        <w:rPr>
          <w:rFonts w:ascii="Times New Roman" w:hAnsi="Times New Roman" w:eastAsia="方正小标宋简体" w:cs="Times New Roman"/>
          <w:bCs/>
          <w:color w:val="333333"/>
          <w:kern w:val="0"/>
          <w:sz w:val="44"/>
          <w:szCs w:val="44"/>
        </w:rPr>
      </w:pPr>
    </w:p>
    <w:p>
      <w:pPr>
        <w:widowControl/>
        <w:spacing w:line="580" w:lineRule="exact"/>
        <w:ind w:firstLine="480"/>
        <w:jc w:val="center"/>
        <w:rPr>
          <w:rFonts w:ascii="Times New Roman" w:hAnsi="Times New Roman" w:eastAsia="方正小标宋简体" w:cs="Times New Roman"/>
          <w:bCs/>
          <w:color w:val="333333"/>
          <w:kern w:val="0"/>
          <w:sz w:val="44"/>
          <w:szCs w:val="44"/>
        </w:rPr>
      </w:pPr>
    </w:p>
    <w:p>
      <w:pPr>
        <w:rPr>
          <w:rFonts w:ascii="Times New Roman" w:hAnsi="Times New Roman" w:eastAsia="方正小标宋简体" w:cs="Times New Roman"/>
          <w:bCs/>
          <w:color w:val="262626"/>
          <w:spacing w:val="-16"/>
          <w:kern w:val="0"/>
          <w:sz w:val="44"/>
          <w:szCs w:val="44"/>
        </w:rPr>
      </w:pPr>
      <w:r>
        <w:rPr>
          <w:rFonts w:ascii="Times New Roman" w:hAnsi="Times New Roman" w:eastAsia="方正小标宋简体" w:cs="Times New Roman"/>
          <w:bCs/>
          <w:color w:val="262626"/>
          <w:spacing w:val="-16"/>
          <w:kern w:val="0"/>
          <w:sz w:val="44"/>
          <w:szCs w:val="44"/>
        </w:rPr>
        <w:br w:type="page"/>
      </w:r>
    </w:p>
    <w:p>
      <w:pPr>
        <w:widowControl/>
        <w:spacing w:line="580" w:lineRule="exact"/>
        <w:jc w:val="center"/>
        <w:rPr>
          <w:rFonts w:ascii="Times New Roman" w:hAnsi="Times New Roman" w:eastAsia="方正小标宋简体" w:cs="Times New Roman"/>
          <w:bCs/>
          <w:color w:val="262626"/>
          <w:spacing w:val="-16"/>
          <w:kern w:val="0"/>
          <w:sz w:val="44"/>
          <w:szCs w:val="44"/>
        </w:rPr>
      </w:pPr>
      <w:r>
        <w:rPr>
          <w:rFonts w:ascii="Times New Roman" w:hAnsi="Times New Roman" w:eastAsia="方正小标宋简体" w:cs="Times New Roman"/>
          <w:bCs/>
          <w:color w:val="262626"/>
          <w:spacing w:val="-16"/>
          <w:kern w:val="0"/>
          <w:sz w:val="44"/>
          <w:szCs w:val="44"/>
        </w:rPr>
        <w:t>深入学习贯彻习近平总书记“七一”重要讲话精神 自觉扛起把党建设得更加坚强有力的政治责任</w:t>
      </w:r>
    </w:p>
    <w:p>
      <w:pPr>
        <w:widowControl/>
        <w:spacing w:line="580" w:lineRule="exact"/>
        <w:jc w:val="center"/>
        <w:rPr>
          <w:rFonts w:ascii="Times New Roman" w:hAnsi="Times New Roman" w:eastAsia="方正小标宋简体" w:cs="Times New Roman"/>
          <w:bCs/>
          <w:color w:val="262626"/>
          <w:spacing w:val="-6"/>
          <w:kern w:val="0"/>
          <w:sz w:val="44"/>
          <w:szCs w:val="44"/>
        </w:rPr>
      </w:pPr>
      <w:r>
        <w:rPr>
          <w:rFonts w:ascii="Times New Roman" w:hAnsi="Times New Roman" w:eastAsia="楷体" w:cs="Times New Roman"/>
          <w:color w:val="2B2B2B"/>
          <w:shd w:val="clear" w:color="auto" w:fill="FFFFFF"/>
        </w:rPr>
        <w:t>中共中央组织部理论学习中心组</w:t>
      </w:r>
    </w:p>
    <w:p>
      <w:pPr>
        <w:widowControl/>
        <w:spacing w:line="580" w:lineRule="exact"/>
        <w:ind w:firstLine="628" w:firstLineChars="200"/>
        <w:rPr>
          <w:rFonts w:ascii="Times New Roman" w:hAnsi="Times New Roman" w:eastAsia="仿宋_GB2312" w:cs="Times New Roman"/>
          <w:color w:val="000000"/>
          <w:kern w:val="0"/>
        </w:rPr>
      </w:pP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学习贯彻习近平总书记在庆祝中国共产党成立100周年大会上的重要讲话精神，是当前和今后一个时期的一项重大政治任务，我们要切实增强学习贯彻的政治自觉、思想自觉、行动自觉，原原本本读原文，认认真真悟原理，同学习贯彻习近平总书记在庆祝中国共产党成立100周年系列活动时的重要讲话精神结合起来，同学习贯彻习近平总书记关于学习和总结党的历史的重要论述结合起来，同持续深入推动党史学习教育结合起来，深刻领会和把握习近平总书记“七一”重要讲话的重大意义、丰富内涵、核心要义、实践要求，自觉牢记在心中、坚决落实到行动上。</w:t>
      </w:r>
    </w:p>
    <w:p>
      <w:pPr>
        <w:widowControl/>
        <w:spacing w:line="580" w:lineRule="exact"/>
        <w:ind w:firstLine="628" w:firstLineChars="200"/>
        <w:rPr>
          <w:rFonts w:ascii="Times New Roman" w:hAnsi="Times New Roman" w:eastAsia="黑体" w:cs="Times New Roman"/>
          <w:color w:val="000000"/>
          <w:kern w:val="0"/>
        </w:rPr>
      </w:pPr>
      <w:r>
        <w:rPr>
          <w:rFonts w:ascii="Times New Roman" w:hAnsi="Times New Roman" w:eastAsia="黑体" w:cs="Times New Roman"/>
          <w:color w:val="000000"/>
          <w:kern w:val="0"/>
        </w:rPr>
        <w:t>一、充分认识习近平总书记“七一”重要讲话的重大意义</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习近平总书记“七一”重要讲话紧紧围绕实现中华民族伟大复兴这个主题，统揽伟大斗争、伟大工程、伟大事业、伟大梦想，贯通历史、现实、未来，高屋建瓴、视野宏阔，思想深邃、饱含深情，充满着对党的历史的无比珍视、对党的事业的无比自信，展现了马克思主义政治家的格局和气度，体现出强烈的历史担当和炽热的为民情怀，具有很强的政治动员力、历史穿透力、理论说服力、心灵震撼力，具有极为重要的政治意义、理论意义、实践意义。</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习近平总书记“七一”重要讲话是坚定信仰信念信心的最好教科书。</w:t>
      </w:r>
      <w:r>
        <w:rPr>
          <w:rFonts w:ascii="Times New Roman" w:hAnsi="Times New Roman" w:eastAsia="仿宋_GB2312" w:cs="Times New Roman"/>
          <w:color w:val="000000"/>
          <w:kern w:val="0"/>
        </w:rPr>
        <w:t>习近平总书记在“七一”重要讲话中，从革命、建设、改革、新时代4个时期深情回顾了我们党一百年走过的光辉历程，以“三个深刻改变”凝练概括了中国共产党成立的深远影响，用“四个伟大成就”系统总结了我们党团结带领人民为实现中华民族伟大复兴建立的卓越功勋，高度评价了我们党百年奋斗在中华民族发展史、世界社会主义发展史、人类社会发展史上的重大意义。习近平总书记庄严宣告，我们党实现了第一个百年奋斗目标，在中华大地上全面建成了小康社会，历史性地解决了绝对贫困问题，正在意气风发向着全面建成社会主义现代化强国的第二个百年奋斗目标迈进。这一庄严宣告，是我们党带领人民以英勇顽强的持续奋斗书写的最新壮丽篇章，是中华民族不断实现从站起来、富起来到强起来历史飞跃中又一闪亮的里程碑，标志着我们党兑现了对人民的庄严承诺，意味着实现中华民族伟大复兴迈出了至关重要的一步。习近平总书记“七一”重要讲话描绘了我们党波澜壮阔的百年历史画卷，展现了党的不懈奋斗史、不怕牺牲史、理论探索史、为民造福史、自身建设史，揭示了历史和人民为何要选择中国共产党，中国共产党是如何带领人民开辟伟大道路、创造伟大事业、取得伟大成就的，是学习党的历史最新鲜、最深刻、最有说服力的教材，是学史明理的“方向标”、学史增信的“定盘星”、学史崇德的“营养剂”、学史力行的“动力源”。要在深刻感悟我们党为国家、为人民、为民族、为世界进行的不懈奋斗、作出的伟大贡献中，进一步坚定信仰、获得启发、汲取力量，增强在党的领导下实现中华民族伟大复兴的志气、骨气、底气。</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习近平总书记“七一”重要讲话是闪耀着马克思主义真理光辉的纲领性文献。</w:t>
      </w:r>
      <w:r>
        <w:rPr>
          <w:rFonts w:ascii="Times New Roman" w:hAnsi="Times New Roman" w:eastAsia="仿宋_GB2312" w:cs="Times New Roman"/>
          <w:color w:val="000000"/>
          <w:kern w:val="0"/>
        </w:rPr>
        <w:t>习近平总书记在“七一”重要讲话中，从历史和现实、理论和实践的结合上，系统总结了我们党在百年奋斗中积累的宝贵经验和实践启示，深刻阐明了中国共产党过去为什么能够成功、未来怎样才能继续成功的根本所在。习近平总书记“七一”重要讲话通篇贯穿着辩证唯物主义和历史唯物主义，在一系列重大问题上作出新论述新概括，进一步深化了对共产党执政规律、社会主义建设规律、人类社会发展规律的认识，是运用马克思主义基本原理解决中国问题的又一光辉篇章，凝结着习近平新时代中国特色社会主义思想的理论精华和最新成果。要深入领会习近平总书记“七一”重要讲话的丰富内涵和精髓要义，深刻领悟习近平总书记“七一”重要讲话蕴含的重大理论观点和科学论断，自觉坚定地用习近平总书记“七一”重要讲话精神武装头脑、指导实践、推动工作。</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习近平总书记“七一”重要讲话是我们党以史为鉴、开创未来的政治宣言书。</w:t>
      </w:r>
      <w:r>
        <w:rPr>
          <w:rFonts w:ascii="Times New Roman" w:hAnsi="Times New Roman" w:eastAsia="仿宋_GB2312" w:cs="Times New Roman"/>
          <w:color w:val="000000"/>
          <w:kern w:val="0"/>
        </w:rPr>
        <w:t>习近平总书记“七一”重要讲话高举旗帜、把握大势，洞察历史、远眺未来，明确提出了以史为鉴、开创未来“九个必须”的根本要求，系统回答了党和国家事业发展的领导核心、价值追求、理论指导、战略支撑、外部环境、力量来源等一系列重大问题，郑重宣示了站在新的历史关口我们党举什么旗、走什么路、向着什么方向、朝着什么目标、依靠什么力量前进，为全党全国各族人民向第二个百年奋斗目标迈进指明了前进方向、提供了根本遵循。百年华诞，既是辉煌历史的定格，更意味着新的壮阔征程的开启。要牢记初心使命，牢记奋进目标，牢记“国之大者”，进一步强化历史自觉、历史担当，矢志不渝为实现党的历史使命拼搏奋斗。</w:t>
      </w:r>
    </w:p>
    <w:p>
      <w:pPr>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习近平总书记“七一”重要讲话是激励全党全国各族人民奋进新时代、走好新征程的强大动员令。</w:t>
      </w:r>
      <w:r>
        <w:rPr>
          <w:rFonts w:ascii="Times New Roman" w:hAnsi="Times New Roman" w:eastAsia="仿宋_GB2312" w:cs="Times New Roman"/>
          <w:color w:val="000000"/>
          <w:kern w:val="0"/>
        </w:rPr>
        <w:t>习近平总书记在“七一”重要讲话中指出，过去一百年，中国共产党向人民、向历史交出了一份优异的答卷；现在，中国共产党团结带领中国人民又踏上了实现第二个百年奋斗目标新的赶考之路；要求全党继续弘扬光荣传统、赓续红色血脉，永远把伟大建党精神继承下去、发扬光大；号召全体党员继续为实现人民对美好生活的向往不懈努力、为党和人民争取更大光荣。70多年前，中国共产党人从西柏坡出发进京“赶考”；70多年来，我们党的“赶考”之心从未改变，“赶考”之行从未停歇。今天，我们比历史上任何时期都更接近、更有信心和能力实现中华民族伟大复兴的目标，同时必须准备付出更为艰巨、更为艰苦的努力。要始终保持“赶考”的清醒坚定，大力发扬共产党人一往无前、永不懈怠的奋斗精神，自觉同人民想在一起、干在一起，立足本职、履职尽责，在新时代新征程中留下许党报国的足迹。</w:t>
      </w:r>
    </w:p>
    <w:p>
      <w:pPr>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黑体" w:cs="Times New Roman"/>
          <w:color w:val="000000"/>
          <w:kern w:val="0"/>
        </w:rPr>
        <w:t>二、深刻把握习近平总书记“七一”重要讲话提出的重大思想、重大观点、重大论断</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习近平总书记在“七一”重要讲话中，以马克思主义政治家的宽广理论视野、非凡理论勇气、深邃理论洞见，提出了一系列重大思想、重大观点、重大论断，把当代中国马克思主义、21世纪马克思主义的理论创新推向了新的高度。要全面系统学、反复思考悟，深刻把握贯穿其中的马克思主义立场观点方法、道理学理哲理，努力做到入脑入心、融会贯通。</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要深刻把握伟大建党精神这个精神之源。</w:t>
      </w:r>
      <w:r>
        <w:rPr>
          <w:rFonts w:ascii="Times New Roman" w:hAnsi="Times New Roman" w:eastAsia="仿宋_GB2312" w:cs="Times New Roman"/>
          <w:color w:val="000000"/>
          <w:kern w:val="0"/>
        </w:rPr>
        <w:t>习近平总书记指出，中国共产党的先驱们创建了中国共产党，形成了坚持真理、坚守理想，践行初心、担当使命，不怕牺牲、英勇斗争，对党忠诚、不负人民的伟大建党精神，这是中国共产党的精神之源；强调中国共产党弘扬伟大建党精神，在长期奋斗中构建起中国共产党人的精神谱系，锤炼出鲜明的政治品格。这是习近平总书记首次提出并阐释伟大建党精神的深刻内涵和重大意义，标识了党的革命精神的源头起点，是对中国共产党人精神谱系的高度凝练、集中概括。“坚持真理、坚守理想”昭示了共产党人的信仰追求，“践行初心、担当使命”明确了共产党人的奋斗主题，“不怕牺牲、英勇斗争”揭示了共产党人的精神品格，“对党忠诚、不负人民”彰显了共产党人的政治立场。伟大建党精神集中体现了党的理想信念、根本宗旨、优良作风，为立党兴党强党提供了丰厚的精神滋养，是砥砺我们奋勇前行的不竭精神动力。要认真学习领会习近平总书记关于伟大建党精神的重要论述，从伟大建党精神这个根、这个源出发，继承革命传统，赓续红色血脉，弘扬共产党人精神谱系，用精神之火、信念之光激发在新征程上不懈奋斗的坚定意志和强大力量。</w:t>
      </w:r>
    </w:p>
    <w:p>
      <w:pPr>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要深刻把握实现中华民族伟大复兴这个奋斗主题。</w:t>
      </w:r>
      <w:r>
        <w:rPr>
          <w:rFonts w:ascii="Times New Roman" w:hAnsi="Times New Roman" w:eastAsia="仿宋_GB2312" w:cs="Times New Roman"/>
          <w:color w:val="000000"/>
          <w:kern w:val="0"/>
        </w:rPr>
        <w:t>习近平总书记指出：“中国共产党一经诞生，就把为中国人民谋幸福、为中华民族谋复兴确立为自己的初心使命”，“中国共产党团结带领中国人民进行的一切奋斗、一切牺牲、一切创造，归结起来就是一个主题：实现中华民族伟大复兴。”一百年来，中国共产党和中国人民为了实现这个宏伟愿景，筚路蓝缕、上下求索，以顽强奋斗创造了新民主主义革命的伟大成就，创造了社会主义革命和建设的伟大成就，创造了改革开放和社会主义现代化建设的伟大成就，创造了新时代中国特色社会主义的伟大成就，书写了中华民族几千年历史上最恢宏的史诗。习近平总书记“七一”重要讲话在全面总结党的百年奋斗历史功绩基础上，对实现中华民族伟大复兴进程作出新的定位，强调中华民族迎来了从站起来、富起来到强起来的伟大飞跃，实现中华民族伟大复兴进入了不可逆转的历史进程，这极大地鼓舞了全党全国各族人民的信心和决心。伟大复兴曙光在前、前途光明，但也绝不是轻轻松松、敲锣打鼓就可以实现的。要鼓起迈进新征程、奋进新时代的精气神，把实现中华民族伟大复兴作为主题贯穿各项工作，自觉朝着这个方向目标聚焦用力，汇聚起实现中华民族伟大复兴的磅礴力量。</w:t>
      </w:r>
    </w:p>
    <w:p>
      <w:pPr>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要深刻把握坚持中国共产党坚强领导这个根本保证。</w:t>
      </w:r>
      <w:r>
        <w:rPr>
          <w:rFonts w:ascii="Times New Roman" w:hAnsi="Times New Roman" w:eastAsia="仿宋_GB2312" w:cs="Times New Roman"/>
          <w:color w:val="000000"/>
          <w:kern w:val="0"/>
        </w:rPr>
        <w:t>习近平总书记指出，中华民族近代以来180多年的历史、中国共产党成立以来100年的历史、中华人民共和国成立以来70多年的历史都充分证明，没有中国共产党，就没有新中国，就没有中华民族伟大复兴；强调中国共产党领导是中国特色社会主义最本质的特征，是中国特色社会主义制度的最大优势，是党和国家的根本所在、命脉所在，是全国各族人民的利益所系、命运所系。这些重要论述，深刻阐明了坚持党的领导的历史必然性，深刻揭示了坚持党的领导和中国特色社会主义的内在统一性，是我们党百年奋斗历程最根本的规律总结。中国共产党是中国人民的中流砥柱，国家富强、民族振兴、人民幸福都担负在共产党的双肩之上，党兴则国强，党衰则国弱。要毫不动摇地坚持和加强党的全面领导，一切工作都要以是否加强党的全面领导、是否巩固党的执政地位作为根本考量和根本检验，确保党始终成为中国特色社会主义事业的坚强领导核心。</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要深刻把握继续推进马克思主义中国化这个时代课题。</w:t>
      </w:r>
      <w:r>
        <w:rPr>
          <w:rFonts w:ascii="Times New Roman" w:hAnsi="Times New Roman" w:eastAsia="仿宋_GB2312" w:cs="Times New Roman"/>
          <w:color w:val="000000"/>
          <w:kern w:val="0"/>
        </w:rPr>
        <w:t>习近平总书记在“七一”重要讲话中指出，马克思主义是我们立党立国的根本指导思想，是我们党的灵魂和旗帜；强调要坚持把马克思主义基本原理同中国具体实际相结合、同中华优秀传统文化相结合，用马克思主义观察时代、把握时代、引领时代，继续发展当代中国马克思主义、21世纪马克思主义。习近平总书记“七一”重要讲话，首次提出了“两个相结合”的重大观点，加深了我们党对推进理论创新、进行理论创造的规律性认识，拓展了马克思主义中国化的内涵要求。党的十八大以来，习近平总书记高度重视传承发展中华优秀传统文化，反复强调中华优秀传统文化是我们民族的“根”和“魂”，丢了就没有根基了；文化自信是更基本、更深沉、更持久的力量，坚定中国特色社会主义道路自信、理论自信、制度自信，说到底是要坚定文化自信。党的百年历史告诉我们，是马克思主义真理的力量激活了中华民族历经几千年创造的伟大文明，使中华文明再次迸发出强大精神力量，同时中华优秀传统文化也为马克思主义在中华大地深深扎根和创新发展提供了丰厚土壤。要深刻领会习近平总书记“两个相结合”重大观点的理论意蕴，深入把握马克思主义同中华优秀传统文化的内在契合和相互作用关系，进一步创新理论武装的载体和方式方法，努力增进对党的科学理论的政治认同、思想认同、文化认同、情感认同，更好地发挥理论武装固本培元、凝心铸魂的作用。</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要深刻把握坚持和发展中国特色社会主义这个根本任务。</w:t>
      </w:r>
      <w:r>
        <w:rPr>
          <w:rFonts w:ascii="Times New Roman" w:hAnsi="Times New Roman" w:eastAsia="仿宋_GB2312" w:cs="Times New Roman"/>
          <w:color w:val="000000"/>
          <w:kern w:val="0"/>
        </w:rPr>
        <w:t>习近平总书记在“七一”重要讲话中指出，走自己的路，是党的全部理论和实践立足点，更是党百年奋斗得出的历史结论；指出我们坚持和发展中国特色社会主义，推动物质文明、政治文明、精神文明、社会文明、生态文明协调发展，创造了中国式现代化新道路，创造了人类文明新形态。这是对中国特色社会主义理论意义、实践意义的全新概括。中国特色社会主义是党和人民历经千辛万苦、付出巨大代价取得的根本成就，是科学社会主义理论逻辑和中国社会发展历史逻辑的辩证统一，是实现中华民族伟大复兴的正确道路。中国特色社会主义开创了不同于西方资本主义国家的现代化新路径，以全新文明形态拓展了人类文明进步的广阔空间。党的十九大以来，习近平总书记多次阐述了推进“中国式现代化”这个重大命题，强调世界上既不存在定于一尊的现代化模式，也不存在放之四海而皆准的现代化标准；我们所推进的现代化，既有各国现代化的共同特征，更有基于国情的中国特色。要认真学习领会习近平总书记的重要论述，深入把握中国特色社会主义的实践特色、理论特色、民族特色，深入把握中国式现代化道路的理论意义、实践意义、世界意义，进一步坚定“四个自信”，坚定不移把中国特色社会主义推向前进。</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要深刻把握坚持以人民为中心、不断实现人民对美好生活的向往这个价值追求。</w:t>
      </w:r>
      <w:r>
        <w:rPr>
          <w:rFonts w:ascii="Times New Roman" w:hAnsi="Times New Roman" w:eastAsia="仿宋_GB2312" w:cs="Times New Roman"/>
          <w:color w:val="000000"/>
          <w:kern w:val="0"/>
        </w:rPr>
        <w:t>习近平总书记在“七一”重要讲话中指出，江山就是人民、人民就是江山，打江山、守江山，守的是人民的心；强调中国共产党始终代表最广大人民根本利益，与人民休戚与共、生死相依，没有任何自己特殊的利益，从来不代表任何利益集团、任何权势团体、任何特权阶层的利益；强调要坚持全心全意为人民服务的根本宗旨，践行以人民为中心的发展思想，发展全过程人民民主，维护社会公平正义，着力解决发展不平衡不充分问题和人民群众急难愁盼问题，推动人的全面发展、全体人民共同富裕取得更为明显的实质性进展。这些重要论述，重申了我们党的根本政治立场和根本价值追求，彰显了我们党初心不改、宗旨不变、立场不移的政治本色。特别是习近平总书记“七一”重要讲话中关于发展全过程人民民主的思想，关于人的全面发展和全体人民共同富裕都要取得更为明显的实质性进展的思想，都是重大理论创新，为我们把握时代发展脉搏、顺应人民更高期待提供了重要指引。要时刻铭记民心是最大的政治、人民是我们党执政的坚实根基、让老百姓生活更幸福是共产党的事业，始终坚持人民至上，站稳人民立场，坚守为民情怀，坚定贯彻党的群众路线，不断夯实党执政的阶级基础、群众基础、社会基础。</w:t>
      </w:r>
    </w:p>
    <w:p>
      <w:pPr>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要深刻把握不断推进党的建设新的伟大工程这个根本政治责任。</w:t>
      </w:r>
      <w:r>
        <w:rPr>
          <w:rFonts w:ascii="Times New Roman" w:hAnsi="Times New Roman" w:eastAsia="仿宋_GB2312" w:cs="Times New Roman"/>
          <w:color w:val="000000"/>
          <w:kern w:val="0"/>
        </w:rPr>
        <w:t>习近平总书记在“七一”重要讲话中指出，勇于自我革命是中国共产党区别于其他政党的显著标志。我们党历经千锤百炼而朝气蓬勃，一个很重要的原因就是我们始终坚持党要管党、全面从严治党。强调要牢记打铁必须自身硬的道理，增强全面从严治党永远在路上的政治自觉，以党的政治建设为统领，继续推进新时代党的建设新的伟大工程，确保党不变质、不变色、不变味，确保党在新时代坚持和发展中国特色社会主义的历史进程中始终成为坚强领导核心。这些重要论述，深刻阐明了加强党的建设的重大意义，丰富发展了马克思主义建党学说。伟大斗争、伟大工程、伟大事业、伟大梦想，其中起决定性作用的是党的建设新的伟大工程。要深刻把握习近平总书记关于推进党的自我革命、加强党的建设部署要求，始终保持全面从严治党的使命感和紧迫感，自觉扛起强党兴党的政治责任，不断提高党的建设和组织工作质量，为把我们党建设得更加坚强有力作出应有贡献。</w:t>
      </w:r>
    </w:p>
    <w:p>
      <w:pPr>
        <w:widowControl/>
        <w:spacing w:line="580" w:lineRule="exact"/>
        <w:ind w:firstLine="628" w:firstLineChars="200"/>
        <w:rPr>
          <w:rFonts w:ascii="Times New Roman" w:hAnsi="Times New Roman" w:eastAsia="黑体" w:cs="Times New Roman"/>
          <w:color w:val="000000"/>
          <w:kern w:val="0"/>
        </w:rPr>
      </w:pPr>
      <w:r>
        <w:rPr>
          <w:rFonts w:ascii="Times New Roman" w:hAnsi="Times New Roman" w:eastAsia="黑体" w:cs="Times New Roman"/>
          <w:color w:val="000000"/>
          <w:kern w:val="0"/>
        </w:rPr>
        <w:t>三、紧密结合组织工作实际贯彻落实好习近平总书记“七一”重要讲话精神</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学习是为了落实。习近平总书记“七一”重要讲话为继续推进新时代党的建设新的伟大工程、做好新形势下的组织工作提供了根本指南。组织部门要紧密结合职能职责，结合当前正在做的事情，深入研究思考贯彻落实的思路和举措，找准工作的立足点、关键点和切入点、着力点，切实把习近平总书记“七一”重要讲话精神贯彻落实到组织工作全过程各方面。</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要更加坚定自觉地坚持和加强党的全面领导。</w:t>
      </w:r>
      <w:r>
        <w:rPr>
          <w:rFonts w:ascii="Times New Roman" w:hAnsi="Times New Roman" w:eastAsia="仿宋_GB2312" w:cs="Times New Roman"/>
          <w:color w:val="000000"/>
          <w:kern w:val="0"/>
        </w:rPr>
        <w:t>习近平总书记在“七一”重要讲话中把坚持中国共产党的坚强领导作为“九个必须”的第一条来强调，凸显了党的领导的极端重要性。要把坚持和加强党的全面领导，作为谋划工作的坐标原点、推进工作的根本原则、检验工作的根本标尺，确保党的领导全面覆盖、一贯到底。要扎实推进党的组织和党的工作有效覆盖，构建上下贯通、执行有力的严密组织体系，着力增强党组织政治功能和组织功能，推动党的各级组织都健全、强大起来。要完善加强党的全面领导的体制机制，针对一些领域党的领导虚化弱化、层层递减等问题，研究制定有效措施，把党对农村、街道社区、企业、高校、中小学校、公立医院、科研院所等各方面工作的领导落到实处。要健全维护党的集中统一的组织制度，建立健全包括组织设置、组织生活、组织运行、组织管理、组织监督在内的完整组织制度体系，抓好《中国共产党组织工作条例》和各领域党组织工作制度规定的贯彻执行，把制度优势转化为加强党的领导、全面从严治党的效能。要坚持党管干部、党管人才原则，完善选贤任能制度，着力培养忠诚干净担当的高素质干部队伍，着力集聚听党话跟党走、爱国奉献的各方面优秀人才，从干部上、人才上保证和巩固党的领导地位。</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要更加坚定自觉地推动“两个维护”落到实处。</w:t>
      </w:r>
      <w:r>
        <w:rPr>
          <w:rFonts w:ascii="Times New Roman" w:hAnsi="Times New Roman" w:eastAsia="仿宋_GB2312" w:cs="Times New Roman"/>
          <w:color w:val="000000"/>
          <w:kern w:val="0"/>
        </w:rPr>
        <w:t>百年党史充分证明，党要巩固壮大，党的事业要兴旺发达，必须确立和维护党的领导核心。党的十八大以来，正是有习近平总书记举旗定向、掌舵领航，有党中央权威和集中统一领导，党和国家事业才取得了历史性成就、发生了历史性变革。“两个维护”是我们党从长期实践中得出的宝贵政治经验，是战胜前进道路上一切艰难险阻的根本优势。要把“两个维护”作为最高政治原则和根本政治规矩来坚守，持续加强政治忠诚教育，引导广大党员、干部增强“两个维护”的自觉性和坚定性，始终在思想上政治上行动上同以习近平同志为核心的党中央保持高度一致。要坚持把政治标准作为第一标准，严格把好选人用人关，深化干部政治素质考核考察，确保选出的人政治上信得过、靠得住、能放心。要强化政治监督、政治督查，着力发现和纠正有令不行、有禁不止甚至阳奉阴违、弄虚作假等问题，推动党中央决策部署和习近平总书记重要指示批示精神落到实处，以实际行动和工作成效体现“两个维护”。</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要更加坚定自觉地用党的创新理论武装全党、凝心铸魂。</w:t>
      </w:r>
      <w:r>
        <w:rPr>
          <w:rFonts w:ascii="Times New Roman" w:hAnsi="Times New Roman" w:eastAsia="仿宋_GB2312" w:cs="Times New Roman"/>
          <w:color w:val="000000"/>
          <w:kern w:val="0"/>
        </w:rPr>
        <w:t>习近平总书记在“七一”重要讲话中深刻指出，“中国共产党为什么能，中国特色社会主义为什么好，归根到底是因为马克思主义行”。我们党在百年奋斗中，之所以能够历经磨难不断创造辉煌，根本的一条，就是坚持马克思主义基本原理，坚持实事求是，从中国实际出发，不断推进马克思主义中国化时代化，指导中国人民不断推进伟大社会革命。思想就是力量。加强党的组织建设，既要“造形”，更要“铸魂”。要坚持把理论武装摆在首要位置，持续深化习近平新时代中国特色社会主义思想学习教育，推动广大党员、干部在学懂弄通做实上下功夫，真正成为坚定信仰者、忠实实践者。要把习近平总书记“七一”重要讲话和习近平总书记最近发表的其他一系列重要讲话，及时纳入各级党校（行政学院）、干部学院培训的必修课程，以县处级以上领导干部为重点抓好学习培训，切实把新时代党的创新理论武装引向深入。</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要更加坚定自觉地以党的组织路线服务保证政治路线。</w:t>
      </w:r>
      <w:r>
        <w:rPr>
          <w:rFonts w:ascii="Times New Roman" w:hAnsi="Times New Roman" w:eastAsia="仿宋_GB2312" w:cs="Times New Roman"/>
          <w:color w:val="000000"/>
          <w:kern w:val="0"/>
        </w:rPr>
        <w:t>习近平总书记“七一”重要讲话以豪迈壮志展望了中华民族伟大复兴的光明前景，体现了中国共产党人强烈的政治责任感和历史使命感。使命就是召唤，责任就是号令。要胸怀中华民族伟大复兴战略全局，立足世界百年未有之大变局，坚守组织路线服务保证政治路线的基本定位，以组织任务服从政治任务的高度自觉，切实做好新形势下的组织工作。要选好干部、配强班子，抓住地方领导班子换届有利契机，大力选拔政治过硬、具备领导现代化建设能力的高素质干部。要搞好培训、提升素质，加强干部思想淬炼、政治历练、实践锻炼、专业训练，提高干部立足新发展阶段、贯彻新发展理念、构建新发展格局的政治能力、战略眼光、专业水平。要广聚英才、用好贤能，着眼建设世界科技强国、全球人才高地，着眼打好关键核心技术攻坚战、实现高水平自立自强，全方位做好培养、引进、用好人才工作，把各方面优秀人才集聚到党和人民的伟大奋斗中来。要大抓基层、强基固本，围绕把党中央各项决策部署落到基层，围绕密切党同人民群众的血肉联系，筑牢战斗堡垒、锻造先锋队伍，把党的组织优势转化为推动伟大事业的强大力量。</w:t>
      </w:r>
    </w:p>
    <w:p>
      <w:pPr>
        <w:widowControl/>
        <w:spacing w:line="580" w:lineRule="exact"/>
        <w:ind w:firstLine="628" w:firstLineChars="200"/>
        <w:rPr>
          <w:rFonts w:ascii="Times New Roman" w:hAnsi="Times New Roman" w:eastAsia="仿宋_GB2312" w:cs="Times New Roman"/>
          <w:color w:val="000000"/>
          <w:kern w:val="0"/>
        </w:rPr>
      </w:pPr>
      <w:r>
        <w:rPr>
          <w:rFonts w:ascii="Times New Roman" w:hAnsi="Times New Roman" w:eastAsia="仿宋_GB2312" w:cs="Times New Roman"/>
          <w:b/>
          <w:color w:val="000000"/>
          <w:kern w:val="0"/>
        </w:rPr>
        <w:t>要更加坚定自觉地弘扬斗争精神、提高斗争本领。</w:t>
      </w:r>
      <w:r>
        <w:rPr>
          <w:rFonts w:ascii="Times New Roman" w:hAnsi="Times New Roman" w:eastAsia="仿宋_GB2312" w:cs="Times New Roman"/>
          <w:color w:val="000000"/>
          <w:kern w:val="0"/>
        </w:rPr>
        <w:t>习近平总书记在“七一”重要讲话中强调，敢于斗争、敢于胜利，是中国共产党不可战胜的强大精神力量；强调要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习近平总书记概括提出的伟大建党精神，其中一条就是“不怕牺牲、英勇斗争”。我们党在斗争中诞生、在斗争中发展、在斗争中壮大，敢于斗争是我们党的鲜明品格。我们党依靠斗争走到今天，也必然要依靠斗争走向未来。要认真落实习近平总书记的重要要求，增强忧患意识，树牢底线思维，以防微杜渐的清醒、如履薄冰的谨慎做好防范化解风险的各项工作，切实维护国家政治安全和政权安全。要提高政治判断力、政治领悟力、政治执行力，善于从政治上观察形势、发现问题、掌控风险，对各种歪曲、否定、诋毁、攻击党的领导和我国社会主义制度的错误思想言行保持高度警惕，敢于亮剑、敢于斗争。要把增强斗争精神、提高斗争本领作为干部队伍建设特别是年轻干部工作的重大任务，强化教育培训和实践锻炼，着力锻造一支具有铁一般信仰、铁一般信念、铁一般纪律、铁一般担当的过硬队伍。</w:t>
      </w:r>
    </w:p>
    <w:p>
      <w:pPr>
        <w:widowControl/>
        <w:spacing w:line="580" w:lineRule="exact"/>
        <w:ind w:firstLine="628" w:firstLineChars="200"/>
        <w:jc w:val="righ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（来源：《求是》）</w:t>
      </w:r>
    </w:p>
    <w:p>
      <w:pPr>
        <w:spacing w:line="580" w:lineRule="exact"/>
        <w:jc w:val="left"/>
        <w:rPr>
          <w:rFonts w:ascii="Times New Roman" w:hAnsi="Times New Roman" w:cs="Times New Roman"/>
        </w:rPr>
      </w:pPr>
    </w:p>
    <w:p>
      <w:pPr>
        <w:widowControl/>
        <w:spacing w:line="580" w:lineRule="exact"/>
        <w:ind w:firstLine="628" w:firstLineChars="200"/>
        <w:jc w:val="right"/>
        <w:rPr>
          <w:rFonts w:ascii="Times New Roman" w:hAnsi="Times New Roman" w:eastAsia="仿宋_GB2312" w:cs="Times New Roman"/>
          <w:color w:val="262626"/>
          <w:kern w:val="0"/>
        </w:rPr>
      </w:pPr>
    </w:p>
    <w:p>
      <w:pPr>
        <w:rPr>
          <w:rFonts w:ascii="Times New Roman" w:hAnsi="Times New Roman" w:cs="Times New Roman"/>
        </w:rPr>
      </w:pPr>
      <w:r>
        <w:rPr>
          <w:rFonts w:ascii="Times New Roman" w:hAnsi="Times New Roman" w:cs="Times New Roman"/>
        </w:rPr>
        <w:br w:type="page"/>
      </w:r>
    </w:p>
    <w:p>
      <w:pPr>
        <w:spacing w:line="580" w:lineRule="exact"/>
        <w:rPr>
          <w:rFonts w:ascii="Times New Roman" w:hAnsi="Times New Roman" w:cs="Times New Roman"/>
        </w:rPr>
      </w:pPr>
      <w:r>
        <w:rPr>
          <w:rFonts w:ascii="Times New Roman" w:hAnsi="Times New Roman" w:cs="Times New Roman"/>
        </w:rPr>
        <w:t>【</w:t>
      </w:r>
      <w:r>
        <w:rPr>
          <w:rFonts w:ascii="Times New Roman" w:hAnsi="Times New Roman" w:eastAsia="黑体" w:cs="Times New Roman"/>
        </w:rPr>
        <w:t>党史专题</w:t>
      </w:r>
      <w:r>
        <w:rPr>
          <w:rFonts w:ascii="Times New Roman" w:hAnsi="Times New Roman" w:cs="Times New Roman"/>
        </w:rPr>
        <w:t>】</w:t>
      </w:r>
    </w:p>
    <w:p>
      <w:pPr>
        <w:spacing w:line="580" w:lineRule="exact"/>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《论中国共产党历史》</w:t>
      </w:r>
    </w:p>
    <w:p>
      <w:pPr>
        <w:spacing w:line="580" w:lineRule="exact"/>
        <w:jc w:val="center"/>
        <w:rPr>
          <w:rFonts w:ascii="Times New Roman" w:hAnsi="Times New Roman" w:eastAsia="方正小标宋简体" w:cs="Times New Roman"/>
          <w:sz w:val="44"/>
          <w:szCs w:val="44"/>
        </w:rPr>
      </w:pPr>
      <w:r>
        <w:rPr>
          <w:rFonts w:ascii="Times New Roman" w:hAnsi="Times New Roman" w:eastAsia="仿宋_GB2312" w:cs="Times New Roman"/>
        </w:rPr>
        <w:t>（P213~262）</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《毛泽东 邓小平 江泽民 胡锦涛关于中国共产党历史论述摘编》</w:t>
      </w:r>
    </w:p>
    <w:p>
      <w:pPr>
        <w:spacing w:line="580" w:lineRule="exact"/>
        <w:jc w:val="center"/>
        <w:rPr>
          <w:rFonts w:ascii="Times New Roman" w:hAnsi="Times New Roman" w:eastAsia="方正小标宋简体" w:cs="Times New Roman"/>
          <w:sz w:val="44"/>
          <w:szCs w:val="44"/>
        </w:rPr>
      </w:pPr>
      <w:r>
        <w:rPr>
          <w:rFonts w:ascii="Times New Roman" w:hAnsi="Times New Roman" w:eastAsia="仿宋_GB2312" w:cs="Times New Roman"/>
        </w:rPr>
        <w:t>（P109~129）</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pacing w:val="-20"/>
          <w:sz w:val="44"/>
          <w:szCs w:val="44"/>
        </w:rPr>
      </w:pPr>
      <w:r>
        <w:rPr>
          <w:rFonts w:ascii="Times New Roman" w:hAnsi="Times New Roman" w:eastAsia="方正小标宋简体" w:cs="Times New Roman"/>
          <w:spacing w:val="-20"/>
          <w:sz w:val="44"/>
          <w:szCs w:val="44"/>
        </w:rPr>
        <w:t>《习近平新时代中国特色社会主义思想学习问答》</w:t>
      </w:r>
    </w:p>
    <w:p>
      <w:pPr>
        <w:spacing w:line="580" w:lineRule="exact"/>
        <w:jc w:val="center"/>
        <w:rPr>
          <w:rFonts w:ascii="Times New Roman" w:hAnsi="Times New Roman" w:eastAsia="方正小标宋简体" w:cs="Times New Roman"/>
          <w:sz w:val="44"/>
          <w:szCs w:val="44"/>
        </w:rPr>
      </w:pPr>
      <w:r>
        <w:rPr>
          <w:rFonts w:ascii="Times New Roman" w:hAnsi="Times New Roman" w:eastAsia="仿宋_GB2312" w:cs="Times New Roman"/>
        </w:rPr>
        <w:t>（P161~225）</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《中国共产党简史》</w:t>
      </w:r>
    </w:p>
    <w:p>
      <w:pPr>
        <w:spacing w:line="580" w:lineRule="exact"/>
        <w:jc w:val="center"/>
        <w:rPr>
          <w:rFonts w:ascii="Times New Roman" w:hAnsi="Times New Roman" w:eastAsia="仿宋_GB2312" w:cs="Times New Roman"/>
        </w:rPr>
      </w:pPr>
      <w:r>
        <w:rPr>
          <w:rFonts w:ascii="Times New Roman" w:hAnsi="Times New Roman" w:eastAsia="仿宋_GB2312" w:cs="Times New Roman"/>
        </w:rPr>
        <w:t>（P217~282）</w:t>
      </w: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ind w:right="628"/>
        <w:rPr>
          <w:rFonts w:ascii="Times New Roman" w:hAnsi="Times New Roman" w:eastAsia="仿宋_GB2312" w:cs="Times New Roman"/>
        </w:rPr>
      </w:pPr>
    </w:p>
    <w:sectPr>
      <w:footerReference r:id="rId3" w:type="default"/>
      <w:pgSz w:w="11906" w:h="16838"/>
      <w:pgMar w:top="1985" w:right="1559" w:bottom="1928" w:left="1559" w:header="851" w:footer="992" w:gutter="0"/>
      <w:cols w:space="0" w:num="1"/>
      <w:docGrid w:type="linesAndChars" w:linePitch="584"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经典楷体简">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cs="Times New Roman"/>
      </w:rPr>
    </w:pPr>
    <w:r>
      <w:rPr>
        <w:rStyle w:val="13"/>
        <w:sz w:val="28"/>
        <w:szCs w:val="28"/>
      </w:rPr>
      <w:t xml:space="preserve">— </w:t>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62</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t xml:space="preserve"> </w:t>
    </w:r>
    <w:r>
      <w:rPr>
        <w:rStyle w:val="13"/>
        <w:sz w:val="28"/>
        <w:szCs w:val="28"/>
      </w:rPr>
      <w:t>—</w:t>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oNotHyphenateCaps/>
  <w:drawingGridHorizontalSpacing w:val="157"/>
  <w:drawingGridVerticalSpacing w:val="292"/>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77"/>
    <w:rsid w:val="000004A4"/>
    <w:rsid w:val="000122B7"/>
    <w:rsid w:val="00013635"/>
    <w:rsid w:val="00015340"/>
    <w:rsid w:val="00026113"/>
    <w:rsid w:val="00034DC4"/>
    <w:rsid w:val="00036BFF"/>
    <w:rsid w:val="000429B6"/>
    <w:rsid w:val="00043B2B"/>
    <w:rsid w:val="0006205A"/>
    <w:rsid w:val="00064731"/>
    <w:rsid w:val="00071090"/>
    <w:rsid w:val="000818FF"/>
    <w:rsid w:val="000A32B3"/>
    <w:rsid w:val="000C2BB6"/>
    <w:rsid w:val="000D021E"/>
    <w:rsid w:val="000D293F"/>
    <w:rsid w:val="000E3060"/>
    <w:rsid w:val="00110BB7"/>
    <w:rsid w:val="00112DB3"/>
    <w:rsid w:val="0012175C"/>
    <w:rsid w:val="00132166"/>
    <w:rsid w:val="00146087"/>
    <w:rsid w:val="00155CEE"/>
    <w:rsid w:val="001740F9"/>
    <w:rsid w:val="00194FFF"/>
    <w:rsid w:val="00197CD7"/>
    <w:rsid w:val="001B080F"/>
    <w:rsid w:val="001E04D7"/>
    <w:rsid w:val="00217602"/>
    <w:rsid w:val="002C3E3C"/>
    <w:rsid w:val="002C70C2"/>
    <w:rsid w:val="00323C92"/>
    <w:rsid w:val="00331C56"/>
    <w:rsid w:val="003528D0"/>
    <w:rsid w:val="003613BF"/>
    <w:rsid w:val="0038077F"/>
    <w:rsid w:val="003943A9"/>
    <w:rsid w:val="00395138"/>
    <w:rsid w:val="00397A14"/>
    <w:rsid w:val="003C4CE2"/>
    <w:rsid w:val="003D75CB"/>
    <w:rsid w:val="003F48A9"/>
    <w:rsid w:val="004272B0"/>
    <w:rsid w:val="00433424"/>
    <w:rsid w:val="004410F4"/>
    <w:rsid w:val="004622D6"/>
    <w:rsid w:val="00487DF7"/>
    <w:rsid w:val="00493012"/>
    <w:rsid w:val="00497390"/>
    <w:rsid w:val="004A0A3E"/>
    <w:rsid w:val="004A0D6A"/>
    <w:rsid w:val="004A1451"/>
    <w:rsid w:val="004D6FC7"/>
    <w:rsid w:val="004E31CE"/>
    <w:rsid w:val="005129AF"/>
    <w:rsid w:val="00515DAC"/>
    <w:rsid w:val="0051754C"/>
    <w:rsid w:val="00552B59"/>
    <w:rsid w:val="00557DF6"/>
    <w:rsid w:val="0056194F"/>
    <w:rsid w:val="0058366F"/>
    <w:rsid w:val="0059175D"/>
    <w:rsid w:val="0059624F"/>
    <w:rsid w:val="005E461B"/>
    <w:rsid w:val="005E4E66"/>
    <w:rsid w:val="00622375"/>
    <w:rsid w:val="006248A9"/>
    <w:rsid w:val="006642AC"/>
    <w:rsid w:val="00680AC0"/>
    <w:rsid w:val="0068598B"/>
    <w:rsid w:val="006C13E5"/>
    <w:rsid w:val="00706D4D"/>
    <w:rsid w:val="00714941"/>
    <w:rsid w:val="007319E7"/>
    <w:rsid w:val="00744011"/>
    <w:rsid w:val="00752B9F"/>
    <w:rsid w:val="00755102"/>
    <w:rsid w:val="007B18CF"/>
    <w:rsid w:val="007B460F"/>
    <w:rsid w:val="007D027D"/>
    <w:rsid w:val="007D39CD"/>
    <w:rsid w:val="007D524F"/>
    <w:rsid w:val="007F7A0C"/>
    <w:rsid w:val="00807177"/>
    <w:rsid w:val="008136A1"/>
    <w:rsid w:val="00827806"/>
    <w:rsid w:val="00827BB4"/>
    <w:rsid w:val="00854B12"/>
    <w:rsid w:val="00861A7E"/>
    <w:rsid w:val="00864C02"/>
    <w:rsid w:val="00874151"/>
    <w:rsid w:val="008A4931"/>
    <w:rsid w:val="008A77FE"/>
    <w:rsid w:val="008B1F34"/>
    <w:rsid w:val="008B2DF0"/>
    <w:rsid w:val="008B40D7"/>
    <w:rsid w:val="008C1884"/>
    <w:rsid w:val="008D77AC"/>
    <w:rsid w:val="009165D7"/>
    <w:rsid w:val="009602C1"/>
    <w:rsid w:val="00963C90"/>
    <w:rsid w:val="00963F1F"/>
    <w:rsid w:val="009739CF"/>
    <w:rsid w:val="00987208"/>
    <w:rsid w:val="009B7777"/>
    <w:rsid w:val="00A34E6A"/>
    <w:rsid w:val="00A56D2B"/>
    <w:rsid w:val="00A82E01"/>
    <w:rsid w:val="00B07F83"/>
    <w:rsid w:val="00B40241"/>
    <w:rsid w:val="00B563B0"/>
    <w:rsid w:val="00B67C02"/>
    <w:rsid w:val="00BE1387"/>
    <w:rsid w:val="00C1360A"/>
    <w:rsid w:val="00C17F14"/>
    <w:rsid w:val="00C66088"/>
    <w:rsid w:val="00C83AAE"/>
    <w:rsid w:val="00C84340"/>
    <w:rsid w:val="00C9216D"/>
    <w:rsid w:val="00CA20F6"/>
    <w:rsid w:val="00CB2640"/>
    <w:rsid w:val="00CB408B"/>
    <w:rsid w:val="00CD24E2"/>
    <w:rsid w:val="00CE3D79"/>
    <w:rsid w:val="00CF2DCC"/>
    <w:rsid w:val="00D01760"/>
    <w:rsid w:val="00D262C7"/>
    <w:rsid w:val="00D33692"/>
    <w:rsid w:val="00D5266E"/>
    <w:rsid w:val="00D57AEA"/>
    <w:rsid w:val="00D8545C"/>
    <w:rsid w:val="00DA1BE6"/>
    <w:rsid w:val="00DB6730"/>
    <w:rsid w:val="00DD6204"/>
    <w:rsid w:val="00DF044D"/>
    <w:rsid w:val="00DF1249"/>
    <w:rsid w:val="00DF17DB"/>
    <w:rsid w:val="00E104F5"/>
    <w:rsid w:val="00E33ABB"/>
    <w:rsid w:val="00E63C58"/>
    <w:rsid w:val="00E63E65"/>
    <w:rsid w:val="00E80C27"/>
    <w:rsid w:val="00E85461"/>
    <w:rsid w:val="00EA21C5"/>
    <w:rsid w:val="00EC2B25"/>
    <w:rsid w:val="00EE4DA1"/>
    <w:rsid w:val="00EF34BD"/>
    <w:rsid w:val="00F15D49"/>
    <w:rsid w:val="00F45E22"/>
    <w:rsid w:val="00F478E5"/>
    <w:rsid w:val="00F53477"/>
    <w:rsid w:val="00F559F7"/>
    <w:rsid w:val="00F776EF"/>
    <w:rsid w:val="00F85EF0"/>
    <w:rsid w:val="00FB0AF2"/>
    <w:rsid w:val="00FD02DB"/>
    <w:rsid w:val="017023DA"/>
    <w:rsid w:val="017F20EA"/>
    <w:rsid w:val="02FF1591"/>
    <w:rsid w:val="037E4487"/>
    <w:rsid w:val="043E7D88"/>
    <w:rsid w:val="045F713D"/>
    <w:rsid w:val="04A10145"/>
    <w:rsid w:val="04EB7B2B"/>
    <w:rsid w:val="0529292B"/>
    <w:rsid w:val="05615CE6"/>
    <w:rsid w:val="059E3E60"/>
    <w:rsid w:val="06D70A8D"/>
    <w:rsid w:val="07021008"/>
    <w:rsid w:val="074508A6"/>
    <w:rsid w:val="0778525A"/>
    <w:rsid w:val="07ED0EF3"/>
    <w:rsid w:val="0808234C"/>
    <w:rsid w:val="08121960"/>
    <w:rsid w:val="0873156C"/>
    <w:rsid w:val="08954259"/>
    <w:rsid w:val="08DA17E2"/>
    <w:rsid w:val="09265E6B"/>
    <w:rsid w:val="0A304D10"/>
    <w:rsid w:val="0AB96364"/>
    <w:rsid w:val="0B006A53"/>
    <w:rsid w:val="0B922840"/>
    <w:rsid w:val="0B9B3961"/>
    <w:rsid w:val="0BB71B7D"/>
    <w:rsid w:val="0BEC1F83"/>
    <w:rsid w:val="0C304EC7"/>
    <w:rsid w:val="0C634988"/>
    <w:rsid w:val="0CAD30D0"/>
    <w:rsid w:val="0CCE215A"/>
    <w:rsid w:val="0D126B7E"/>
    <w:rsid w:val="0D3E459E"/>
    <w:rsid w:val="0D63573B"/>
    <w:rsid w:val="0D637E26"/>
    <w:rsid w:val="0DFB1651"/>
    <w:rsid w:val="0ED123E6"/>
    <w:rsid w:val="0EF87C27"/>
    <w:rsid w:val="0F43613A"/>
    <w:rsid w:val="0F5D60C6"/>
    <w:rsid w:val="0FA66381"/>
    <w:rsid w:val="0FFE64B0"/>
    <w:rsid w:val="109F71D0"/>
    <w:rsid w:val="10BC768C"/>
    <w:rsid w:val="10E823AA"/>
    <w:rsid w:val="10FF2F2A"/>
    <w:rsid w:val="11F332CB"/>
    <w:rsid w:val="1247521B"/>
    <w:rsid w:val="12945FE9"/>
    <w:rsid w:val="12A67303"/>
    <w:rsid w:val="12EE2B55"/>
    <w:rsid w:val="1348038E"/>
    <w:rsid w:val="13493734"/>
    <w:rsid w:val="13D44343"/>
    <w:rsid w:val="13E338F4"/>
    <w:rsid w:val="13F2715F"/>
    <w:rsid w:val="14A2335F"/>
    <w:rsid w:val="1512756B"/>
    <w:rsid w:val="15131F6E"/>
    <w:rsid w:val="158475DC"/>
    <w:rsid w:val="15907389"/>
    <w:rsid w:val="159918A8"/>
    <w:rsid w:val="15D86690"/>
    <w:rsid w:val="160F5653"/>
    <w:rsid w:val="162E3F92"/>
    <w:rsid w:val="16313693"/>
    <w:rsid w:val="16841C7D"/>
    <w:rsid w:val="168513A9"/>
    <w:rsid w:val="17300D3F"/>
    <w:rsid w:val="17961DC2"/>
    <w:rsid w:val="17A116D7"/>
    <w:rsid w:val="17C77E87"/>
    <w:rsid w:val="180A5B60"/>
    <w:rsid w:val="1839030B"/>
    <w:rsid w:val="18701729"/>
    <w:rsid w:val="18A52EA3"/>
    <w:rsid w:val="18D03EC4"/>
    <w:rsid w:val="19D629D0"/>
    <w:rsid w:val="1A005A64"/>
    <w:rsid w:val="1A56508C"/>
    <w:rsid w:val="1A5F2E2B"/>
    <w:rsid w:val="1AAA0FF1"/>
    <w:rsid w:val="1BE230A8"/>
    <w:rsid w:val="1C8B27D3"/>
    <w:rsid w:val="1C9519EB"/>
    <w:rsid w:val="1D83262E"/>
    <w:rsid w:val="1D8F412F"/>
    <w:rsid w:val="1E053D45"/>
    <w:rsid w:val="1E070B88"/>
    <w:rsid w:val="1E1C7C7F"/>
    <w:rsid w:val="1E435F17"/>
    <w:rsid w:val="1E4D7431"/>
    <w:rsid w:val="207718A7"/>
    <w:rsid w:val="208F1C2A"/>
    <w:rsid w:val="21793952"/>
    <w:rsid w:val="21820F6C"/>
    <w:rsid w:val="218E0C1F"/>
    <w:rsid w:val="22CE18E0"/>
    <w:rsid w:val="22FB7B2E"/>
    <w:rsid w:val="23580829"/>
    <w:rsid w:val="239A3FEE"/>
    <w:rsid w:val="24373745"/>
    <w:rsid w:val="249906BE"/>
    <w:rsid w:val="24BB162C"/>
    <w:rsid w:val="25676F46"/>
    <w:rsid w:val="25815890"/>
    <w:rsid w:val="25B51974"/>
    <w:rsid w:val="25E45995"/>
    <w:rsid w:val="260B4C3B"/>
    <w:rsid w:val="266C4177"/>
    <w:rsid w:val="26750BB8"/>
    <w:rsid w:val="26912351"/>
    <w:rsid w:val="269221A2"/>
    <w:rsid w:val="26D85B40"/>
    <w:rsid w:val="27842669"/>
    <w:rsid w:val="27FF585F"/>
    <w:rsid w:val="282A7420"/>
    <w:rsid w:val="292744FE"/>
    <w:rsid w:val="29D90018"/>
    <w:rsid w:val="2A1861DA"/>
    <w:rsid w:val="2AE86435"/>
    <w:rsid w:val="2B0D42A4"/>
    <w:rsid w:val="2C414AFA"/>
    <w:rsid w:val="2C4F1AC6"/>
    <w:rsid w:val="2C69658E"/>
    <w:rsid w:val="2C95319E"/>
    <w:rsid w:val="2D0A38DB"/>
    <w:rsid w:val="2D0A6C7C"/>
    <w:rsid w:val="2D8A16E0"/>
    <w:rsid w:val="2DBF00B1"/>
    <w:rsid w:val="2DCF52E2"/>
    <w:rsid w:val="2ED30455"/>
    <w:rsid w:val="2F0D729A"/>
    <w:rsid w:val="2F282132"/>
    <w:rsid w:val="2F777C60"/>
    <w:rsid w:val="2F781F91"/>
    <w:rsid w:val="300639A6"/>
    <w:rsid w:val="300C42D6"/>
    <w:rsid w:val="3058210C"/>
    <w:rsid w:val="30B36FA8"/>
    <w:rsid w:val="30C84AA5"/>
    <w:rsid w:val="31266FC6"/>
    <w:rsid w:val="316C2373"/>
    <w:rsid w:val="31D25BBB"/>
    <w:rsid w:val="327304BB"/>
    <w:rsid w:val="32A20B4F"/>
    <w:rsid w:val="32A71CE1"/>
    <w:rsid w:val="33B8118C"/>
    <w:rsid w:val="33EC1F38"/>
    <w:rsid w:val="34251DFA"/>
    <w:rsid w:val="34C052FE"/>
    <w:rsid w:val="353918D5"/>
    <w:rsid w:val="35B833C2"/>
    <w:rsid w:val="35E13699"/>
    <w:rsid w:val="36DA32BD"/>
    <w:rsid w:val="371C5908"/>
    <w:rsid w:val="3743473C"/>
    <w:rsid w:val="375311AB"/>
    <w:rsid w:val="37562BD5"/>
    <w:rsid w:val="377169AC"/>
    <w:rsid w:val="38895D68"/>
    <w:rsid w:val="38904A31"/>
    <w:rsid w:val="39115191"/>
    <w:rsid w:val="399905B8"/>
    <w:rsid w:val="3B02476C"/>
    <w:rsid w:val="3B1C2B99"/>
    <w:rsid w:val="3BD43832"/>
    <w:rsid w:val="3C212979"/>
    <w:rsid w:val="3C59314E"/>
    <w:rsid w:val="3C715B7E"/>
    <w:rsid w:val="3CB32F8D"/>
    <w:rsid w:val="3CE446DE"/>
    <w:rsid w:val="3CFB3CF3"/>
    <w:rsid w:val="3D4B4BC9"/>
    <w:rsid w:val="3DDF2246"/>
    <w:rsid w:val="3E05406B"/>
    <w:rsid w:val="3E1A71E6"/>
    <w:rsid w:val="3E3F32EA"/>
    <w:rsid w:val="3F0F193B"/>
    <w:rsid w:val="3F3F38E2"/>
    <w:rsid w:val="3F9200C8"/>
    <w:rsid w:val="3FEB3289"/>
    <w:rsid w:val="408572F6"/>
    <w:rsid w:val="40E137B5"/>
    <w:rsid w:val="40FA4695"/>
    <w:rsid w:val="42791234"/>
    <w:rsid w:val="436A7173"/>
    <w:rsid w:val="438D1E1B"/>
    <w:rsid w:val="4404688F"/>
    <w:rsid w:val="44054FEA"/>
    <w:rsid w:val="44E71213"/>
    <w:rsid w:val="450D17E7"/>
    <w:rsid w:val="45386395"/>
    <w:rsid w:val="472505EE"/>
    <w:rsid w:val="47A27BD2"/>
    <w:rsid w:val="48ED22C3"/>
    <w:rsid w:val="4AD8208F"/>
    <w:rsid w:val="4AE14208"/>
    <w:rsid w:val="4B0D623A"/>
    <w:rsid w:val="4B60362D"/>
    <w:rsid w:val="4CC07896"/>
    <w:rsid w:val="4CD7187A"/>
    <w:rsid w:val="4D114445"/>
    <w:rsid w:val="4D4D2C34"/>
    <w:rsid w:val="4D6D5743"/>
    <w:rsid w:val="4D78204A"/>
    <w:rsid w:val="4DEB61E8"/>
    <w:rsid w:val="4E226CDB"/>
    <w:rsid w:val="4E882D83"/>
    <w:rsid w:val="4EF3654B"/>
    <w:rsid w:val="4F0B57FD"/>
    <w:rsid w:val="4F653B1F"/>
    <w:rsid w:val="50DB6381"/>
    <w:rsid w:val="51A36882"/>
    <w:rsid w:val="51AE174A"/>
    <w:rsid w:val="51D21471"/>
    <w:rsid w:val="522140B7"/>
    <w:rsid w:val="522A7430"/>
    <w:rsid w:val="527D73B4"/>
    <w:rsid w:val="52B2702C"/>
    <w:rsid w:val="53A40BDA"/>
    <w:rsid w:val="543825F4"/>
    <w:rsid w:val="5479673A"/>
    <w:rsid w:val="5493718D"/>
    <w:rsid w:val="54CC7A3E"/>
    <w:rsid w:val="550D1778"/>
    <w:rsid w:val="55841698"/>
    <w:rsid w:val="559A5660"/>
    <w:rsid w:val="564F365E"/>
    <w:rsid w:val="566678D0"/>
    <w:rsid w:val="56CB4138"/>
    <w:rsid w:val="56E73C73"/>
    <w:rsid w:val="574578AF"/>
    <w:rsid w:val="579C4ACE"/>
    <w:rsid w:val="583A3ECC"/>
    <w:rsid w:val="584572B0"/>
    <w:rsid w:val="587D2772"/>
    <w:rsid w:val="58F42B30"/>
    <w:rsid w:val="5AAB6686"/>
    <w:rsid w:val="5B12300C"/>
    <w:rsid w:val="5B2A511E"/>
    <w:rsid w:val="5B3C5AB4"/>
    <w:rsid w:val="5BFE56D4"/>
    <w:rsid w:val="5C252B6C"/>
    <w:rsid w:val="5C282634"/>
    <w:rsid w:val="5CEB1389"/>
    <w:rsid w:val="5D4A7E5B"/>
    <w:rsid w:val="5D4D06AB"/>
    <w:rsid w:val="5D7160FB"/>
    <w:rsid w:val="5DEE33D5"/>
    <w:rsid w:val="5E060999"/>
    <w:rsid w:val="5E797333"/>
    <w:rsid w:val="5EAD6A61"/>
    <w:rsid w:val="5EE22FD7"/>
    <w:rsid w:val="5EFF36F5"/>
    <w:rsid w:val="5F274E75"/>
    <w:rsid w:val="5F820933"/>
    <w:rsid w:val="5FE77D44"/>
    <w:rsid w:val="608E1D7F"/>
    <w:rsid w:val="609C1EA3"/>
    <w:rsid w:val="60A30E5F"/>
    <w:rsid w:val="60AA32BA"/>
    <w:rsid w:val="60D445AE"/>
    <w:rsid w:val="61342CF9"/>
    <w:rsid w:val="6186293F"/>
    <w:rsid w:val="629B31D3"/>
    <w:rsid w:val="63852443"/>
    <w:rsid w:val="6423662A"/>
    <w:rsid w:val="64423A72"/>
    <w:rsid w:val="646E65A7"/>
    <w:rsid w:val="64A43432"/>
    <w:rsid w:val="64C103FB"/>
    <w:rsid w:val="655C7351"/>
    <w:rsid w:val="655F678F"/>
    <w:rsid w:val="65AD1635"/>
    <w:rsid w:val="660441C9"/>
    <w:rsid w:val="6627754A"/>
    <w:rsid w:val="66C42535"/>
    <w:rsid w:val="672A475B"/>
    <w:rsid w:val="682D6400"/>
    <w:rsid w:val="68473BE4"/>
    <w:rsid w:val="686858CB"/>
    <w:rsid w:val="69696B74"/>
    <w:rsid w:val="6ABD18DE"/>
    <w:rsid w:val="6AE15D03"/>
    <w:rsid w:val="6AE73063"/>
    <w:rsid w:val="6AF85287"/>
    <w:rsid w:val="6AFF3B94"/>
    <w:rsid w:val="6B16482C"/>
    <w:rsid w:val="6B167B53"/>
    <w:rsid w:val="6B2F10A4"/>
    <w:rsid w:val="6BBE250F"/>
    <w:rsid w:val="6C4E69A6"/>
    <w:rsid w:val="6C992E88"/>
    <w:rsid w:val="6CC30795"/>
    <w:rsid w:val="6DFB46E4"/>
    <w:rsid w:val="6F036AD6"/>
    <w:rsid w:val="6F563B96"/>
    <w:rsid w:val="6F931C99"/>
    <w:rsid w:val="704729BB"/>
    <w:rsid w:val="707050DF"/>
    <w:rsid w:val="70765BD2"/>
    <w:rsid w:val="70CF714D"/>
    <w:rsid w:val="710E274D"/>
    <w:rsid w:val="719A3762"/>
    <w:rsid w:val="724B431C"/>
    <w:rsid w:val="729351C6"/>
    <w:rsid w:val="735D5292"/>
    <w:rsid w:val="73AE4B8A"/>
    <w:rsid w:val="7451302D"/>
    <w:rsid w:val="74D71E0A"/>
    <w:rsid w:val="74EF09A3"/>
    <w:rsid w:val="75A25763"/>
    <w:rsid w:val="76091FE6"/>
    <w:rsid w:val="763913AB"/>
    <w:rsid w:val="764D507F"/>
    <w:rsid w:val="764F70DF"/>
    <w:rsid w:val="76EC0126"/>
    <w:rsid w:val="778A1711"/>
    <w:rsid w:val="77933424"/>
    <w:rsid w:val="78325C07"/>
    <w:rsid w:val="78CF20B1"/>
    <w:rsid w:val="796C3069"/>
    <w:rsid w:val="79845F85"/>
    <w:rsid w:val="7A20664E"/>
    <w:rsid w:val="7A2A6702"/>
    <w:rsid w:val="7AB4658A"/>
    <w:rsid w:val="7BAE6217"/>
    <w:rsid w:val="7C0672D3"/>
    <w:rsid w:val="7CE6531E"/>
    <w:rsid w:val="7D0F00A1"/>
    <w:rsid w:val="7D9C2C8E"/>
    <w:rsid w:val="7DA07914"/>
    <w:rsid w:val="7DDD0D57"/>
    <w:rsid w:val="7DE7420D"/>
    <w:rsid w:val="7EBA19DB"/>
    <w:rsid w:val="7ED71189"/>
    <w:rsid w:val="7EF222DF"/>
    <w:rsid w:val="7F5C4F8B"/>
    <w:rsid w:val="7FB81E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paragraph" w:styleId="2">
    <w:name w:val="heading 1"/>
    <w:basedOn w:val="1"/>
    <w:next w:val="1"/>
    <w:link w:val="14"/>
    <w:qFormat/>
    <w:locked/>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locked/>
    <w:uiPriority w:val="99"/>
    <w:pPr>
      <w:spacing w:beforeAutospacing="1" w:afterAutospacing="1"/>
      <w:jc w:val="left"/>
      <w:outlineLvl w:val="1"/>
    </w:pPr>
    <w:rPr>
      <w:rFonts w:ascii="宋体" w:hAnsi="宋体" w:cs="宋体"/>
      <w:b/>
      <w:bCs/>
      <w:kern w:val="0"/>
      <w:sz w:val="36"/>
      <w:szCs w:val="36"/>
    </w:rPr>
  </w:style>
  <w:style w:type="paragraph" w:styleId="4">
    <w:name w:val="heading 3"/>
    <w:basedOn w:val="1"/>
    <w:next w:val="1"/>
    <w:link w:val="15"/>
    <w:qFormat/>
    <w:locked/>
    <w:uiPriority w:val="99"/>
    <w:pPr>
      <w:keepNext/>
      <w:keepLines/>
      <w:spacing w:before="260" w:after="260" w:line="416" w:lineRule="auto"/>
      <w:outlineLvl w:val="2"/>
    </w:pPr>
    <w:rPr>
      <w:rFonts w:ascii="Times New Roman" w:hAnsi="Times New Roman" w:cs="Times New Roman"/>
      <w:b/>
      <w:bC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7"/>
    <w:semiHidden/>
    <w:unhideWhenUsed/>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tabs>
        <w:tab w:val="right" w:leader="dot" w:pos="8318"/>
      </w:tabs>
    </w:pPr>
    <w:rPr>
      <w:rFonts w:ascii="楷体_GB2312" w:hAnsi="Times New Roman" w:eastAsia="楷体_GB2312" w:cs="楷体_GB2312"/>
      <w:b/>
      <w:bCs/>
      <w:spacing w:val="-20"/>
      <w:sz w:val="30"/>
      <w:szCs w:val="30"/>
    </w:rPr>
  </w:style>
  <w:style w:type="paragraph" w:styleId="9">
    <w:name w:val="Normal (Web)"/>
    <w:basedOn w:val="1"/>
    <w:qFormat/>
    <w:uiPriority w:val="99"/>
    <w:pPr>
      <w:spacing w:beforeAutospacing="1" w:afterAutospacing="1"/>
    </w:pPr>
    <w:rPr>
      <w:rFonts w:ascii="宋体" w:hAnsi="宋体" w:cs="宋体"/>
      <w:sz w:val="24"/>
      <w:szCs w:val="24"/>
    </w:rPr>
  </w:style>
  <w:style w:type="character" w:styleId="12">
    <w:name w:val="Strong"/>
    <w:basedOn w:val="11"/>
    <w:qFormat/>
    <w:uiPriority w:val="22"/>
    <w:rPr>
      <w:b/>
      <w:bCs/>
    </w:rPr>
  </w:style>
  <w:style w:type="character" w:styleId="13">
    <w:name w:val="page number"/>
    <w:basedOn w:val="11"/>
    <w:qFormat/>
    <w:uiPriority w:val="99"/>
  </w:style>
  <w:style w:type="character" w:customStyle="1" w:styleId="14">
    <w:name w:val="标题 1 Char"/>
    <w:basedOn w:val="11"/>
    <w:link w:val="2"/>
    <w:qFormat/>
    <w:locked/>
    <w:uiPriority w:val="9"/>
    <w:rPr>
      <w:rFonts w:ascii="Calibri" w:hAnsi="Calibri" w:cs="Calibri"/>
      <w:b/>
      <w:bCs/>
      <w:kern w:val="44"/>
      <w:sz w:val="44"/>
      <w:szCs w:val="44"/>
    </w:rPr>
  </w:style>
  <w:style w:type="character" w:customStyle="1" w:styleId="15">
    <w:name w:val="标题 3 Char"/>
    <w:basedOn w:val="11"/>
    <w:link w:val="4"/>
    <w:semiHidden/>
    <w:qFormat/>
    <w:locked/>
    <w:uiPriority w:val="99"/>
    <w:rPr>
      <w:rFonts w:ascii="Calibri" w:hAnsi="Calibri" w:cs="Calibri"/>
      <w:b/>
      <w:bCs/>
      <w:sz w:val="32"/>
      <w:szCs w:val="32"/>
    </w:rPr>
  </w:style>
  <w:style w:type="character" w:customStyle="1" w:styleId="16">
    <w:name w:val="页脚 Char"/>
    <w:basedOn w:val="11"/>
    <w:link w:val="6"/>
    <w:semiHidden/>
    <w:qFormat/>
    <w:locked/>
    <w:uiPriority w:val="99"/>
    <w:rPr>
      <w:rFonts w:ascii="Calibri" w:hAnsi="Calibri" w:cs="Calibri"/>
      <w:sz w:val="18"/>
      <w:szCs w:val="18"/>
    </w:rPr>
  </w:style>
  <w:style w:type="character" w:customStyle="1" w:styleId="17">
    <w:name w:val="页眉 Char"/>
    <w:basedOn w:val="11"/>
    <w:link w:val="7"/>
    <w:semiHidden/>
    <w:qFormat/>
    <w:locked/>
    <w:uiPriority w:val="99"/>
    <w:rPr>
      <w:rFonts w:ascii="Calibri" w:hAnsi="Calibri" w:cs="Calibri"/>
      <w:sz w:val="18"/>
      <w:szCs w:val="18"/>
    </w:rPr>
  </w:style>
  <w:style w:type="paragraph" w:customStyle="1" w:styleId="18">
    <w:name w:val="样式 经典楷体简 28 磅 加粗 居中 段后: 7.8 磅"/>
    <w:basedOn w:val="1"/>
    <w:qFormat/>
    <w:uiPriority w:val="99"/>
    <w:pPr>
      <w:spacing w:after="156"/>
      <w:jc w:val="center"/>
    </w:pPr>
    <w:rPr>
      <w:rFonts w:ascii="经典楷体简" w:hAnsi="宋体" w:eastAsia="楷体_GB2312" w:cs="经典楷体简"/>
      <w:b/>
      <w:bCs/>
      <w:sz w:val="56"/>
      <w:szCs w:val="56"/>
    </w:rPr>
  </w:style>
  <w:style w:type="paragraph" w:customStyle="1" w:styleId="19">
    <w:name w:val="样式 宋体 三号 加粗 段后: 7.8 磅"/>
    <w:basedOn w:val="1"/>
    <w:qFormat/>
    <w:uiPriority w:val="99"/>
    <w:pPr>
      <w:spacing w:after="156"/>
    </w:pPr>
    <w:rPr>
      <w:rFonts w:ascii="宋体" w:hAnsi="宋体" w:cs="宋体"/>
      <w:b/>
      <w:bCs/>
    </w:rPr>
  </w:style>
  <w:style w:type="paragraph" w:customStyle="1" w:styleId="20">
    <w:name w:val="text_align-cente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1">
    <w:name w:val="font_family-kaiti"/>
    <w:basedOn w:val="11"/>
    <w:uiPriority w:val="0"/>
  </w:style>
  <w:style w:type="paragraph" w:customStyle="1" w:styleId="22">
    <w:name w:val="text_align-justify"/>
    <w:basedOn w:val="1"/>
    <w:uiPriority w:val="0"/>
    <w:pPr>
      <w:widowControl/>
      <w:spacing w:before="100" w:beforeAutospacing="1" w:after="100" w:afterAutospacing="1"/>
      <w:jc w:val="left"/>
    </w:pPr>
    <w:rPr>
      <w:rFonts w:ascii="宋体" w:hAnsi="宋体" w:cs="宋体"/>
      <w:kern w:val="0"/>
      <w:sz w:val="24"/>
      <w:szCs w:val="24"/>
    </w:rPr>
  </w:style>
  <w:style w:type="paragraph" w:styleId="23">
    <w:name w:val="List Paragraph"/>
    <w:basedOn w:val="1"/>
    <w:unhideWhenUsed/>
    <w:uiPriority w:val="99"/>
    <w:pPr>
      <w:ind w:firstLine="420" w:firstLineChars="200"/>
    </w:pPr>
  </w:style>
  <w:style w:type="character" w:customStyle="1" w:styleId="24">
    <w:name w:val="ly"/>
    <w:basedOn w:val="11"/>
    <w:uiPriority w:val="0"/>
  </w:style>
  <w:style w:type="character" w:customStyle="1" w:styleId="25">
    <w:name w:val="日期1"/>
    <w:basedOn w:val="11"/>
    <w:uiPriority w:val="0"/>
  </w:style>
  <w:style w:type="character" w:customStyle="1" w:styleId="26">
    <w:name w:val="llcs"/>
    <w:basedOn w:val="11"/>
    <w:uiPriority w:val="0"/>
  </w:style>
  <w:style w:type="character" w:customStyle="1" w:styleId="27">
    <w:name w:val="批注框文本 Char"/>
    <w:basedOn w:val="11"/>
    <w:link w:val="5"/>
    <w:semiHidden/>
    <w:uiPriority w:val="99"/>
    <w:rPr>
      <w:rFonts w:ascii="Calibri" w:hAnsi="Calibri" w:cs="Calibri"/>
      <w:kern w:val="2"/>
      <w:sz w:val="18"/>
      <w:szCs w:val="18"/>
    </w:rPr>
  </w:style>
  <w:style w:type="character" w:customStyle="1" w:styleId="28">
    <w:name w:val="Subtle Reference"/>
    <w:basedOn w:val="11"/>
    <w:qFormat/>
    <w:uiPriority w:val="31"/>
    <w:rPr>
      <w:smallCaps/>
      <w:color w:val="C0504D" w:themeColor="accent2"/>
      <w:u w:val="single"/>
      <w14:textFill>
        <w14:solidFill>
          <w14:schemeClr w14:val="accent2"/>
        </w14:solidFill>
      </w14:textFill>
    </w:rPr>
  </w:style>
  <w:style w:type="character" w:customStyle="1" w:styleId="29">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B4444-A5A9-432B-B3AD-6C73375DF6F7}">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62</Pages>
  <Words>4769</Words>
  <Characters>27186</Characters>
  <Lines>226</Lines>
  <Paragraphs>63</Paragraphs>
  <TotalTime>207</TotalTime>
  <ScaleCrop>false</ScaleCrop>
  <LinksUpToDate>false</LinksUpToDate>
  <CharactersWithSpaces>31892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2021-08-05T01:37:00Z</dcterms:created>
  <dc:creator>Administrator</dc:creator>
  <cp:lastModifiedBy>ASYZ</cp:lastModifiedBy>
  <cp:lastPrinted>2021-09-07T02:02:00Z</cp:lastPrinted>
  <dcterms:modified xsi:type="dcterms:W3CDTF">2021-10-18T07:24:20Z</dcterms:modified>
  <dc:title>苏州市市级机关政治理论</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9D38DDED08334DB69032D8E739CAC7D2</vt:lpwstr>
  </property>
</Properties>
</file>