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国欣向荣府一期地下室人防提质改造工程</w:t>
      </w: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中选候选人公示</w:t>
      </w:r>
    </w:p>
    <w:p>
      <w:pPr>
        <w:pStyle w:val="4"/>
        <w:widowControl/>
        <w:spacing w:before="0" w:beforeAutospacing="0" w:after="0" w:afterAutospacing="0"/>
        <w:jc w:val="left"/>
        <w:rPr>
          <w:rFonts w:hint="default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项目名称：</w:t>
      </w:r>
      <w:r>
        <w:rPr>
          <w:rFonts w:hint="eastAsia" w:ascii="Calibri" w:hAnsi="Calibri" w:cs="Times New Roman"/>
          <w:b w:val="0"/>
          <w:kern w:val="2"/>
          <w:sz w:val="28"/>
          <w:szCs w:val="28"/>
          <w:lang w:val="en-US" w:eastAsia="zh-CN" w:bidi="ar-SA"/>
        </w:rPr>
        <w:t>国欣向荣府一期地下室人防提质改造工程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招标人：长沙国欣房地产开发有限公司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该项目已于2022年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5日14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0在长沙国欣房地产开发有限公司会议室（地址：长沙市雨花区鑫雅路200号国欣·向荣府营销中心二楼会议室）开标、评标。经评审委员会综合评议，推荐中选候选人公示如下：</w:t>
      </w:r>
    </w:p>
    <w:tbl>
      <w:tblPr>
        <w:tblStyle w:val="6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中选候选人排序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第一中标候选人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第二中标候选人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湖南瑞一幕墙装饰有限公司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深圳东诚装饰建筑集团</w:t>
            </w:r>
            <w:r>
              <w:rPr>
                <w:rFonts w:hint="eastAsia" w:eastAsia="宋体" w:cs="Times New Roman"/>
                <w:sz w:val="28"/>
                <w:szCs w:val="28"/>
              </w:rPr>
              <w:t>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深圳市建桥建工集团</w:t>
            </w:r>
            <w:r>
              <w:rPr>
                <w:rFonts w:hint="eastAsia" w:eastAsia="宋体" w:cs="Times New Roman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投标报价    （人民币）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165750.47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167220.95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168025.69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公示期为三天（2022年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日-2022年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日），投标人或其他利害关系人如有异议，应当在中标候选人公示期间提出。若无异议，招标人将确定第一中标候选人为该项目的中标人。</w:t>
      </w:r>
    </w:p>
    <w:p>
      <w:pPr>
        <w:pStyle w:val="3"/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长沙国欣房房地产开发有限公司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2022年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N2JkMTAwZGQxZWIwMzNkMzcyNWMzNmVhZTU3ZjAifQ=="/>
  </w:docVars>
  <w:rsids>
    <w:rsidRoot w:val="4DB66AAF"/>
    <w:rsid w:val="00150A00"/>
    <w:rsid w:val="004262D7"/>
    <w:rsid w:val="004A61E3"/>
    <w:rsid w:val="00A6148E"/>
    <w:rsid w:val="00CA3174"/>
    <w:rsid w:val="00EA0E7D"/>
    <w:rsid w:val="03C24CAE"/>
    <w:rsid w:val="182072CF"/>
    <w:rsid w:val="19E551D0"/>
    <w:rsid w:val="2225432A"/>
    <w:rsid w:val="2B5C229A"/>
    <w:rsid w:val="2C43716E"/>
    <w:rsid w:val="30365238"/>
    <w:rsid w:val="320342B1"/>
    <w:rsid w:val="39E80634"/>
    <w:rsid w:val="3E436D6C"/>
    <w:rsid w:val="42626607"/>
    <w:rsid w:val="46942642"/>
    <w:rsid w:val="49341485"/>
    <w:rsid w:val="49F63B8F"/>
    <w:rsid w:val="4DB66AAF"/>
    <w:rsid w:val="51994A71"/>
    <w:rsid w:val="53285D6D"/>
    <w:rsid w:val="5452329A"/>
    <w:rsid w:val="5BE9699C"/>
    <w:rsid w:val="670E5ACB"/>
    <w:rsid w:val="6E14050F"/>
    <w:rsid w:val="71A101B8"/>
    <w:rsid w:val="79355E06"/>
    <w:rsid w:val="7CFF447D"/>
    <w:rsid w:val="7D020E63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379</Characters>
  <Lines>3</Lines>
  <Paragraphs>1</Paragraphs>
  <TotalTime>1</TotalTime>
  <ScaleCrop>false</ScaleCrop>
  <LinksUpToDate>false</LinksUpToDate>
  <CharactersWithSpaces>410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白哉</cp:lastModifiedBy>
  <cp:lastPrinted>2022-04-28T00:15:00Z</cp:lastPrinted>
  <dcterms:modified xsi:type="dcterms:W3CDTF">2022-09-07T01:47:10Z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4582FC8533384C888C0616DE20E01FC9</vt:lpwstr>
  </property>
</Properties>
</file>