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目录</w:t>
      </w:r>
    </w:p>
    <w:p/>
    <w:p>
      <w:pPr>
        <w:jc w:val="left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第一部分 兰西县临江镇中学概况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一、部门职责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二、部门机构设置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三、部门人员构成</w:t>
      </w:r>
    </w:p>
    <w:p>
      <w:pPr>
        <w:jc w:val="left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第二部分 兰西县临江镇中学2022年部门预算报表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一、部门收支总体情况表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二、部门收入总体情况表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三、部门支出总体情况表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四、财政拨款收支总体情况表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五、一般公共预算支出情况表(功能科目)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六、一般公共预算基本支出情况表(部门经济科目)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七、</w:t>
      </w:r>
      <w:r>
        <w:rPr>
          <w:rFonts w:hint="eastAsia"/>
          <w:sz w:val="28"/>
          <w:szCs w:val="28"/>
        </w:rPr>
        <w:t>一般公共预算“三公”经费支出情况表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八、政府性基金预算支出情况表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九、关于项目支出情况表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十、关于项目支出绩效表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十一、国有资本经营预算表</w:t>
      </w:r>
    </w:p>
    <w:p>
      <w:pPr>
        <w:jc w:val="left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第三部分  兰西县临江镇中学2022年部门预算情况说明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1、关于部门收支总体情况表的说明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2、关于部门收入总体情况表的说明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3、关于部门支出总体情况表的说明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4、关于财政拨款收支总体情况表的说明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5、关于一般公共预算支出情况表（功能科目）的说明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6、关于一般公共预算基本支出情况表（部门经济科目）的说明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7、关于一般公共预算“三公”经费支出表的说明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8、关于政府性基金预算支出情况表（功能科目）的说明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9、关于项目和专项资金支出情况表的说明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10、关于项目和专项资金支出绩效表的说明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11、机关运行经费安排情况说明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12、关于政府采购预算支出情况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13、关于国有资产占有使用情况说明</w:t>
      </w:r>
    </w:p>
    <w:p>
      <w:pPr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14、关于行政事业性项目和专项资金绩效目标的说明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15、关于国有资本经营预算收支情况的说明</w:t>
      </w:r>
    </w:p>
    <w:p>
      <w:pPr>
        <w:jc w:val="left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第四部分  名词解释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1、财政拨款收入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2、财政专户资金：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3、事业收入：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4、政府基金收入：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5、其他收入：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6、基本支出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7、因公出国（境）经费。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8、公务接待费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9、公务用车购置及运行费。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ind w:firstLine="361" w:firstLineChars="100"/>
        <w:jc w:val="center"/>
        <w:rPr>
          <w:rFonts w:asciiTheme="majorEastAsia" w:hAnsiTheme="majorEastAsia" w:eastAsiaTheme="majorEastAsia"/>
          <w:b/>
          <w:sz w:val="36"/>
          <w:szCs w:val="30"/>
        </w:rPr>
      </w:pPr>
      <w:r>
        <w:rPr>
          <w:rFonts w:hint="eastAsia" w:asciiTheme="majorEastAsia" w:hAnsiTheme="majorEastAsia" w:eastAsiaTheme="majorEastAsia"/>
          <w:b/>
          <w:sz w:val="36"/>
          <w:szCs w:val="30"/>
        </w:rPr>
        <w:t>兰西县临江镇中学2022年部门预算情况说明</w:t>
      </w:r>
    </w:p>
    <w:p>
      <w:pPr>
        <w:ind w:firstLine="301" w:firstLineChars="10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第一部分   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兰西县临江镇中学</w:t>
      </w:r>
      <w:r>
        <w:rPr>
          <w:rFonts w:hint="eastAsia"/>
          <w:b/>
          <w:sz w:val="30"/>
          <w:szCs w:val="30"/>
        </w:rPr>
        <w:t>概况</w:t>
      </w:r>
    </w:p>
    <w:p>
      <w:pPr>
        <w:pStyle w:val="9"/>
        <w:numPr>
          <w:ilvl w:val="0"/>
          <w:numId w:val="1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部门职责</w:t>
      </w:r>
    </w:p>
    <w:p>
      <w:pPr>
        <w:ind w:firstLine="600" w:firstLineChars="200"/>
        <w:jc w:val="left"/>
        <w:rPr>
          <w:b/>
          <w:sz w:val="30"/>
          <w:szCs w:val="30"/>
        </w:rPr>
      </w:pPr>
      <w:r>
        <w:rPr>
          <w:rFonts w:hint="eastAsia"/>
          <w:bCs/>
          <w:sz w:val="30"/>
          <w:szCs w:val="30"/>
        </w:rPr>
        <w:t>实施初等义务教育，促进基础教育发展。实施初中学历教育及相关社会服务。</w:t>
      </w:r>
    </w:p>
    <w:p>
      <w:pPr>
        <w:ind w:firstLine="452" w:firstLineChars="15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二、部门机构设置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内设科室有：校长室、副校长室、教务处、政教处、总务室、财务室、教师办公室。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预算编报和公开均为本级预算单位，所属单位自行单独编报和公开。</w:t>
      </w:r>
    </w:p>
    <w:p>
      <w:pPr>
        <w:ind w:firstLine="452" w:firstLineChars="15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三、部门人员构成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兰西县临江镇中学总编制人数80人，在职实有人数64人，其中事业编48人，公招5人，特岗11人。</w:t>
      </w:r>
    </w:p>
    <w:p>
      <w:pPr>
        <w:ind w:firstLine="301" w:firstLineChars="10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第二部分 兰西县临江镇中学</w:t>
      </w:r>
      <w:r>
        <w:rPr>
          <w:rFonts w:hint="eastAsia" w:asciiTheme="minorEastAsia" w:hAnsiTheme="minorEastAsia"/>
          <w:b/>
          <w:sz w:val="30"/>
          <w:szCs w:val="30"/>
        </w:rPr>
        <w:t>2022</w:t>
      </w:r>
      <w:r>
        <w:rPr>
          <w:rFonts w:hint="eastAsia"/>
          <w:b/>
          <w:sz w:val="30"/>
          <w:szCs w:val="30"/>
        </w:rPr>
        <w:t>年部门预算公开报表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一、部门收支总体情况表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二、部门收入总体情况表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三、部门支出总体情况表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四、财政拨款收支总体情况表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五、一般公共预算支出情况表(功能科目)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六、一般公共预算基本支出情况表(部门经济科目)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七、一般公共预算“三公”经费支出情况表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八、政府性基金预算支出情况表(功能科目)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九、项目支出情况表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十、项目支出绩效表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十一、国有资本经营预算表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第三部分  兰西县临江镇中学</w:t>
      </w:r>
      <w:r>
        <w:rPr>
          <w:rFonts w:hint="eastAsia" w:asciiTheme="minorEastAsia" w:hAnsiTheme="minorEastAsia"/>
          <w:b/>
          <w:sz w:val="30"/>
          <w:szCs w:val="30"/>
        </w:rPr>
        <w:t>2022</w:t>
      </w:r>
      <w:r>
        <w:rPr>
          <w:rFonts w:hint="eastAsia"/>
          <w:b/>
          <w:sz w:val="30"/>
          <w:szCs w:val="30"/>
        </w:rPr>
        <w:t>年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部门预算情况说明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一、关于部门收支总体情况表的说明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兰西县临江镇中学</w:t>
      </w:r>
      <w:r>
        <w:rPr>
          <w:rFonts w:hint="eastAsia" w:asciiTheme="minorEastAsia" w:hAnsiTheme="minorEastAsia"/>
          <w:sz w:val="28"/>
          <w:szCs w:val="28"/>
        </w:rPr>
        <w:t>2022年收支总预算773.41万元，比上年预算数增加76.34万元。收入都是一般公共预算收入773.41万元；支出包括：教育支出659.40万元，住房保障支出20.00万元，社会保障和就业支出67.59万元，医疗卫生与计划生育支出26.42万元。按照综合预算的原则，</w:t>
      </w:r>
      <w:r>
        <w:rPr>
          <w:rFonts w:hint="eastAsia"/>
          <w:sz w:val="28"/>
          <w:szCs w:val="28"/>
        </w:rPr>
        <w:t>兰西县临江镇中学</w:t>
      </w:r>
      <w:r>
        <w:rPr>
          <w:rFonts w:hint="eastAsia" w:asciiTheme="minorEastAsia" w:hAnsiTheme="minorEastAsia"/>
          <w:sz w:val="28"/>
          <w:szCs w:val="28"/>
        </w:rPr>
        <w:t>所有收入和支出均纳入部门预算管理。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二、关于部门收入总体情况表的说明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兰西县临江镇中学</w:t>
      </w:r>
      <w:r>
        <w:rPr>
          <w:rFonts w:hint="eastAsia" w:asciiTheme="minorEastAsia" w:hAnsiTheme="minorEastAsia"/>
          <w:sz w:val="28"/>
          <w:szCs w:val="28"/>
        </w:rPr>
        <w:t>2022年收入预算773.41万元，其中一般公共预算收入773.41万元，占100%。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三、关于部门支出总体情况表的说明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兰西县第二小学校2022年支出预算773.41万元，其中基本支出651.36万元，占84.22%。项目支出122.05万元，占15.48%。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四、关于财政拨款收支总体情况表的说明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兰西县临江镇中学</w:t>
      </w:r>
      <w:r>
        <w:rPr>
          <w:rFonts w:hint="eastAsia" w:asciiTheme="minorEastAsia" w:hAnsiTheme="minorEastAsia"/>
          <w:sz w:val="28"/>
          <w:szCs w:val="28"/>
        </w:rPr>
        <w:t>2022年财政拨款收支总预算773.41万元，均为财政拨款收入，包括：教育支出659.40万元，住房保障支出20.00万元，社会保障和就业支出67.59万元，医疗卫生与计划生育支出26.42万元。</w:t>
      </w:r>
    </w:p>
    <w:p>
      <w:pPr>
        <w:ind w:firstLine="602" w:firstLineChars="2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五、关于一般公共预算支出情况表（功能科目）的说明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兰西县临江镇中学</w:t>
      </w:r>
      <w:r>
        <w:rPr>
          <w:rFonts w:hint="eastAsia" w:asciiTheme="minorEastAsia" w:hAnsiTheme="minorEastAsia"/>
          <w:sz w:val="28"/>
          <w:szCs w:val="28"/>
        </w:rPr>
        <w:t>2022年一般公共预算支出773.41万元，比上年预算数增加125.09万元，增长19.29%。</w:t>
      </w:r>
    </w:p>
    <w:p>
      <w:pPr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其中：2050203初中教育教育支出2022年预算数为659.40万元，其中基本支出537.35万元，项目支出122.05万元。2210201住房公积金支出2022年预算数为20.00万元，2080505</w:t>
      </w:r>
      <w:r>
        <w:rPr>
          <w:rFonts w:asciiTheme="minorEastAsia" w:hAnsiTheme="minorEastAsia" w:cstheme="minorEastAsia"/>
          <w:sz w:val="28"/>
          <w:szCs w:val="28"/>
        </w:rPr>
        <w:t>机关事业单位基本养老保险缴费</w:t>
      </w:r>
      <w:r>
        <w:rPr>
          <w:rFonts w:hint="eastAsia" w:asciiTheme="minorEastAsia" w:hAnsiTheme="minorEastAsia"/>
          <w:sz w:val="28"/>
          <w:szCs w:val="28"/>
        </w:rPr>
        <w:t>支出2022年预算数为45.06万元，2080506机关事业单位职业年金缴费支出2022年预算数为22.53万元，2101102事业单位医疗支出2022年预算数为26.42万元。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六、关于一般公共预算基本支出情况表（部门经济科目）的说明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兰西县临江镇中学2022年一般公共预算基本支出651.36万元，其中：</w:t>
      </w:r>
    </w:p>
    <w:p>
      <w:pPr>
        <w:pStyle w:val="11"/>
        <w:spacing w:line="560" w:lineRule="exact"/>
        <w:ind w:firstLine="560" w:firstLineChars="200"/>
        <w:rPr>
          <w:rFonts w:hint="default" w:asciiTheme="minorEastAsia" w:hAnsiTheme="minorEastAsia" w:eastAsiaTheme="minorEastAsia" w:cstheme="minorEastAsia"/>
          <w:sz w:val="28"/>
          <w:szCs w:val="28"/>
        </w:rPr>
      </w:pPr>
      <w:r>
        <w:rPr>
          <w:rFonts w:asciiTheme="minorEastAsia" w:hAnsiTheme="minorEastAsia" w:eastAsiaTheme="minorEastAsia" w:cstheme="minorEastAsia"/>
          <w:sz w:val="28"/>
          <w:szCs w:val="28"/>
        </w:rPr>
        <w:t>1、工资福利支出615.89万元，主要包括：基本工资305.26万元、津贴补贴165.14万元、年终一次性奖金33.34万元、住房公积金20.00万元，机关事业单位基本养老保险缴费45.06万元，</w:t>
      </w:r>
      <w:r>
        <w:rPr>
          <w:rFonts w:asciiTheme="minorEastAsia" w:hAnsiTheme="minorEastAsia"/>
          <w:sz w:val="28"/>
          <w:szCs w:val="28"/>
        </w:rPr>
        <w:t>职业年金缴费22.53万元，职工基本医疗保险缴费24.56万元</w:t>
      </w:r>
      <w:r>
        <w:rPr>
          <w:rFonts w:asciiTheme="minorEastAsia" w:hAnsiTheme="minorEastAsia" w:eastAsiaTheme="minorEastAsia" w:cstheme="minorEastAsia"/>
          <w:sz w:val="28"/>
          <w:szCs w:val="28"/>
        </w:rPr>
        <w:t>。</w:t>
      </w:r>
    </w:p>
    <w:p>
      <w:pPr>
        <w:ind w:firstLine="420" w:firstLineChars="15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2、对个人和家庭补助支出35.47万元，主要包括：退休费32.63万元，遗属生活补助0.98万元，基本医疗保险缴费（退休）1.86万元。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七、关于一般公共预算“三公”经费支出表的说明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兰西县临江镇中学2022年没有“三公”经费预算。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八、关于政府性基金预算支出情况表（功能科目）的说明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兰西县临江镇中学2022年没有政府性基金预算拨款安排的支出。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九、关于项目支出表的说明</w:t>
      </w:r>
    </w:p>
    <w:p>
      <w:pPr>
        <w:ind w:firstLine="560" w:firstLineChars="200"/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兰西县临江镇中学2022年项目支出122.04万元，</w:t>
      </w:r>
      <w:r>
        <w:rPr>
          <w:rFonts w:hint="eastAsia" w:asciiTheme="minorEastAsia" w:hAnsiTheme="minorEastAsia" w:cstheme="minorEastAsia"/>
          <w:sz w:val="28"/>
          <w:szCs w:val="28"/>
        </w:rPr>
        <w:t>主要包括</w:t>
      </w:r>
      <w:r>
        <w:rPr>
          <w:rFonts w:hint="eastAsia" w:asciiTheme="minorEastAsia" w:hAnsiTheme="minorEastAsia"/>
          <w:sz w:val="28"/>
          <w:szCs w:val="28"/>
        </w:rPr>
        <w:t>：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教【22】028号城乡义务教育补助经费（校舍安全长效机制）10.00万元；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教【22】071号义务教育薄弱环节改善与能力提升补助资金0.83万元；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教【22】028号城乡义务教育补助经费47.81万元；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教【22】028号城乡义务教育补助经费（营养餐）28.20万元。</w:t>
      </w:r>
    </w:p>
    <w:p>
      <w:pPr>
        <w:ind w:firstLine="753" w:firstLineChars="2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十、关于项目支出绩效表的说明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兰西县临江镇中学2022年支出总预算773.40万元，</w:t>
      </w:r>
      <w:r>
        <w:rPr>
          <w:rFonts w:hint="eastAsia" w:asciiTheme="minorEastAsia" w:hAnsiTheme="minorEastAsia" w:cstheme="minorEastAsia"/>
          <w:sz w:val="28"/>
          <w:szCs w:val="28"/>
        </w:rPr>
        <w:t>主要包括</w:t>
      </w:r>
      <w:r>
        <w:rPr>
          <w:rFonts w:hint="eastAsia" w:asciiTheme="minorEastAsia" w:hAnsiTheme="minorEastAsia"/>
          <w:sz w:val="28"/>
          <w:szCs w:val="28"/>
        </w:rPr>
        <w:t>：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工资支出预算数403.99万元，年终一次性奖金预算数33.34万元，社会保障缴费预算数92.15万元，住房公积金预算数20.00万元，退休费预算数32.63万元，遗属生活补助预算数0.98万元，离退休人员医疗费预算数1.86万元，聘用制文员人员经费支出预算数66.41万元，</w:t>
      </w:r>
      <w:r>
        <w:rPr>
          <w:rFonts w:hint="eastAsia" w:asciiTheme="minorEastAsia" w:hAnsiTheme="minorEastAsia"/>
          <w:sz w:val="28"/>
          <w:szCs w:val="28"/>
        </w:rPr>
        <w:t>教【22】028号城乡义务教育补助经费（校舍安全长效机制）10.00万元；教【22】071号义务教育薄弱环节改善与能力提升补助资金0.83万元；教【22】028号城乡义务教育补助经费47.81万元；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教【22】028号城乡义务教育补助经费（营养餐）28.20万元。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十一、机关运行经费安排情况说明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兰西县临江镇中学2022年无机关运行经费预算。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十二、关于政府采购预算支出情况说明</w:t>
      </w:r>
    </w:p>
    <w:p>
      <w:pPr>
        <w:ind w:firstLine="420" w:firstLineChars="150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>兰西县临江镇中学2022年无政府采购预算支出。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十三、关于国有资产占有使用情况说明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截止2022年1月，兰西县临江镇中学共有房屋5355平方米，其中：办公用房2,120平方米，业务用房3,235平方米。</w:t>
      </w:r>
    </w:p>
    <w:p>
      <w:pPr>
        <w:ind w:firstLine="452" w:firstLineChars="150"/>
        <w:jc w:val="left"/>
      </w:pPr>
      <w:r>
        <w:rPr>
          <w:rFonts w:hint="eastAsia"/>
          <w:b/>
          <w:sz w:val="30"/>
          <w:szCs w:val="30"/>
        </w:rPr>
        <w:t>十四、关于行政事业性项目和专项资金绩效目标的说明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根据规定，兰西县临江镇中学2022年部门预算无绩效评价资金。</w:t>
      </w:r>
    </w:p>
    <w:p>
      <w:pPr>
        <w:ind w:firstLine="452" w:firstLineChars="150"/>
        <w:jc w:val="left"/>
        <w:rPr>
          <w:rFonts w:hint="eastAsia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eastAsia="zh-CN"/>
        </w:rPr>
        <w:t>十五、关于国有资本经营预算收支情况的说明</w:t>
      </w:r>
    </w:p>
    <w:p>
      <w:pPr>
        <w:ind w:firstLine="560" w:firstLineChars="200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2022年本单位无国有资本经营预算收入和支出。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第四部分名词解释</w:t>
      </w:r>
    </w:p>
    <w:p>
      <w:pPr>
        <w:pStyle w:val="11"/>
        <w:spacing w:line="520" w:lineRule="exact"/>
        <w:ind w:firstLine="640" w:firstLineChars="200"/>
        <w:rPr>
          <w:rFonts w:hint="default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根据《2022年政府收支分类科目》和《2022年部门预算编制手册》，对2022年部门预算中相关词解释如下：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一、财政拨款收入：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指县级财政当年拨付的公共财政预算资金。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二、财政专户资金：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指县级财政当年拨付的财政专户资金。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三、事业收入：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指事业单位开展专业业务活动及辅助活动所取得的收入。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四、政府基金收入：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指县级财政当年拨付的政府基金。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五、其他收入：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指除上述“财政拨款收入”、“事业收入”等以外的收入。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六、基本支出：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指为保障机构正常运转、完成日常工作任务而发生的人员支出和公用支出。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七、因公出国（境）经费。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单位用于工作人员公务出国（境）的住宿费、旅费、伙食补助费、杂费、培训费等方面的支出。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八、公务接待费。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单位按规定开支的各类公务接待（含外宾接待）费用，主要包括单位为执行公务或开展业务活动需合理开支的住宿费、交通费、用餐费等。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九、公务用车购置及运行费。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单位用于公务用车购置（含车辆购置税）及租用费、燃料费、维修费、过桥过路费、保险等。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776336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45078"/>
    <w:multiLevelType w:val="multilevel"/>
    <w:tmpl w:val="65C45078"/>
    <w:lvl w:ilvl="0" w:tentative="0">
      <w:start w:val="1"/>
      <w:numFmt w:val="japaneseCounting"/>
      <w:lvlText w:val="%1、"/>
      <w:lvlJc w:val="left"/>
      <w:pPr>
        <w:ind w:left="117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92" w:hanging="420"/>
      </w:pPr>
    </w:lvl>
    <w:lvl w:ilvl="2" w:tentative="0">
      <w:start w:val="1"/>
      <w:numFmt w:val="lowerRoman"/>
      <w:lvlText w:val="%3."/>
      <w:lvlJc w:val="right"/>
      <w:pPr>
        <w:ind w:left="1712" w:hanging="420"/>
      </w:pPr>
    </w:lvl>
    <w:lvl w:ilvl="3" w:tentative="0">
      <w:start w:val="1"/>
      <w:numFmt w:val="decimal"/>
      <w:lvlText w:val="%4."/>
      <w:lvlJc w:val="left"/>
      <w:pPr>
        <w:ind w:left="2132" w:hanging="420"/>
      </w:pPr>
    </w:lvl>
    <w:lvl w:ilvl="4" w:tentative="0">
      <w:start w:val="1"/>
      <w:numFmt w:val="lowerLetter"/>
      <w:lvlText w:val="%5)"/>
      <w:lvlJc w:val="left"/>
      <w:pPr>
        <w:ind w:left="2552" w:hanging="420"/>
      </w:pPr>
    </w:lvl>
    <w:lvl w:ilvl="5" w:tentative="0">
      <w:start w:val="1"/>
      <w:numFmt w:val="lowerRoman"/>
      <w:lvlText w:val="%6."/>
      <w:lvlJc w:val="right"/>
      <w:pPr>
        <w:ind w:left="2972" w:hanging="420"/>
      </w:pPr>
    </w:lvl>
    <w:lvl w:ilvl="6" w:tentative="0">
      <w:start w:val="1"/>
      <w:numFmt w:val="decimal"/>
      <w:lvlText w:val="%7."/>
      <w:lvlJc w:val="left"/>
      <w:pPr>
        <w:ind w:left="3392" w:hanging="420"/>
      </w:pPr>
    </w:lvl>
    <w:lvl w:ilvl="7" w:tentative="0">
      <w:start w:val="1"/>
      <w:numFmt w:val="lowerLetter"/>
      <w:lvlText w:val="%8)"/>
      <w:lvlJc w:val="left"/>
      <w:pPr>
        <w:ind w:left="3812" w:hanging="420"/>
      </w:pPr>
    </w:lvl>
    <w:lvl w:ilvl="8" w:tentative="0">
      <w:start w:val="1"/>
      <w:numFmt w:val="lowerRoman"/>
      <w:lvlText w:val="%9."/>
      <w:lvlJc w:val="right"/>
      <w:pPr>
        <w:ind w:left="42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7880"/>
    <w:rsid w:val="000221CD"/>
    <w:rsid w:val="00023551"/>
    <w:rsid w:val="00035EE3"/>
    <w:rsid w:val="00037916"/>
    <w:rsid w:val="000A3605"/>
    <w:rsid w:val="000B61A9"/>
    <w:rsid w:val="000C53DF"/>
    <w:rsid w:val="000C5A48"/>
    <w:rsid w:val="000E0C04"/>
    <w:rsid w:val="000F1573"/>
    <w:rsid w:val="00126288"/>
    <w:rsid w:val="00172BD1"/>
    <w:rsid w:val="00180B94"/>
    <w:rsid w:val="001A26D8"/>
    <w:rsid w:val="001D4A66"/>
    <w:rsid w:val="002135EE"/>
    <w:rsid w:val="002600C6"/>
    <w:rsid w:val="0027454D"/>
    <w:rsid w:val="002A5823"/>
    <w:rsid w:val="002C66F9"/>
    <w:rsid w:val="002E64CC"/>
    <w:rsid w:val="0030318C"/>
    <w:rsid w:val="003114AF"/>
    <w:rsid w:val="00322BC9"/>
    <w:rsid w:val="0033099C"/>
    <w:rsid w:val="003636C2"/>
    <w:rsid w:val="003A052C"/>
    <w:rsid w:val="003E7BFC"/>
    <w:rsid w:val="004C310E"/>
    <w:rsid w:val="004E69FB"/>
    <w:rsid w:val="00507436"/>
    <w:rsid w:val="00523CD6"/>
    <w:rsid w:val="005253B3"/>
    <w:rsid w:val="005364CA"/>
    <w:rsid w:val="00547AF7"/>
    <w:rsid w:val="00563ACB"/>
    <w:rsid w:val="00567ED8"/>
    <w:rsid w:val="00572E9D"/>
    <w:rsid w:val="005A05DE"/>
    <w:rsid w:val="00627BC0"/>
    <w:rsid w:val="006373EB"/>
    <w:rsid w:val="006657A1"/>
    <w:rsid w:val="00686DBD"/>
    <w:rsid w:val="006A6142"/>
    <w:rsid w:val="006E7880"/>
    <w:rsid w:val="0070269C"/>
    <w:rsid w:val="00712BEA"/>
    <w:rsid w:val="00722570"/>
    <w:rsid w:val="007E4F45"/>
    <w:rsid w:val="007F3EC8"/>
    <w:rsid w:val="008218E2"/>
    <w:rsid w:val="00833CA0"/>
    <w:rsid w:val="00837356"/>
    <w:rsid w:val="008767B9"/>
    <w:rsid w:val="008847C8"/>
    <w:rsid w:val="008C5A56"/>
    <w:rsid w:val="008D227B"/>
    <w:rsid w:val="009268AD"/>
    <w:rsid w:val="00966D7F"/>
    <w:rsid w:val="0098457C"/>
    <w:rsid w:val="009A11A7"/>
    <w:rsid w:val="00A256D4"/>
    <w:rsid w:val="00A351AC"/>
    <w:rsid w:val="00A83CDF"/>
    <w:rsid w:val="00A84A53"/>
    <w:rsid w:val="00A85BA5"/>
    <w:rsid w:val="00AA030E"/>
    <w:rsid w:val="00AA2319"/>
    <w:rsid w:val="00AC5620"/>
    <w:rsid w:val="00AD1497"/>
    <w:rsid w:val="00AF3AFA"/>
    <w:rsid w:val="00B31F2C"/>
    <w:rsid w:val="00B57F78"/>
    <w:rsid w:val="00B810AF"/>
    <w:rsid w:val="00BE635D"/>
    <w:rsid w:val="00C1449F"/>
    <w:rsid w:val="00C83F02"/>
    <w:rsid w:val="00C848FA"/>
    <w:rsid w:val="00C85385"/>
    <w:rsid w:val="00C92526"/>
    <w:rsid w:val="00D06EA6"/>
    <w:rsid w:val="00D721F3"/>
    <w:rsid w:val="00D854A8"/>
    <w:rsid w:val="00D90C44"/>
    <w:rsid w:val="00D9535E"/>
    <w:rsid w:val="00DB5016"/>
    <w:rsid w:val="00DD5E94"/>
    <w:rsid w:val="00DE62FD"/>
    <w:rsid w:val="00E4283C"/>
    <w:rsid w:val="00E6115F"/>
    <w:rsid w:val="00E63CB0"/>
    <w:rsid w:val="00E7488B"/>
    <w:rsid w:val="00E91521"/>
    <w:rsid w:val="00EB308A"/>
    <w:rsid w:val="00F102D5"/>
    <w:rsid w:val="00F32476"/>
    <w:rsid w:val="00F361F6"/>
    <w:rsid w:val="00FD105C"/>
    <w:rsid w:val="00FE5047"/>
    <w:rsid w:val="00FE75BF"/>
    <w:rsid w:val="041432C7"/>
    <w:rsid w:val="0AE55EB1"/>
    <w:rsid w:val="21B41119"/>
    <w:rsid w:val="2359557C"/>
    <w:rsid w:val="24EF6F49"/>
    <w:rsid w:val="37BF606E"/>
    <w:rsid w:val="44F128EE"/>
    <w:rsid w:val="66D74A2D"/>
    <w:rsid w:val="6E457E5F"/>
    <w:rsid w:val="754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</w:pPr>
    <w:rPr>
      <w:rFonts w:hint="eastAsia"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94F383-B8F8-4688-9127-C2A56DFF86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498</Words>
  <Characters>2844</Characters>
  <Lines>23</Lines>
  <Paragraphs>6</Paragraphs>
  <TotalTime>0</TotalTime>
  <ScaleCrop>false</ScaleCrop>
  <LinksUpToDate>false</LinksUpToDate>
  <CharactersWithSpaces>3336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2019-01-02T07:35:00Z</dcterms:created>
  <dc:creator>微软用户</dc:creator>
  <cp:lastModifiedBy>Administrator</cp:lastModifiedBy>
  <cp:lastPrinted>2019-01-03T06:15:00Z</cp:lastPrinted>
  <dcterms:modified xsi:type="dcterms:W3CDTF">2022-05-12T10:54:50Z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D3CC6005DD83441E8B35C9141E180879</vt:lpwstr>
  </property>
</Properties>
</file>