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目录</w:t>
      </w:r>
    </w:p>
    <w:p/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第一部分兰西县燎原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镇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幼儿园概况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一、部门职责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二、部门机构设置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三、部门人员构成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第二部分兰西县燎原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镇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幼儿园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2022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年部门预算报表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一、部门收支总体情况表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二、部门收入总体情况表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三、部门支出总体情况表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四、财政拨款收支总体情况表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五、一般公共预算支出情况表(功能科目)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六、一般公共预算基本支出情况表(部门经济科目)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七、一般公共预算“三公”经费支出情况表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八、政府性基金预算支出情况表(功能科目)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九、项目支出表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十、项目支出绩效表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十一、国有资本经营预算表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第三部分 兰西县燎原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镇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幼儿园202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年部门预算情况说明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1、关于部门收支总体情况表的说明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2、关于部门收入总体情况表的说明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3、关于部门支出总体情况表的说明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4、关于财政拨款收支总体情况表的说明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5、关于一般公共预算支出情况表（功能科目）的说明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6、关于一般公共预算基本支出情况表（部门经济科目）的说明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7、关于一般公共预算“三公”经费支出表的说明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8、关于政府性基金预算支出情况表（功能科目）的说明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9、关于项目和专项资金支出情况表的说明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10、关于项目和专项资金支出绩效表的说明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11、机关运行经费安排情况说明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12、关于政府采购预算支出情况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13、关于国有资产占有使用情况说明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14、关于行政事业性项目和专项资金绩效目标的说明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15、关于国有资本经营预算收支情况的说明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第四部分  名词解释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1、财政拨款收入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2、财政专户资金：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3、事业收入：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4、政府基金收入：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5、其他收入：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6、基本支出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7、因公出国（境）经费。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8、公务接待费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9、公务用车购置及运行费。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301" w:firstLineChars="100"/>
        <w:jc w:val="center"/>
        <w:rPr>
          <w:rFonts w:asciiTheme="majorEastAsia" w:hAnsiTheme="majorEastAsia" w:eastAsiaTheme="majorEastAsia"/>
          <w:b/>
          <w:sz w:val="36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兰西县燎原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镇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幼儿园</w:t>
      </w:r>
      <w:r>
        <w:rPr>
          <w:rFonts w:hint="eastAsia" w:asciiTheme="majorEastAsia" w:hAnsiTheme="majorEastAsia" w:eastAsiaTheme="majorEastAsia"/>
          <w:b/>
          <w:sz w:val="36"/>
          <w:szCs w:val="30"/>
        </w:rPr>
        <w:t>202</w:t>
      </w:r>
      <w:r>
        <w:rPr>
          <w:rFonts w:hint="eastAsia" w:asciiTheme="majorEastAsia" w:hAnsiTheme="majorEastAsia" w:eastAsiaTheme="majorEastAsia"/>
          <w:b/>
          <w:sz w:val="36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0"/>
        </w:rPr>
        <w:t>年部门预算情况说明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第一部分 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兰西县燎原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镇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幼儿园</w:t>
      </w:r>
      <w:r>
        <w:rPr>
          <w:rFonts w:hint="eastAsia"/>
          <w:b/>
          <w:sz w:val="30"/>
          <w:szCs w:val="30"/>
        </w:rPr>
        <w:t>概况</w:t>
      </w:r>
    </w:p>
    <w:p>
      <w:pPr>
        <w:pStyle w:val="10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部门职责</w:t>
      </w:r>
    </w:p>
    <w:p>
      <w:pPr>
        <w:ind w:firstLine="420" w:firstLineChars="15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为</w:t>
      </w:r>
      <w:r>
        <w:rPr>
          <w:rFonts w:hint="eastAsia"/>
          <w:sz w:val="28"/>
          <w:szCs w:val="28"/>
          <w:lang w:val="en-US" w:eastAsia="zh-CN"/>
        </w:rPr>
        <w:t>学龄前儿童提供保育和教育服务；幼儿保育和幼儿教育。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二、部门机构设置</w:t>
      </w:r>
    </w:p>
    <w:p>
      <w:pPr>
        <w:ind w:firstLine="420" w:firstLineChars="15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内设科室有：</w:t>
      </w:r>
      <w:r>
        <w:rPr>
          <w:rFonts w:hint="eastAsia"/>
          <w:sz w:val="28"/>
          <w:szCs w:val="28"/>
          <w:lang w:eastAsia="zh-CN"/>
        </w:rPr>
        <w:t>园长室、</w:t>
      </w:r>
      <w:r>
        <w:rPr>
          <w:rFonts w:hint="eastAsia"/>
          <w:sz w:val="28"/>
          <w:szCs w:val="28"/>
        </w:rPr>
        <w:t>副园长室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财务</w:t>
      </w:r>
      <w:r>
        <w:rPr>
          <w:rFonts w:hint="eastAsia"/>
          <w:sz w:val="28"/>
          <w:szCs w:val="28"/>
          <w:lang w:eastAsia="zh-CN"/>
        </w:rPr>
        <w:t>室、</w:t>
      </w:r>
      <w:r>
        <w:rPr>
          <w:rFonts w:hint="eastAsia"/>
          <w:sz w:val="28"/>
          <w:szCs w:val="28"/>
        </w:rPr>
        <w:t>教师办公室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活动室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艺体室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预算编报和公开均为本级预算单位，所属单位自行单独编报和公开。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三、部门人员构成</w:t>
      </w:r>
    </w:p>
    <w:p>
      <w:pPr>
        <w:widowControl/>
        <w:ind w:firstLine="640"/>
        <w:rPr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名财政供养人员。其中：在职人员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lang w:eastAsia="zh-CN"/>
        </w:rPr>
        <w:t>，公招</w:t>
      </w:r>
      <w:r>
        <w:rPr>
          <w:rFonts w:hint="eastAsia"/>
          <w:sz w:val="28"/>
          <w:szCs w:val="28"/>
          <w:lang w:val="en-US" w:eastAsia="zh-CN"/>
        </w:rPr>
        <w:t>4人</w:t>
      </w:r>
      <w:r>
        <w:rPr>
          <w:rFonts w:hint="eastAsia"/>
          <w:sz w:val="28"/>
          <w:szCs w:val="28"/>
        </w:rPr>
        <w:t>。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第二部分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兰西县燎原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镇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幼儿园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年部门预算公开报</w:t>
      </w:r>
    </w:p>
    <w:p>
      <w:pPr>
        <w:ind w:firstLine="301" w:firstLineChars="1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一、部门收支总体情况表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二、部门收入总体情况表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三、部门支出总体情况表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四、财政拨款收支总体情况表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五、一般公共预算支出情况表(功能科目)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六、一般公共预算基本支出情况表(部门经济科目)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七、一般公共预算“三公”经费支出情况表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八、政府性基金预算支出情况表(功能科目)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九、项目支出表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十、项目支出绩效表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十一、国有资本经营预算表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第三部分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兰西县燎原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镇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幼儿园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部门预算情况说明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一、关于部门收支总体情况表的说明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年收支总预算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16.04</w:t>
      </w:r>
      <w:r>
        <w:rPr>
          <w:rFonts w:hint="eastAsia" w:asciiTheme="minorEastAsia" w:hAnsiTheme="minorEastAsia"/>
          <w:sz w:val="28"/>
          <w:szCs w:val="28"/>
        </w:rPr>
        <w:t>万元。收入包括财政专户资金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16.04</w:t>
      </w:r>
      <w:r>
        <w:rPr>
          <w:rFonts w:hint="eastAsia" w:asciiTheme="minorEastAsia" w:hAnsiTheme="minorEastAsia"/>
          <w:sz w:val="28"/>
          <w:szCs w:val="28"/>
        </w:rPr>
        <w:t>万元;支出包括教育支出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16.04</w:t>
      </w:r>
      <w:r>
        <w:rPr>
          <w:rFonts w:hint="eastAsia" w:asciiTheme="minorEastAsia" w:hAnsiTheme="minorEastAsia"/>
          <w:sz w:val="28"/>
          <w:szCs w:val="28"/>
        </w:rPr>
        <w:t>万元。按照综合预算的原则，兰西县燎原</w:t>
      </w:r>
      <w:r>
        <w:rPr>
          <w:rFonts w:hint="eastAsia" w:asciiTheme="minorEastAsia" w:hAnsiTheme="minorEastAsia"/>
          <w:sz w:val="28"/>
          <w:szCs w:val="28"/>
          <w:lang w:eastAsia="zh-CN"/>
        </w:rPr>
        <w:t>镇</w:t>
      </w:r>
      <w:r>
        <w:rPr>
          <w:rFonts w:hint="eastAsia" w:asciiTheme="minorEastAsia" w:hAnsiTheme="minorEastAsia"/>
          <w:sz w:val="28"/>
          <w:szCs w:val="28"/>
        </w:rPr>
        <w:t>幼儿园所有收入和支出均纳入部门预算管理。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二、关于部门收入总体情况表的说明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年收入预算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16.04</w:t>
      </w:r>
      <w:r>
        <w:rPr>
          <w:rFonts w:hint="eastAsia" w:asciiTheme="minorEastAsia" w:hAnsiTheme="minorEastAsia"/>
          <w:sz w:val="28"/>
          <w:szCs w:val="28"/>
        </w:rPr>
        <w:t>万元，其中财政专户资金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16.04</w:t>
      </w:r>
      <w:r>
        <w:rPr>
          <w:rFonts w:hint="eastAsia" w:asciiTheme="minorEastAsia" w:hAnsiTheme="minorEastAsia"/>
          <w:sz w:val="28"/>
          <w:szCs w:val="28"/>
        </w:rPr>
        <w:t>万元，占100%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三、关于部门支出总体情况表的说明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年支出预算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16.04</w:t>
      </w:r>
      <w:r>
        <w:rPr>
          <w:rFonts w:hint="eastAsia" w:asciiTheme="minorEastAsia" w:hAnsiTheme="minorEastAsia"/>
          <w:sz w:val="28"/>
          <w:szCs w:val="28"/>
        </w:rPr>
        <w:t>万元，其中财政专户资金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16.04</w:t>
      </w:r>
      <w:r>
        <w:rPr>
          <w:rFonts w:hint="eastAsia" w:asciiTheme="minorEastAsia" w:hAnsiTheme="minorEastAsia"/>
          <w:sz w:val="28"/>
          <w:szCs w:val="28"/>
        </w:rPr>
        <w:t>万元，占100%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四、关于财政拨款收支总体情况表的说明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年财政拨款收支总预算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16.04</w:t>
      </w:r>
      <w:r>
        <w:rPr>
          <w:rFonts w:hint="eastAsia" w:asciiTheme="minorEastAsia" w:hAnsiTheme="minorEastAsia"/>
          <w:sz w:val="28"/>
          <w:szCs w:val="28"/>
        </w:rPr>
        <w:t>万元，其中其中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基本支出3.54万元，</w:t>
      </w:r>
      <w:r>
        <w:rPr>
          <w:rFonts w:hint="eastAsia" w:asciiTheme="minorEastAsia" w:hAnsiTheme="minorEastAsia"/>
          <w:sz w:val="28"/>
          <w:szCs w:val="28"/>
        </w:rPr>
        <w:t>项目支出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12.50</w:t>
      </w:r>
      <w:r>
        <w:rPr>
          <w:rFonts w:hint="eastAsia" w:asciiTheme="minorEastAsia" w:hAnsiTheme="minorEastAsia"/>
          <w:sz w:val="28"/>
          <w:szCs w:val="28"/>
        </w:rPr>
        <w:t>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五、关于一般公共预算支出情况表（功能科目）的说明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年一般公共预算支出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16.04</w:t>
      </w:r>
      <w:r>
        <w:rPr>
          <w:rFonts w:hint="eastAsia" w:asciiTheme="minorEastAsia" w:hAnsiTheme="minorEastAsia"/>
          <w:sz w:val="28"/>
          <w:szCs w:val="28"/>
        </w:rPr>
        <w:t>万元。</w:t>
      </w:r>
    </w:p>
    <w:p>
      <w:pPr>
        <w:ind w:firstLine="420" w:firstLineChars="15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其中：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2050201</w:t>
      </w:r>
      <w:r>
        <w:rPr>
          <w:rFonts w:hint="eastAsia" w:asciiTheme="minorEastAsia" w:hAnsiTheme="minorEastAsia"/>
          <w:sz w:val="28"/>
          <w:szCs w:val="28"/>
        </w:rPr>
        <w:t>学前教育</w:t>
      </w:r>
      <w:r>
        <w:rPr>
          <w:rFonts w:hint="eastAsia" w:asciiTheme="minorEastAsia" w:hAnsiTheme="minorEastAsia"/>
          <w:sz w:val="28"/>
          <w:szCs w:val="28"/>
          <w:lang w:eastAsia="zh-CN"/>
        </w:rPr>
        <w:t>教育支出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2022年预算数为16.04万元。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六、关于一般公共预算基本支出情况表（部门经济科目）的说明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年财政拨款收支总预算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16.04</w:t>
      </w:r>
      <w:r>
        <w:rPr>
          <w:rFonts w:hint="eastAsia" w:asciiTheme="minorEastAsia" w:hAnsiTheme="minorEastAsia"/>
          <w:sz w:val="28"/>
          <w:szCs w:val="28"/>
        </w:rPr>
        <w:t>万元，其中其中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基本支出3.54万元，</w:t>
      </w:r>
      <w:r>
        <w:rPr>
          <w:rFonts w:hint="eastAsia" w:asciiTheme="minorEastAsia" w:hAnsiTheme="minorEastAsia"/>
          <w:sz w:val="28"/>
          <w:szCs w:val="28"/>
        </w:rPr>
        <w:t>项目支出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12.50</w:t>
      </w:r>
      <w:r>
        <w:rPr>
          <w:rFonts w:hint="eastAsia" w:asciiTheme="minorEastAsia" w:hAnsiTheme="minorEastAsia"/>
          <w:sz w:val="28"/>
          <w:szCs w:val="28"/>
        </w:rPr>
        <w:t>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七、关于一般公共预算“三公”经费支出表的说明</w:t>
      </w:r>
    </w:p>
    <w:p>
      <w:pPr>
        <w:pStyle w:val="12"/>
        <w:spacing w:line="560" w:lineRule="exact"/>
        <w:ind w:firstLine="560" w:firstLineChars="200"/>
        <w:rPr>
          <w:rFonts w:hint="default" w:asciiTheme="minorEastAsia" w:hAnsiTheme="minorEastAsia" w:cs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eastAsia="zh-CN"/>
        </w:rPr>
        <w:t>无</w:t>
      </w:r>
      <w:r>
        <w:rPr>
          <w:rFonts w:hint="eastAsia" w:asciiTheme="minorEastAsia" w:hAnsiTheme="minorEastAsia"/>
          <w:sz w:val="28"/>
          <w:szCs w:val="28"/>
        </w:rPr>
        <w:t>“三公”经费预算。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八、关于政府性基金预算支出情况表（功能科目）的说明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年没有政府性基金预算拨款安排的支出。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九、关于</w:t>
      </w:r>
      <w:r>
        <w:rPr>
          <w:rFonts w:hint="eastAsia"/>
          <w:b/>
          <w:sz w:val="30"/>
          <w:szCs w:val="30"/>
          <w:lang w:val="en-US" w:eastAsia="zh-CN"/>
        </w:rPr>
        <w:t>项目和专项资金情况表</w:t>
      </w:r>
      <w:r>
        <w:rPr>
          <w:rFonts w:hint="eastAsia"/>
          <w:b/>
          <w:sz w:val="30"/>
          <w:szCs w:val="30"/>
        </w:rPr>
        <w:t>的说明</w:t>
      </w:r>
    </w:p>
    <w:p>
      <w:pPr>
        <w:ind w:firstLine="700" w:firstLineChars="2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年教【22】072号支持学前教育发展资金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12.50万元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十、关于</w:t>
      </w:r>
      <w:r>
        <w:rPr>
          <w:rFonts w:hint="eastAsia"/>
          <w:b/>
          <w:sz w:val="30"/>
          <w:szCs w:val="30"/>
          <w:lang w:val="en-US" w:eastAsia="zh-CN"/>
        </w:rPr>
        <w:t>项目和专项资金绩效表</w:t>
      </w:r>
      <w:r>
        <w:rPr>
          <w:rFonts w:hint="eastAsia"/>
          <w:b/>
          <w:sz w:val="30"/>
          <w:szCs w:val="30"/>
        </w:rPr>
        <w:t>的说明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年财政拨款收支总预算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16.04</w:t>
      </w:r>
      <w:r>
        <w:rPr>
          <w:rFonts w:hint="eastAsia" w:asciiTheme="minorEastAsia" w:hAnsiTheme="minorEastAsia"/>
          <w:sz w:val="28"/>
          <w:szCs w:val="28"/>
        </w:rPr>
        <w:t>万元，其中其中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基本支出3.54万元，</w:t>
      </w:r>
      <w:r>
        <w:rPr>
          <w:rFonts w:hint="eastAsia" w:asciiTheme="minorEastAsia" w:hAnsiTheme="minorEastAsia"/>
          <w:sz w:val="28"/>
          <w:szCs w:val="28"/>
        </w:rPr>
        <w:t>项目支出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12.50</w:t>
      </w:r>
      <w:r>
        <w:rPr>
          <w:rFonts w:hint="eastAsia" w:asciiTheme="minorEastAsia" w:hAnsiTheme="minorEastAsia"/>
          <w:sz w:val="28"/>
          <w:szCs w:val="28"/>
        </w:rPr>
        <w:t>万元。。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  <w:lang w:val="en-US" w:eastAsia="zh-CN"/>
        </w:rPr>
        <w:t>一</w:t>
      </w:r>
      <w:r>
        <w:rPr>
          <w:rFonts w:hint="eastAsia"/>
          <w:b/>
          <w:sz w:val="30"/>
          <w:szCs w:val="30"/>
        </w:rPr>
        <w:t>、机关运行经费安排情况说明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年无机关运行经费预算。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  <w:lang w:val="en-US" w:eastAsia="zh-CN"/>
        </w:rPr>
        <w:t>二</w:t>
      </w:r>
      <w:r>
        <w:rPr>
          <w:rFonts w:hint="eastAsia"/>
          <w:b/>
          <w:sz w:val="30"/>
          <w:szCs w:val="30"/>
        </w:rPr>
        <w:t>、关于政府采购预算支出情况说明</w:t>
      </w:r>
    </w:p>
    <w:p>
      <w:pPr>
        <w:ind w:firstLine="420" w:firstLineChars="15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年无政府采购预算支出。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  <w:lang w:val="en-US" w:eastAsia="zh-CN"/>
        </w:rPr>
        <w:t>三</w:t>
      </w:r>
      <w:r>
        <w:rPr>
          <w:rFonts w:hint="eastAsia"/>
          <w:b/>
          <w:sz w:val="30"/>
          <w:szCs w:val="30"/>
        </w:rPr>
        <w:t>、关于国有资产占有使用情况说明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截止202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年1月，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/>
          <w:sz w:val="28"/>
          <w:szCs w:val="28"/>
        </w:rPr>
        <w:t>共有房屋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1998</w:t>
      </w:r>
      <w:r>
        <w:rPr>
          <w:rFonts w:hint="eastAsia" w:asciiTheme="minorEastAsia" w:hAnsiTheme="minorEastAsia"/>
          <w:sz w:val="28"/>
          <w:szCs w:val="28"/>
        </w:rPr>
        <w:t>平方米。</w:t>
      </w:r>
    </w:p>
    <w:p>
      <w:pPr>
        <w:ind w:firstLine="452" w:firstLineChars="150"/>
        <w:jc w:val="left"/>
      </w:pPr>
      <w:r>
        <w:rPr>
          <w:rFonts w:hint="eastAsia"/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  <w:lang w:val="en-US" w:eastAsia="zh-CN"/>
        </w:rPr>
        <w:t>四</w:t>
      </w:r>
      <w:r>
        <w:rPr>
          <w:rFonts w:hint="eastAsia"/>
          <w:b/>
          <w:sz w:val="30"/>
          <w:szCs w:val="30"/>
        </w:rPr>
        <w:t>、关于行政事业性项目和专项资金绩效目标的说明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根据规定，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兰西县燎原</w:t>
      </w:r>
      <w:r>
        <w:rPr>
          <w:rFonts w:hint="eastAsia" w:asciiTheme="majorEastAsia" w:hAnsiTheme="majorEastAsia" w:eastAsiaTheme="majorEastAsia"/>
          <w:bCs/>
          <w:sz w:val="28"/>
          <w:szCs w:val="28"/>
          <w:lang w:eastAsia="zh-CN"/>
        </w:rPr>
        <w:t>镇</w:t>
      </w:r>
      <w:bookmarkStart w:id="0" w:name="_GoBack"/>
      <w:bookmarkEnd w:id="0"/>
      <w:r>
        <w:rPr>
          <w:rFonts w:hint="eastAsia" w:asciiTheme="majorEastAsia" w:hAnsiTheme="majorEastAsia" w:eastAsiaTheme="majorEastAsia"/>
          <w:bCs/>
          <w:sz w:val="28"/>
          <w:szCs w:val="28"/>
        </w:rPr>
        <w:t>幼儿园</w:t>
      </w:r>
      <w:r>
        <w:rPr>
          <w:rFonts w:hint="eastAsia" w:asciiTheme="minorEastAsia" w:hAnsi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年部门预算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全面实行</w:t>
      </w:r>
      <w:r>
        <w:rPr>
          <w:rFonts w:hint="eastAsia" w:asciiTheme="minorEastAsia" w:hAnsiTheme="minorEastAsia" w:cstheme="minorEastAsia"/>
          <w:sz w:val="28"/>
          <w:szCs w:val="28"/>
        </w:rPr>
        <w:t>绩效评价资金。</w:t>
      </w:r>
    </w:p>
    <w:p>
      <w:pPr>
        <w:ind w:firstLine="452" w:firstLineChars="150"/>
        <w:jc w:val="left"/>
        <w:rPr>
          <w:rFonts w:hint="eastAsia" w:cs="宋体"/>
          <w:b/>
          <w:bCs/>
          <w:sz w:val="30"/>
          <w:szCs w:val="30"/>
          <w:lang w:eastAsia="zh-CN"/>
        </w:rPr>
      </w:pPr>
      <w:r>
        <w:rPr>
          <w:rFonts w:hint="eastAsia" w:cs="宋体"/>
          <w:b/>
          <w:bCs/>
          <w:sz w:val="30"/>
          <w:szCs w:val="30"/>
          <w:lang w:eastAsia="zh-CN"/>
        </w:rPr>
        <w:t>十五、关于国有资本经营预算收支情况的说明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2022年本单位无国有资本经营预算收入和支出。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第四部分名词解释</w:t>
      </w:r>
    </w:p>
    <w:p>
      <w:pPr>
        <w:pStyle w:val="12"/>
        <w:spacing w:line="52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根据《202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sz w:val="32"/>
          <w:szCs w:val="32"/>
        </w:rPr>
        <w:t>年政府收支分类科目》和《202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sz w:val="32"/>
          <w:szCs w:val="32"/>
        </w:rPr>
        <w:t>年部门预算编制手册》，对202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sz w:val="32"/>
          <w:szCs w:val="32"/>
        </w:rPr>
        <w:t>年部门预算中相关词解释如下：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一、财政拨款收入：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指县级财政当年拨付的公共财政预算资金。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二、财政专户资金：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指县级财政当年拨付的财政专户资金。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三、事业收入：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指事业单位开展专业业务活动及辅助活动所取得的收入。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四、政府基金收入：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指县级财政当年拨付的政府基金。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五、其他收入：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指除上述“财政拨款收入”、“事业收入”等以外的收入。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六、基本支出：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指为保障机构正常运转、完成日常工作任务而发生的人员支出和公用支出。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七、因公出国（境）经费。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单位用于工作人员公务出国（境）的住宿费、旅费、伙食补助费、杂费、培训费等方面的支出。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八、公务接待费。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单位按规定开支的各类公务接待（含外宾接待）费用，主要包括单位为执行公务或开展业务活动需合理开支的住宿费、交通费、用餐费等。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九、公务用车购置及运行费。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单位用于公务用车购置（含车辆购置税）及租用费、燃料费、维修费、过桥过路费、保险等。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76336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5078"/>
    <w:multiLevelType w:val="multilevel"/>
    <w:tmpl w:val="65C45078"/>
    <w:lvl w:ilvl="0" w:tentative="0">
      <w:start w:val="1"/>
      <w:numFmt w:val="japaneseCounting"/>
      <w:lvlText w:val="%1、"/>
      <w:lvlJc w:val="left"/>
      <w:pPr>
        <w:ind w:left="11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2" w:hanging="420"/>
      </w:pPr>
    </w:lvl>
    <w:lvl w:ilvl="2" w:tentative="0">
      <w:start w:val="1"/>
      <w:numFmt w:val="lowerRoman"/>
      <w:lvlText w:val="%3."/>
      <w:lvlJc w:val="right"/>
      <w:pPr>
        <w:ind w:left="1712" w:hanging="420"/>
      </w:pPr>
    </w:lvl>
    <w:lvl w:ilvl="3" w:tentative="0">
      <w:start w:val="1"/>
      <w:numFmt w:val="decimal"/>
      <w:lvlText w:val="%4."/>
      <w:lvlJc w:val="left"/>
      <w:pPr>
        <w:ind w:left="2132" w:hanging="420"/>
      </w:pPr>
    </w:lvl>
    <w:lvl w:ilvl="4" w:tentative="0">
      <w:start w:val="1"/>
      <w:numFmt w:val="lowerLetter"/>
      <w:lvlText w:val="%5)"/>
      <w:lvlJc w:val="left"/>
      <w:pPr>
        <w:ind w:left="2552" w:hanging="420"/>
      </w:pPr>
    </w:lvl>
    <w:lvl w:ilvl="5" w:tentative="0">
      <w:start w:val="1"/>
      <w:numFmt w:val="lowerRoman"/>
      <w:lvlText w:val="%6."/>
      <w:lvlJc w:val="right"/>
      <w:pPr>
        <w:ind w:left="2972" w:hanging="420"/>
      </w:pPr>
    </w:lvl>
    <w:lvl w:ilvl="6" w:tentative="0">
      <w:start w:val="1"/>
      <w:numFmt w:val="decimal"/>
      <w:lvlText w:val="%7."/>
      <w:lvlJc w:val="left"/>
      <w:pPr>
        <w:ind w:left="3392" w:hanging="420"/>
      </w:pPr>
    </w:lvl>
    <w:lvl w:ilvl="7" w:tentative="0">
      <w:start w:val="1"/>
      <w:numFmt w:val="lowerLetter"/>
      <w:lvlText w:val="%8)"/>
      <w:lvlJc w:val="left"/>
      <w:pPr>
        <w:ind w:left="3812" w:hanging="420"/>
      </w:pPr>
    </w:lvl>
    <w:lvl w:ilvl="8" w:tentative="0">
      <w:start w:val="1"/>
      <w:numFmt w:val="lowerRoman"/>
      <w:lvlText w:val="%9."/>
      <w:lvlJc w:val="right"/>
      <w:pPr>
        <w:ind w:left="42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0"/>
    <w:rsid w:val="000221CD"/>
    <w:rsid w:val="00023551"/>
    <w:rsid w:val="00035EE3"/>
    <w:rsid w:val="00037916"/>
    <w:rsid w:val="000A3605"/>
    <w:rsid w:val="000B61A9"/>
    <w:rsid w:val="000C5A48"/>
    <w:rsid w:val="000E0C04"/>
    <w:rsid w:val="000F1573"/>
    <w:rsid w:val="00126288"/>
    <w:rsid w:val="00170504"/>
    <w:rsid w:val="00180B94"/>
    <w:rsid w:val="001A48EF"/>
    <w:rsid w:val="0021577F"/>
    <w:rsid w:val="00223339"/>
    <w:rsid w:val="002600C6"/>
    <w:rsid w:val="0027454D"/>
    <w:rsid w:val="002A5823"/>
    <w:rsid w:val="002A7D79"/>
    <w:rsid w:val="002C38F8"/>
    <w:rsid w:val="002C66F9"/>
    <w:rsid w:val="002E64CC"/>
    <w:rsid w:val="0033099C"/>
    <w:rsid w:val="003636C2"/>
    <w:rsid w:val="00373A3A"/>
    <w:rsid w:val="003925DF"/>
    <w:rsid w:val="003B4110"/>
    <w:rsid w:val="003E7BFC"/>
    <w:rsid w:val="00511348"/>
    <w:rsid w:val="00523CD6"/>
    <w:rsid w:val="005364CA"/>
    <w:rsid w:val="00547AF7"/>
    <w:rsid w:val="00567ED8"/>
    <w:rsid w:val="00590806"/>
    <w:rsid w:val="006232DF"/>
    <w:rsid w:val="00627BC0"/>
    <w:rsid w:val="006373EB"/>
    <w:rsid w:val="006657A1"/>
    <w:rsid w:val="00686DBD"/>
    <w:rsid w:val="006E7880"/>
    <w:rsid w:val="0071608C"/>
    <w:rsid w:val="00765069"/>
    <w:rsid w:val="007A4594"/>
    <w:rsid w:val="007E1C2C"/>
    <w:rsid w:val="007F3EC8"/>
    <w:rsid w:val="008218E2"/>
    <w:rsid w:val="00837356"/>
    <w:rsid w:val="00871946"/>
    <w:rsid w:val="008767B9"/>
    <w:rsid w:val="008D227B"/>
    <w:rsid w:val="009268AD"/>
    <w:rsid w:val="009A11A7"/>
    <w:rsid w:val="00A1648F"/>
    <w:rsid w:val="00A646B8"/>
    <w:rsid w:val="00A83CDF"/>
    <w:rsid w:val="00A85BA5"/>
    <w:rsid w:val="00AA030E"/>
    <w:rsid w:val="00AB38BC"/>
    <w:rsid w:val="00AC5620"/>
    <w:rsid w:val="00AD01D4"/>
    <w:rsid w:val="00AD1497"/>
    <w:rsid w:val="00B31F2C"/>
    <w:rsid w:val="00B964F9"/>
    <w:rsid w:val="00BD270B"/>
    <w:rsid w:val="00BE635D"/>
    <w:rsid w:val="00C83F02"/>
    <w:rsid w:val="00C848FA"/>
    <w:rsid w:val="00C85385"/>
    <w:rsid w:val="00D06EA6"/>
    <w:rsid w:val="00D476BE"/>
    <w:rsid w:val="00D721F3"/>
    <w:rsid w:val="00D854A8"/>
    <w:rsid w:val="00D90C44"/>
    <w:rsid w:val="00D9535E"/>
    <w:rsid w:val="00DF420D"/>
    <w:rsid w:val="00DF7578"/>
    <w:rsid w:val="00E151A1"/>
    <w:rsid w:val="00E4283C"/>
    <w:rsid w:val="00E6115F"/>
    <w:rsid w:val="00E63CB0"/>
    <w:rsid w:val="00E7488B"/>
    <w:rsid w:val="00E91521"/>
    <w:rsid w:val="00EB308A"/>
    <w:rsid w:val="00EC18E3"/>
    <w:rsid w:val="00EC6B0D"/>
    <w:rsid w:val="00FE5047"/>
    <w:rsid w:val="13C156B1"/>
    <w:rsid w:val="1B832C91"/>
    <w:rsid w:val="20002622"/>
    <w:rsid w:val="23B07785"/>
    <w:rsid w:val="36C265C1"/>
    <w:rsid w:val="429D630F"/>
    <w:rsid w:val="4ABF2848"/>
    <w:rsid w:val="4DA650E4"/>
    <w:rsid w:val="536E0F2C"/>
    <w:rsid w:val="583E2FA1"/>
    <w:rsid w:val="58AB27D5"/>
    <w:rsid w:val="5E4F6C8C"/>
    <w:rsid w:val="6AB27194"/>
    <w:rsid w:val="6B960540"/>
    <w:rsid w:val="6E3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hint="eastAsia" w:ascii="Calibri" w:hAnsi="Calibri" w:eastAsia="宋体" w:cs="Times New Roman"/>
    </w:rPr>
  </w:style>
  <w:style w:type="character" w:customStyle="1" w:styleId="13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7221D8-950E-470F-ABB7-8A844F39A1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2306</Words>
  <Characters>2437</Characters>
  <Lines>17</Lines>
  <Paragraphs>5</Paragraphs>
  <TotalTime>0</TotalTime>
  <ScaleCrop>false</ScaleCrop>
  <LinksUpToDate>false</LinksUpToDate>
  <CharactersWithSpaces>2444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2019-01-02T07:35:00Z</dcterms:created>
  <dc:creator>微软用户</dc:creator>
  <cp:lastModifiedBy>Administrator</cp:lastModifiedBy>
  <cp:lastPrinted>2019-01-03T06:15:00Z</cp:lastPrinted>
  <dcterms:modified xsi:type="dcterms:W3CDTF">2022-05-12T12:00:09Z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F0C71572FFE340D392D9A00DCB049973</vt:lpwstr>
  </property>
</Properties>
</file>