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</w:rPr>
        <w:t>2020年度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兰西县康荣乡荣富幼儿园部门决算</w:t>
      </w:r>
    </w:p>
    <w:p>
      <w:pPr>
        <w:ind w:firstLine="602"/>
        <w:jc w:val="center"/>
        <w:rPr>
          <w:rFonts w:ascii="仿宋_GB2312" w:eastAsia="仿宋_GB2312"/>
          <w:b/>
          <w:bCs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0"/>
          <w:sz w:val="30"/>
          <w:szCs w:val="30"/>
        </w:rPr>
        <w:t>目录</w:t>
      </w:r>
    </w:p>
    <w:p>
      <w:pPr>
        <w:ind w:firstLine="602"/>
        <w:rPr>
          <w:rFonts w:ascii="仿宋_GB2312" w:eastAsia="仿宋_GB2312"/>
          <w:b/>
          <w:bCs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0"/>
          <w:sz w:val="30"/>
          <w:szCs w:val="30"/>
        </w:rPr>
        <w:t>第一章2020年度部门决算报表</w:t>
      </w:r>
    </w:p>
    <w:p>
      <w:pPr>
        <w:ind w:firstLine="600" w:firstLineChars="200"/>
        <w:rPr>
          <w:rFonts w:ascii="仿宋_GB2312" w:eastAsia="仿宋_GB2312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一、部门收入支出决算总表</w:t>
      </w:r>
    </w:p>
    <w:p>
      <w:pPr>
        <w:ind w:firstLine="600" w:firstLineChars="200"/>
        <w:rPr>
          <w:rFonts w:ascii="仿宋_GB2312" w:eastAsia="仿宋_GB2312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二、部门收入决算总表</w:t>
      </w:r>
    </w:p>
    <w:p>
      <w:pPr>
        <w:ind w:firstLine="600" w:firstLineChars="200"/>
        <w:rPr>
          <w:rFonts w:ascii="仿宋_GB2312" w:eastAsia="仿宋_GB2312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三、部门支出决算总表</w:t>
      </w:r>
    </w:p>
    <w:p>
      <w:pPr>
        <w:ind w:firstLine="600" w:firstLineChars="200"/>
        <w:rPr>
          <w:rFonts w:ascii="仿宋_GB2312" w:eastAsia="仿宋_GB2312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四、财政拨款收入支出决算总表</w:t>
      </w:r>
    </w:p>
    <w:p>
      <w:pPr>
        <w:ind w:firstLine="600" w:firstLineChars="200"/>
        <w:rPr>
          <w:rFonts w:ascii="仿宋_GB2312" w:eastAsia="仿宋_GB2312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五、一般公共预算财政拨款支出决算情况表</w:t>
      </w:r>
    </w:p>
    <w:p>
      <w:pPr>
        <w:ind w:firstLine="600" w:firstLineChars="200"/>
        <w:rPr>
          <w:rFonts w:ascii="仿宋_GB2312" w:eastAsia="仿宋_GB2312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六、一般公共预算财政拨款基本支出决算情况表</w:t>
      </w:r>
    </w:p>
    <w:p>
      <w:pPr>
        <w:ind w:firstLine="600" w:firstLineChars="200"/>
        <w:rPr>
          <w:rFonts w:ascii="仿宋_GB2312" w:eastAsia="仿宋_GB2312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七、一般公共预算财政拨款“三公”经费支出决算情况表</w:t>
      </w:r>
    </w:p>
    <w:p>
      <w:pPr>
        <w:ind w:firstLine="600" w:firstLineChars="200"/>
        <w:rPr>
          <w:rFonts w:ascii="仿宋_GB2312" w:eastAsia="仿宋_GB2312" w:cs="仿宋_GB2312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八、政府性基金预算财政拨款收入支出决算表</w:t>
      </w:r>
    </w:p>
    <w:p>
      <w:pPr>
        <w:ind w:firstLine="600" w:firstLineChars="200"/>
        <w:rPr>
          <w:rFonts w:ascii="仿宋_GB2312" w:eastAsia="仿宋_GB2312" w:cs="仿宋_GB2312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九、国有资本经营预算财政拨款支出决算表</w:t>
      </w:r>
    </w:p>
    <w:p>
      <w:pPr>
        <w:ind w:firstLine="602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kern w:val="0"/>
          <w:sz w:val="30"/>
          <w:szCs w:val="30"/>
        </w:rPr>
        <w:t>第二章部门概况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一、部门职责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二、机构设置及人员情况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三、部门决算编报范围</w:t>
      </w:r>
    </w:p>
    <w:p>
      <w:pPr>
        <w:ind w:firstLine="602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kern w:val="0"/>
          <w:sz w:val="30"/>
          <w:szCs w:val="30"/>
        </w:rPr>
        <w:t>第三章</w:t>
      </w:r>
      <w:r>
        <w:rPr>
          <w:rFonts w:ascii="仿宋_GB2312" w:eastAsia="仿宋_GB2312" w:cs="仿宋_GB2312"/>
          <w:b/>
          <w:bCs/>
          <w:color w:val="000000" w:themeColor="text1"/>
          <w:kern w:val="0"/>
          <w:sz w:val="30"/>
          <w:szCs w:val="30"/>
        </w:rPr>
        <w:t xml:space="preserve"> 20</w:t>
      </w:r>
      <w:r>
        <w:rPr>
          <w:rFonts w:hint="eastAsia" w:ascii="仿宋_GB2312" w:eastAsia="仿宋_GB2312" w:cs="仿宋_GB2312"/>
          <w:b/>
          <w:bCs/>
          <w:color w:val="000000" w:themeColor="text1"/>
          <w:kern w:val="0"/>
          <w:sz w:val="30"/>
          <w:szCs w:val="30"/>
        </w:rPr>
        <w:t>20年度</w:t>
      </w:r>
      <w:r>
        <w:rPr>
          <w:rFonts w:hint="eastAsia" w:ascii="仿宋_GB2312" w:eastAsia="仿宋_GB2312" w:cs="仿宋_GB2312"/>
          <w:b/>
          <w:bCs/>
          <w:kern w:val="0"/>
          <w:sz w:val="30"/>
          <w:szCs w:val="30"/>
        </w:rPr>
        <w:t>部门决算情况说明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一、收入支出总体情况说明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二、财政拨款收入支出情况说明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三、“三公”经费支出情况说明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四、机关运行经费执行情况说明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五、政府采购支出情况说明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六、国有资产占用情况说明</w:t>
      </w:r>
    </w:p>
    <w:p>
      <w:pPr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七、重点绩效评价结果等预算绩效情况说明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八、对专业性较强的名词进行解释</w:t>
      </w:r>
    </w:p>
    <w:p>
      <w:pPr>
        <w:pStyle w:val="2"/>
        <w:spacing w:beforeLines="100" w:afterLines="100"/>
        <w:jc w:val="center"/>
      </w:pPr>
      <w:bookmarkStart w:id="0" w:name="_Toc506127822"/>
      <w:bookmarkStart w:id="1" w:name="_Toc534710813"/>
      <w:bookmarkStart w:id="2" w:name="_Toc506129397"/>
      <w:bookmarkStart w:id="3" w:name="_Toc506188927"/>
      <w:bookmarkStart w:id="4" w:name="_Toc506131227"/>
      <w:bookmarkStart w:id="5" w:name="_Toc506129675"/>
      <w:bookmarkStart w:id="6" w:name="_Toc506129817"/>
      <w:r>
        <w:rPr>
          <w:rFonts w:hint="eastAsia"/>
        </w:rPr>
        <w:t xml:space="preserve">第二章 </w:t>
      </w:r>
      <w:r>
        <w:rPr>
          <w:rFonts w:hint="eastAsia" w:ascii="仿宋_GB2312" w:hAnsi="仿宋_GB2312" w:eastAsia="仿宋_GB2312" w:cs="仿宋_GB2312"/>
        </w:rPr>
        <w:t>兰西县康荣乡荣富幼儿园</w:t>
      </w:r>
      <w:r>
        <w:rPr>
          <w:rFonts w:hint="eastAsia"/>
        </w:rPr>
        <w:t>部门概况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8"/>
        <w:ind w:firstLine="600" w:firstLineChars="200"/>
        <w:outlineLvl w:val="9"/>
        <w:rPr>
          <w:rFonts w:cs="Times New Roman"/>
        </w:rPr>
      </w:pPr>
      <w:bookmarkStart w:id="7" w:name="_Toc506127823"/>
      <w:bookmarkStart w:id="8" w:name="_Toc534710814"/>
      <w:r>
        <w:rPr>
          <w:rFonts w:hint="eastAsia"/>
        </w:rPr>
        <w:t>一、部门职责</w:t>
      </w:r>
      <w:bookmarkEnd w:id="7"/>
      <w:bookmarkEnd w:id="8"/>
    </w:p>
    <w:p>
      <w:pPr>
        <w:pStyle w:val="8"/>
        <w:ind w:firstLine="640" w:firstLineChars="200"/>
        <w:outlineLvl w:val="9"/>
        <w:rPr>
          <w:rFonts w:ascii="仿宋" w:hAnsi="仿宋" w:eastAsia="仿宋"/>
          <w:sz w:val="32"/>
          <w:szCs w:val="32"/>
        </w:rPr>
      </w:pPr>
      <w:bookmarkStart w:id="9" w:name="_Toc506127824"/>
      <w:bookmarkStart w:id="10" w:name="_Toc534710815"/>
      <w:r>
        <w:rPr>
          <w:rFonts w:hint="eastAsia" w:ascii="仿宋" w:hAnsi="仿宋" w:eastAsia="仿宋"/>
          <w:sz w:val="32"/>
          <w:szCs w:val="32"/>
        </w:rPr>
        <w:t>为学龄前儿童提供保育和教育服务，幼儿保育和幼儿教育工作。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r>
        <w:rPr>
          <w:rFonts w:hint="eastAsia"/>
        </w:rPr>
        <w:t>二、机构设置及人员情况</w:t>
      </w:r>
      <w:bookmarkEnd w:id="9"/>
      <w:bookmarkEnd w:id="10"/>
    </w:p>
    <w:p>
      <w:pPr>
        <w:spacing w:line="5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kern w:val="0"/>
          <w:sz w:val="30"/>
          <w:szCs w:val="30"/>
        </w:rPr>
        <w:t>内设科室有：</w:t>
      </w:r>
      <w:r>
        <w:rPr>
          <w:rFonts w:hint="eastAsia" w:ascii="仿宋" w:hAnsi="仿宋" w:eastAsia="仿宋"/>
          <w:sz w:val="32"/>
          <w:szCs w:val="32"/>
        </w:rPr>
        <w:t>园长室、副园长室、主任室、办公室、财务室、多功能活动室、3个幼儿教室。</w:t>
      </w:r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11" w:name="_Toc506127825"/>
      <w:bookmarkStart w:id="12" w:name="_Toc534710816"/>
      <w:r>
        <w:rPr>
          <w:rFonts w:hint="eastAsia" w:ascii="仿宋_GB2312" w:hAnsi="仿宋_GB2312" w:eastAsia="仿宋_GB2312" w:cs="仿宋_GB2312"/>
        </w:rPr>
        <w:t>实有10人，在编在职1人,2016年公招教师6人。</w:t>
      </w:r>
    </w:p>
    <w:p>
      <w:pPr>
        <w:pStyle w:val="8"/>
        <w:ind w:firstLine="600" w:firstLineChars="200"/>
        <w:outlineLvl w:val="9"/>
      </w:pPr>
      <w:r>
        <w:rPr>
          <w:rFonts w:hint="eastAsia"/>
        </w:rPr>
        <w:t>三、部门决算编报范围</w:t>
      </w:r>
      <w:bookmarkEnd w:id="11"/>
      <w:bookmarkEnd w:id="12"/>
      <w:bookmarkStart w:id="13" w:name="_Toc506127826"/>
      <w:bookmarkStart w:id="14" w:name="_Toc506188928"/>
      <w:bookmarkStart w:id="15" w:name="_Toc506129818"/>
      <w:bookmarkStart w:id="16" w:name="_Toc506131228"/>
      <w:bookmarkStart w:id="17" w:name="_Toc506129398"/>
      <w:bookmarkStart w:id="18" w:name="_Toc534710817"/>
      <w:bookmarkStart w:id="19" w:name="_Toc506129676"/>
    </w:p>
    <w:p>
      <w:pPr>
        <w:pStyle w:val="8"/>
        <w:ind w:firstLine="600" w:firstLineChars="200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决算编报和公开均为本级预算单位，所属单位自行单独编报和公开。</w:t>
      </w:r>
    </w:p>
    <w:p>
      <w:pPr>
        <w:pStyle w:val="2"/>
        <w:spacing w:beforeLines="100" w:afterLines="100"/>
        <w:jc w:val="center"/>
      </w:pPr>
      <w:r>
        <w:rPr>
          <w:rFonts w:hint="eastAsia"/>
        </w:rPr>
        <w:t>第三章</w:t>
      </w:r>
      <w:r>
        <w:t>20</w:t>
      </w:r>
      <w:r>
        <w:rPr>
          <w:rFonts w:hint="eastAsia"/>
        </w:rPr>
        <w:t>20年度部门决算情况说明</w:t>
      </w:r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8"/>
        <w:ind w:firstLine="600" w:firstLineChars="200"/>
        <w:outlineLvl w:val="9"/>
        <w:rPr>
          <w:sz w:val="28"/>
          <w:szCs w:val="28"/>
        </w:rPr>
      </w:pPr>
      <w:bookmarkStart w:id="20" w:name="_Toc534710818"/>
      <w:bookmarkStart w:id="21" w:name="_Toc506127827"/>
      <w:r>
        <w:rPr>
          <w:rFonts w:hint="eastAsia"/>
        </w:rPr>
        <w:t>一、收入支出总体情况说明</w:t>
      </w:r>
      <w:bookmarkEnd w:id="20"/>
      <w:bookmarkEnd w:id="21"/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cs="仿宋_GB2312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20年度兰西县康荣乡荣富幼儿园决算本年收入97.77万元，其中财政拨款收入97.77万元。本年支出97.77万元，其中，基本支出66.72万元,项目支出31.05万元。</w:t>
      </w:r>
      <w:r>
        <w:rPr>
          <w:rFonts w:ascii="仿宋_GB2312" w:eastAsia="仿宋_GB2312" w:cs="仿宋_GB2312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20年度部门决算收支总额与</w:t>
      </w:r>
      <w:r>
        <w:rPr>
          <w:rFonts w:ascii="仿宋_GB2312" w:eastAsia="仿宋_GB2312" w:cs="仿宋_GB2312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19年相比，增加13.15万元，增加13%，主要原因是财政拨款收入的增加。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bookmarkStart w:id="22" w:name="_Toc506127828"/>
      <w:bookmarkStart w:id="23" w:name="_Toc534710819"/>
      <w:r>
        <w:rPr>
          <w:rFonts w:hint="eastAsia"/>
        </w:rPr>
        <w:t>二、财政拨款收入支出情况说明</w:t>
      </w:r>
      <w:bookmarkEnd w:id="22"/>
      <w:bookmarkEnd w:id="23"/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cs="仿宋_GB2312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20年度财政拨款收支总决算97.77万元，与年初预算相持平。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cs="仿宋_GB2312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20年度一般公共预算财政拨款收入97.77万元，与年初预算相比持平。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cs="仿宋_GB2312"/>
          <w:kern w:val="0"/>
          <w:sz w:val="30"/>
          <w:szCs w:val="30"/>
        </w:rPr>
        <w:t>1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、一般公共预算财政拨款支出情况说明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2050201学前教育</w:t>
      </w:r>
      <w:r>
        <w:rPr>
          <w:rFonts w:ascii="仿宋_GB2312" w:eastAsia="仿宋_GB2312" w:cs="仿宋_GB2312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20年度一般公共预算财政拨款支出97.77万元，与年初预算相持平。其中，一般公共服务支出97.77万元，占100%。</w:t>
      </w:r>
    </w:p>
    <w:p>
      <w:pPr>
        <w:numPr>
          <w:ilvl w:val="0"/>
          <w:numId w:val="1"/>
        </w:numPr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工资福利支出66.72万元，主要包括：基本工资28.48万元、津贴补贴18.99万元、医疗保险2.9万元、养老保险10.19万元、职工奖金3.82万元、住房公积金2.34万元。</w:t>
      </w:r>
    </w:p>
    <w:p>
      <w:pPr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 xml:space="preserve">    （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）项目支出31.05万元。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2、一般公共预算财政拨款基本支出情况说明</w:t>
      </w:r>
    </w:p>
    <w:p>
      <w:pPr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2</w:t>
      </w:r>
      <w:r>
        <w:rPr>
          <w:rFonts w:ascii="仿宋_GB2312" w:eastAsia="仿宋_GB2312" w:cs="仿宋_GB2312"/>
          <w:kern w:val="0"/>
          <w:sz w:val="30"/>
          <w:szCs w:val="30"/>
        </w:rPr>
        <w:t>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20年度一般公共预算财政拨款基本支出66.72万元，与年初预算相持平。工资福利支出66.72万元,占比为100%。</w:t>
      </w:r>
    </w:p>
    <w:p>
      <w:pPr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 xml:space="preserve">   （1）工资福利支出66.72万元，主要包括：基本工资28.48万元、津贴补贴18.99万元、医疗保险2.9万元、养老保险10.19万元、职工奖金3.82万元、住房公积金2.34万元。</w:t>
      </w:r>
    </w:p>
    <w:p>
      <w:pPr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 xml:space="preserve">    3、政府性基金预算财政拨款支出情况说明</w:t>
      </w:r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24" w:name="_Toc534710820"/>
      <w:bookmarkStart w:id="25" w:name="_Toc506127829"/>
      <w:r>
        <w:rPr>
          <w:rFonts w:hint="eastAsia" w:ascii="仿宋_GB2312" w:hAnsi="仿宋_GB2312" w:eastAsia="仿宋_GB2312" w:cs="仿宋_GB2312"/>
        </w:rPr>
        <w:t>本部门没有政府性基金预算拨款安排的支出。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r>
        <w:rPr>
          <w:rFonts w:hint="eastAsia"/>
        </w:rPr>
        <w:t>三、“三公”经费支出情况说明</w:t>
      </w:r>
      <w:bookmarkEnd w:id="24"/>
      <w:bookmarkEnd w:id="25"/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26" w:name="_Toc534710821"/>
      <w:bookmarkStart w:id="27" w:name="_Toc506127830"/>
      <w:r>
        <w:rPr>
          <w:rFonts w:hint="eastAsia" w:ascii="仿宋_GB2312" w:hAnsi="仿宋_GB2312" w:eastAsia="仿宋_GB2312" w:cs="仿宋_GB2312"/>
        </w:rPr>
        <w:t>兰西县</w:t>
      </w:r>
      <w:r>
        <w:rPr>
          <w:rFonts w:hint="eastAsia" w:ascii="仿宋_GB2312" w:eastAsia="仿宋_GB2312" w:cs="仿宋_GB2312"/>
        </w:rPr>
        <w:t>康荣乡荣富</w:t>
      </w:r>
      <w:r>
        <w:rPr>
          <w:rFonts w:hint="eastAsia" w:ascii="仿宋_GB2312" w:hAnsi="仿宋_GB2312" w:eastAsia="仿宋_GB2312" w:cs="仿宋_GB2312"/>
        </w:rPr>
        <w:t>幼儿园2020年没有“三公”经费</w:t>
      </w:r>
      <w:r>
        <w:rPr>
          <w:rFonts w:hint="eastAsia" w:ascii="仿宋_GB2312" w:hAnsi="仿宋_GB2312" w:eastAsia="仿宋_GB2312" w:cs="仿宋_GB2312"/>
          <w:lang w:eastAsia="zh-CN"/>
        </w:rPr>
        <w:t>支出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r>
        <w:rPr>
          <w:rFonts w:hint="eastAsia"/>
        </w:rPr>
        <w:t>四、机关运行经费支出情况说明</w:t>
      </w:r>
      <w:bookmarkEnd w:id="26"/>
      <w:bookmarkEnd w:id="27"/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28" w:name="_Toc506127831"/>
      <w:bookmarkStart w:id="29" w:name="_Toc534710822"/>
      <w:r>
        <w:rPr>
          <w:rFonts w:hint="eastAsia" w:ascii="仿宋_GB2312" w:hAnsi="仿宋_GB2312" w:eastAsia="仿宋_GB2312" w:cs="仿宋_GB2312"/>
        </w:rPr>
        <w:t>兰西县</w:t>
      </w:r>
      <w:r>
        <w:rPr>
          <w:rFonts w:hint="eastAsia" w:ascii="仿宋_GB2312" w:eastAsia="仿宋_GB2312" w:cs="仿宋_GB2312"/>
        </w:rPr>
        <w:t>康荣乡荣富</w:t>
      </w:r>
      <w:r>
        <w:rPr>
          <w:rFonts w:hint="eastAsia" w:ascii="仿宋_GB2312" w:hAnsi="仿宋_GB2312" w:eastAsia="仿宋_GB2312" w:cs="仿宋_GB2312"/>
        </w:rPr>
        <w:t>幼儿园2020年无机关运行经费</w:t>
      </w:r>
      <w:r>
        <w:rPr>
          <w:rFonts w:hint="eastAsia" w:ascii="仿宋_GB2312" w:hAnsi="仿宋_GB2312" w:eastAsia="仿宋_GB2312" w:cs="仿宋_GB2312"/>
          <w:lang w:eastAsia="zh-CN"/>
        </w:rPr>
        <w:t>支出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r>
        <w:rPr>
          <w:rFonts w:hint="eastAsia"/>
        </w:rPr>
        <w:t>五、政府采购支出情况说明</w:t>
      </w:r>
      <w:bookmarkEnd w:id="28"/>
      <w:bookmarkEnd w:id="29"/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30" w:name="_Toc534710823"/>
      <w:bookmarkStart w:id="31" w:name="_Toc506127832"/>
      <w:r>
        <w:rPr>
          <w:rFonts w:hint="eastAsia" w:ascii="仿宋_GB2312" w:hAnsi="仿宋_GB2312" w:eastAsia="仿宋_GB2312" w:cs="仿宋_GB2312"/>
        </w:rPr>
        <w:t>兰西县</w:t>
      </w:r>
      <w:r>
        <w:rPr>
          <w:rFonts w:hint="eastAsia" w:ascii="仿宋_GB2312" w:eastAsia="仿宋_GB2312" w:cs="仿宋_GB2312"/>
        </w:rPr>
        <w:t>康荣乡荣富</w:t>
      </w:r>
      <w:r>
        <w:rPr>
          <w:rFonts w:hint="eastAsia" w:ascii="仿宋_GB2312" w:hAnsi="仿宋_GB2312" w:eastAsia="仿宋_GB2312" w:cs="仿宋_GB2312"/>
        </w:rPr>
        <w:t>幼儿园2020年政府采购</w:t>
      </w:r>
      <w:r>
        <w:rPr>
          <w:rFonts w:hint="eastAsia" w:ascii="仿宋_GB2312" w:hAnsi="仿宋_GB2312" w:eastAsia="仿宋_GB2312" w:cs="仿宋_GB2312"/>
          <w:lang w:eastAsia="zh-CN"/>
        </w:rPr>
        <w:t>资金</w:t>
      </w:r>
      <w:r>
        <w:rPr>
          <w:rFonts w:hint="eastAsia" w:ascii="仿宋_GB2312" w:hAnsi="仿宋_GB2312" w:eastAsia="仿宋_GB2312" w:cs="仿宋_GB2312"/>
        </w:rPr>
        <w:t>支出</w:t>
      </w:r>
      <w:r>
        <w:rPr>
          <w:rFonts w:hint="eastAsia" w:ascii="仿宋_GB2312" w:hAnsi="仿宋_GB2312" w:eastAsia="仿宋_GB2312" w:cs="仿宋_GB2312"/>
          <w:lang w:val="en-US" w:eastAsia="zh-CN"/>
        </w:rPr>
        <w:t>30万元，主要用于办公费、水电费、维修费等支出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8"/>
        <w:ind w:firstLine="600" w:firstLineChars="200"/>
        <w:outlineLvl w:val="9"/>
      </w:pPr>
      <w:r>
        <w:rPr>
          <w:rFonts w:hint="eastAsia"/>
        </w:rPr>
        <w:t>六、国有资产占用情况说明</w:t>
      </w:r>
      <w:bookmarkEnd w:id="30"/>
      <w:bookmarkEnd w:id="31"/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32" w:name="_Toc506127833"/>
      <w:bookmarkStart w:id="33" w:name="_Toc534710824"/>
      <w:r>
        <w:rPr>
          <w:rFonts w:hint="eastAsia" w:ascii="仿宋_GB2312" w:hAnsi="仿宋_GB2312" w:eastAsia="仿宋_GB2312" w:cs="仿宋_GB2312"/>
        </w:rPr>
        <w:t>截止2020年12月末，兰西县</w:t>
      </w:r>
      <w:r>
        <w:rPr>
          <w:rFonts w:hint="eastAsia" w:ascii="仿宋_GB2312" w:eastAsia="仿宋_GB2312" w:cs="仿宋_GB2312"/>
        </w:rPr>
        <w:t>康荣乡荣富</w:t>
      </w:r>
      <w:r>
        <w:rPr>
          <w:rFonts w:hint="eastAsia" w:ascii="仿宋_GB2312" w:hAnsi="仿宋_GB2312" w:eastAsia="仿宋_GB2312" w:cs="仿宋_GB2312"/>
        </w:rPr>
        <w:t>幼儿园共用房屋617平方米，其中办公用房617平方米。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r>
        <w:rPr>
          <w:rFonts w:hint="eastAsia"/>
        </w:rPr>
        <w:t>七、</w:t>
      </w:r>
      <w:bookmarkEnd w:id="32"/>
      <w:r>
        <w:rPr>
          <w:rFonts w:hint="eastAsia"/>
        </w:rPr>
        <w:t>重点绩效评价结果等预算绩效情况说明</w:t>
      </w:r>
      <w:bookmarkEnd w:id="33"/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34" w:name="_Toc534710825"/>
      <w:r>
        <w:rPr>
          <w:rFonts w:hint="eastAsia" w:ascii="仿宋_GB2312" w:hAnsi="仿宋_GB2312" w:eastAsia="仿宋_GB2312" w:cs="仿宋_GB2312"/>
        </w:rPr>
        <w:t>根据规定，兰西县</w:t>
      </w:r>
      <w:r>
        <w:rPr>
          <w:rFonts w:hint="eastAsia" w:ascii="仿宋_GB2312" w:eastAsia="仿宋_GB2312" w:cs="仿宋_GB2312"/>
        </w:rPr>
        <w:t>康荣乡荣富</w:t>
      </w:r>
      <w:r>
        <w:rPr>
          <w:rFonts w:hint="eastAsia" w:ascii="仿宋_GB2312" w:hAnsi="仿宋_GB2312" w:eastAsia="仿宋_GB2312" w:cs="仿宋_GB2312"/>
        </w:rPr>
        <w:t>幼儿园2020年</w:t>
      </w:r>
      <w:r>
        <w:rPr>
          <w:rFonts w:hint="eastAsia" w:ascii="仿宋_GB2312" w:hAnsi="仿宋_GB2312" w:eastAsia="仿宋_GB2312" w:cs="仿宋_GB2312"/>
          <w:lang w:eastAsia="zh-CN"/>
        </w:rPr>
        <w:t>全面实行</w:t>
      </w:r>
      <w:r>
        <w:rPr>
          <w:rFonts w:hint="eastAsia" w:ascii="仿宋_GB2312" w:hAnsi="仿宋_GB2312" w:eastAsia="仿宋_GB2312" w:cs="仿宋_GB2312"/>
        </w:rPr>
        <w:t>部门绩效</w:t>
      </w:r>
      <w:r>
        <w:rPr>
          <w:rFonts w:hint="eastAsia" w:ascii="仿宋_GB2312" w:hAnsi="仿宋_GB2312" w:eastAsia="仿宋_GB2312" w:cs="仿宋_GB2312"/>
          <w:lang w:eastAsia="zh-CN"/>
        </w:rPr>
        <w:t>目标管理</w:t>
      </w:r>
      <w:bookmarkStart w:id="35" w:name="_GoBack"/>
      <w:bookmarkEnd w:id="35"/>
      <w:r>
        <w:rPr>
          <w:rFonts w:hint="eastAsia" w:ascii="仿宋_GB2312" w:hAnsi="仿宋_GB2312" w:eastAsia="仿宋_GB2312" w:cs="仿宋_GB2312"/>
        </w:rPr>
        <w:t>。</w:t>
      </w:r>
    </w:p>
    <w:p>
      <w:pPr>
        <w:pStyle w:val="8"/>
        <w:ind w:firstLine="600" w:firstLineChars="200"/>
        <w:outlineLvl w:val="9"/>
      </w:pPr>
      <w:r>
        <w:rPr>
          <w:rFonts w:hint="eastAsia"/>
        </w:rPr>
        <w:t>八、对专业性较强的名词进行解释</w:t>
      </w:r>
      <w:bookmarkEnd w:id="34"/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、财政拨款收入：指县级财政当年拨付的公共财政预算资金。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、财政专户资金：指县级财政当年拨付的财政专户资金。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、事业收入：指事业单位开展专业业务活动及辅助活动所取得的收入。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、政府基金收入：指县级财政当年拨付的政府基金。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、其他收入：指除上述“财政拨款收入”、“事业收入”等以外的收入。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、基本支出：指为保障机构正常运转、完成日常工作任务而发生的人员支出和公用支出。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、因公出国（境）经费。单位用于工作人员公务出国（境）的住宿费、旅费、伙食补助费、杂费、培训费等方面的支出。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、公务接待费。单位按规定开支的各类公务接待（含外宾接待）费用，主要包括单位为执行公务或开展业务活动需合理开支的住宿费、交通费、用餐费等。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、公务用车购置及运行费。单位用于公务用车购置（含车辆购置税）及租用费、燃料费、维修费、过桥过路费、保险等。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8477"/>
    <w:multiLevelType w:val="singleLevel"/>
    <w:tmpl w:val="20D3847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2A6"/>
    <w:rsid w:val="00005090"/>
    <w:rsid w:val="00081EDD"/>
    <w:rsid w:val="00087CA6"/>
    <w:rsid w:val="00096E02"/>
    <w:rsid w:val="000B36B2"/>
    <w:rsid w:val="000D55CE"/>
    <w:rsid w:val="001672B5"/>
    <w:rsid w:val="001B4C24"/>
    <w:rsid w:val="001D12FF"/>
    <w:rsid w:val="0021607D"/>
    <w:rsid w:val="00230AED"/>
    <w:rsid w:val="00254547"/>
    <w:rsid w:val="0026209E"/>
    <w:rsid w:val="002850E3"/>
    <w:rsid w:val="002C008A"/>
    <w:rsid w:val="002F7D03"/>
    <w:rsid w:val="00304E7D"/>
    <w:rsid w:val="00342601"/>
    <w:rsid w:val="003A3584"/>
    <w:rsid w:val="003B73E1"/>
    <w:rsid w:val="00412E2E"/>
    <w:rsid w:val="00421E9A"/>
    <w:rsid w:val="004C3CCF"/>
    <w:rsid w:val="005652A6"/>
    <w:rsid w:val="005B045B"/>
    <w:rsid w:val="005E7C65"/>
    <w:rsid w:val="005F4F82"/>
    <w:rsid w:val="0060172A"/>
    <w:rsid w:val="00601981"/>
    <w:rsid w:val="00642520"/>
    <w:rsid w:val="00691897"/>
    <w:rsid w:val="006958A3"/>
    <w:rsid w:val="0075165E"/>
    <w:rsid w:val="00773019"/>
    <w:rsid w:val="007A0A48"/>
    <w:rsid w:val="0081240C"/>
    <w:rsid w:val="0082249D"/>
    <w:rsid w:val="0083261C"/>
    <w:rsid w:val="00836542"/>
    <w:rsid w:val="008376A1"/>
    <w:rsid w:val="0085655D"/>
    <w:rsid w:val="008801F8"/>
    <w:rsid w:val="00882276"/>
    <w:rsid w:val="00895793"/>
    <w:rsid w:val="00992CB1"/>
    <w:rsid w:val="009A4476"/>
    <w:rsid w:val="009C62A8"/>
    <w:rsid w:val="009E62AB"/>
    <w:rsid w:val="00A51C35"/>
    <w:rsid w:val="00AA3CDC"/>
    <w:rsid w:val="00AA5D31"/>
    <w:rsid w:val="00AD078E"/>
    <w:rsid w:val="00AE2A80"/>
    <w:rsid w:val="00B143A7"/>
    <w:rsid w:val="00B22D09"/>
    <w:rsid w:val="00B26227"/>
    <w:rsid w:val="00B27540"/>
    <w:rsid w:val="00B56028"/>
    <w:rsid w:val="00B6238C"/>
    <w:rsid w:val="00B72597"/>
    <w:rsid w:val="00B74BA8"/>
    <w:rsid w:val="00B965C1"/>
    <w:rsid w:val="00BB7095"/>
    <w:rsid w:val="00BE27D0"/>
    <w:rsid w:val="00C407F5"/>
    <w:rsid w:val="00D7395A"/>
    <w:rsid w:val="00EB172D"/>
    <w:rsid w:val="00EB1CC9"/>
    <w:rsid w:val="00EB2C66"/>
    <w:rsid w:val="00EC082E"/>
    <w:rsid w:val="00EF11A4"/>
    <w:rsid w:val="00F21735"/>
    <w:rsid w:val="00F26FA3"/>
    <w:rsid w:val="00F475BD"/>
    <w:rsid w:val="057A7EC3"/>
    <w:rsid w:val="0F500C79"/>
    <w:rsid w:val="149F201B"/>
    <w:rsid w:val="1FC266AD"/>
    <w:rsid w:val="200D3B0C"/>
    <w:rsid w:val="2C871E69"/>
    <w:rsid w:val="333D6B29"/>
    <w:rsid w:val="3B794FEB"/>
    <w:rsid w:val="3ED54262"/>
    <w:rsid w:val="640B5114"/>
    <w:rsid w:val="74C13C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customStyle="1" w:styleId="8">
    <w:name w:val="正文标题1"/>
    <w:basedOn w:val="2"/>
    <w:link w:val="9"/>
    <w:qFormat/>
    <w:uiPriority w:val="99"/>
    <w:pPr>
      <w:keepNext w:val="0"/>
      <w:keepLines w:val="0"/>
      <w:spacing w:before="0" w:after="0" w:line="240" w:lineRule="auto"/>
    </w:pPr>
    <w:rPr>
      <w:rFonts w:ascii="黑体" w:hAnsi="黑体" w:eastAsia="黑体" w:cs="黑体"/>
      <w:b w:val="0"/>
      <w:bCs w:val="0"/>
      <w:kern w:val="0"/>
      <w:sz w:val="30"/>
      <w:szCs w:val="30"/>
    </w:rPr>
  </w:style>
  <w:style w:type="character" w:customStyle="1" w:styleId="9">
    <w:name w:val="正文标题1 Char"/>
    <w:basedOn w:val="7"/>
    <w:link w:val="8"/>
    <w:qFormat/>
    <w:locked/>
    <w:uiPriority w:val="99"/>
    <w:rPr>
      <w:rFonts w:ascii="黑体" w:hAnsi="黑体" w:eastAsia="黑体" w:cs="黑体"/>
      <w:b w:val="0"/>
      <w:bCs w:val="0"/>
      <w:kern w:val="0"/>
      <w:sz w:val="30"/>
      <w:szCs w:val="30"/>
    </w:rPr>
  </w:style>
  <w:style w:type="paragraph" w:customStyle="1" w:styleId="10">
    <w:name w:val="p0"/>
    <w:basedOn w:val="1"/>
    <w:qFormat/>
    <w:uiPriority w:val="0"/>
    <w:pPr>
      <w:widowControl/>
    </w:pPr>
    <w:rPr>
      <w:rFonts w:hint="eastAsia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E8A385-1904-4291-9E3C-DD3E024CE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289</Words>
  <Characters>1650</Characters>
  <Lines>13</Lines>
  <Paragraphs>3</Paragraphs>
  <TotalTime>42</TotalTime>
  <ScaleCrop>false</ScaleCrop>
  <LinksUpToDate>false</LinksUpToDate>
  <CharactersWithSpaces>1936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2020-08-20T08:35:00Z</dcterms:created>
  <dc:creator>微软用户</dc:creator>
  <cp:lastModifiedBy>Administrator</cp:lastModifiedBy>
  <cp:lastPrinted>2021-10-10T07:20:00Z</cp:lastPrinted>
  <dcterms:modified xsi:type="dcterms:W3CDTF">2021-10-11T09:09:07Z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39E8D1F4E2DD4BEA85743C164B505DCC</vt:lpwstr>
  </property>
</Properties>
</file>