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2020年度兰西县长江</w:t>
      </w:r>
      <w:r>
        <w:rPr>
          <w:rFonts w:ascii="仿宋" w:hAnsi="仿宋" w:eastAsia="仿宋" w:cs="仿宋"/>
          <w:b/>
          <w:bCs/>
          <w:sz w:val="44"/>
          <w:szCs w:val="44"/>
        </w:rPr>
        <w:t>乡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中心校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部门决算</w:t>
      </w:r>
    </w:p>
    <w:p>
      <w:pPr>
        <w:ind w:firstLine="602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目录</w:t>
      </w:r>
    </w:p>
    <w:p>
      <w:pPr>
        <w:ind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第一章</w:t>
      </w:r>
      <w:r>
        <w:rPr>
          <w:rFonts w:ascii="仿宋_GB2312" w:eastAsia="仿宋_GB2312" w:cs="仿宋_GB2312"/>
          <w:b/>
          <w:bCs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2020年度部门决算报表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一、部门收入支出决算总表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二、部门收入决算总表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三、部门支出决算总表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四、财政拨款收入支出决算总表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五、一般公共预算财政拨款支出决算情况表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六、一般公共预算财政拨款基本支出决算情况表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七、一般公共预算财政拨款“三公”经费支出决算情况表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八、政府性基金预算财政拨款收入支出决算表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九、国有资本经营预算财政拨款支出决算表</w:t>
      </w:r>
    </w:p>
    <w:p>
      <w:pPr>
        <w:ind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第二章部门概况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一、部门职责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二、机构设置及人员情况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三、部门决算编报范围</w:t>
      </w:r>
    </w:p>
    <w:p>
      <w:pPr>
        <w:ind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第三章</w:t>
      </w:r>
      <w:r>
        <w:rPr>
          <w:rFonts w:ascii="仿宋_GB2312" w:eastAsia="仿宋_GB2312" w:cs="仿宋_GB2312"/>
          <w:b/>
          <w:bCs/>
          <w:kern w:val="0"/>
          <w:sz w:val="30"/>
          <w:szCs w:val="30"/>
        </w:rPr>
        <w:t xml:space="preserve">  20</w:t>
      </w: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20年度部门决算情况说明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一、收入支出总体情况说明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二、财政拨款收入支出情况说明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三、“三公”经费支出情况说明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四、机关运行经费执行情况说明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五、政府采购支出情况说明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六、国有资产占用情况说明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七、重点绩效评价结果等预算绩效情况说明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八、对专业性较强的名词进行解释</w:t>
      </w:r>
    </w:p>
    <w:p>
      <w:pPr>
        <w:pStyle w:val="2"/>
        <w:spacing w:before="312" w:beforeLines="100" w:after="312" w:afterLines="100"/>
        <w:jc w:val="center"/>
      </w:pPr>
      <w:bookmarkStart w:id="0" w:name="_Toc506127822"/>
      <w:bookmarkStart w:id="1" w:name="_Toc506129397"/>
      <w:bookmarkStart w:id="2" w:name="_Toc506129675"/>
      <w:bookmarkStart w:id="3" w:name="_Toc506188927"/>
      <w:bookmarkStart w:id="4" w:name="_Toc506129817"/>
      <w:bookmarkStart w:id="5" w:name="_Toc506131227"/>
      <w:bookmarkStart w:id="6" w:name="_Toc534710813"/>
      <w:r>
        <w:rPr>
          <w:rFonts w:hint="eastAsia"/>
        </w:rPr>
        <w:t xml:space="preserve">第二章 </w:t>
      </w:r>
      <w:r>
        <w:rPr>
          <w:rFonts w:hint="eastAsia" w:ascii="仿宋_GB2312" w:hAnsi="仿宋_GB2312" w:eastAsia="仿宋_GB2312" w:cs="仿宋_GB2312"/>
        </w:rPr>
        <w:t>兰西县长</w:t>
      </w:r>
      <w:r>
        <w:rPr>
          <w:rFonts w:ascii="仿宋_GB2312" w:hAnsi="仿宋_GB2312" w:eastAsia="仿宋_GB2312" w:cs="仿宋_GB2312"/>
        </w:rPr>
        <w:t>江乡</w:t>
      </w:r>
      <w:r>
        <w:rPr>
          <w:rFonts w:hint="eastAsia" w:ascii="仿宋_GB2312" w:hAnsi="仿宋_GB2312" w:eastAsia="仿宋_GB2312" w:cs="仿宋_GB2312"/>
          <w:lang w:val="en-US" w:eastAsia="zh-CN"/>
        </w:rPr>
        <w:t>中心校</w:t>
      </w:r>
      <w:r>
        <w:rPr>
          <w:rFonts w:hint="eastAsia"/>
        </w:rPr>
        <w:t>部门概况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7" w:name="_Toc534710814"/>
      <w:bookmarkStart w:id="8" w:name="_Toc506127823"/>
      <w:r>
        <w:rPr>
          <w:rFonts w:hint="eastAsia"/>
        </w:rPr>
        <w:t>一、部门职责</w:t>
      </w:r>
      <w:bookmarkEnd w:id="7"/>
      <w:bookmarkEnd w:id="8"/>
    </w:p>
    <w:p>
      <w:pPr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实施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教育，促进基础教育发展。负责组织实施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学历教育及相关社会服务。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9" w:name="_Toc506127824"/>
      <w:bookmarkStart w:id="10" w:name="_Toc534710815"/>
      <w:r>
        <w:rPr>
          <w:rFonts w:hint="eastAsia"/>
        </w:rPr>
        <w:t>二、机构设置及人员情况</w:t>
      </w:r>
      <w:bookmarkEnd w:id="9"/>
      <w:bookmarkEnd w:id="10"/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内设科室有：校长室、副校长室、教务处、政教处、总务室、财务室、图书室、教师办公室。</w:t>
      </w:r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11" w:name="_Toc534710816"/>
      <w:bookmarkStart w:id="12" w:name="_Toc506127825"/>
      <w:r>
        <w:rPr>
          <w:rFonts w:hint="eastAsia" w:ascii="仿宋_GB2312" w:hAnsi="仿宋_GB2312" w:eastAsia="仿宋_GB2312" w:cs="仿宋_GB2312"/>
        </w:rPr>
        <w:t>编制人数</w:t>
      </w:r>
      <w:r>
        <w:rPr>
          <w:rFonts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人，其中事业编</w:t>
      </w:r>
      <w:r>
        <w:rPr>
          <w:rFonts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人。实有</w:t>
      </w:r>
      <w:r>
        <w:rPr>
          <w:rFonts w:ascii="仿宋_GB2312" w:hAnsi="仿宋_GB2312" w:eastAsia="仿宋_GB2312" w:cs="仿宋_GB2312"/>
        </w:rPr>
        <w:t>5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人，在编在职</w:t>
      </w:r>
      <w:r>
        <w:rPr>
          <w:rFonts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人,特岗教师</w:t>
      </w:r>
      <w:r>
        <w:rPr>
          <w:rFonts w:hint="eastAsia" w:ascii="仿宋_GB2312" w:hAnsi="仿宋_GB2312" w:eastAsia="仿宋_GB2312" w:cs="仿宋_GB231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</w:rPr>
        <w:t>人，退休</w:t>
      </w:r>
      <w:r>
        <w:rPr>
          <w:rFonts w:hint="eastAsia" w:ascii="仿宋_GB2312" w:hAnsi="仿宋_GB2312" w:eastAsia="仿宋_GB2312" w:cs="仿宋_GB231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</w:rPr>
        <w:t>人。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三、部门决算编报范围</w:t>
      </w:r>
      <w:bookmarkEnd w:id="11"/>
      <w:bookmarkEnd w:id="12"/>
    </w:p>
    <w:p>
      <w:pPr>
        <w:pStyle w:val="2"/>
        <w:spacing w:before="312" w:beforeLines="100" w:after="312" w:afterLines="100"/>
        <w:jc w:val="left"/>
        <w:rPr>
          <w:rFonts w:ascii="仿宋_GB2312" w:eastAsia="仿宋_GB2312"/>
          <w:b w:val="0"/>
          <w:bCs w:val="0"/>
          <w:kern w:val="0"/>
          <w:sz w:val="30"/>
          <w:szCs w:val="30"/>
        </w:rPr>
      </w:pPr>
      <w:bookmarkStart w:id="13" w:name="_Toc506129398"/>
      <w:bookmarkStart w:id="14" w:name="_Toc506129676"/>
      <w:bookmarkStart w:id="15" w:name="_Toc506131228"/>
      <w:bookmarkStart w:id="16" w:name="_Toc506127826"/>
      <w:bookmarkStart w:id="17" w:name="_Toc534710817"/>
      <w:bookmarkStart w:id="18" w:name="_Toc506188928"/>
      <w:bookmarkStart w:id="19" w:name="_Toc506129818"/>
      <w:r>
        <w:rPr>
          <w:rFonts w:hint="eastAsia" w:ascii="仿宋_GB2312" w:eastAsia="仿宋_GB2312"/>
          <w:b w:val="0"/>
          <w:bCs w:val="0"/>
          <w:kern w:val="0"/>
          <w:sz w:val="30"/>
          <w:szCs w:val="30"/>
        </w:rPr>
        <w:t xml:space="preserve">    决算编报和公开均为本级预算单位，所属单位自行单独编报和公开。</w:t>
      </w:r>
    </w:p>
    <w:p>
      <w:pPr>
        <w:pStyle w:val="2"/>
        <w:spacing w:before="312" w:beforeLines="100" w:after="312" w:afterLines="100"/>
        <w:jc w:val="center"/>
      </w:pPr>
      <w:r>
        <w:rPr>
          <w:rFonts w:hint="eastAsia"/>
        </w:rPr>
        <w:t>第三章</w:t>
      </w:r>
      <w:r>
        <w:t>20</w:t>
      </w:r>
      <w:r>
        <w:rPr>
          <w:rFonts w:hint="eastAsia"/>
        </w:rPr>
        <w:t>20年度部门决算情况说明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8"/>
        <w:ind w:firstLine="600" w:firstLineChars="200"/>
        <w:outlineLvl w:val="9"/>
        <w:rPr>
          <w:sz w:val="28"/>
          <w:szCs w:val="28"/>
        </w:rPr>
      </w:pPr>
      <w:bookmarkStart w:id="20" w:name="_Toc534710818"/>
      <w:bookmarkStart w:id="21" w:name="_Toc506127827"/>
      <w:r>
        <w:rPr>
          <w:rFonts w:hint="eastAsia"/>
        </w:rPr>
        <w:t>一、收入支出总体情况说明</w:t>
      </w:r>
      <w:bookmarkEnd w:id="20"/>
      <w:bookmarkEnd w:id="21"/>
      <w:r>
        <w:rPr>
          <w:rFonts w:hint="eastAsia"/>
          <w:sz w:val="28"/>
          <w:szCs w:val="28"/>
        </w:rPr>
        <w:t xml:space="preserve">          </w:t>
      </w:r>
    </w:p>
    <w:p>
      <w:pPr>
        <w:ind w:firstLine="600" w:firstLineChars="200"/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20年度兰西县长</w:t>
      </w:r>
      <w:r>
        <w:rPr>
          <w:rFonts w:ascii="仿宋_GB2312" w:eastAsia="仿宋_GB2312" w:cs="仿宋_GB2312"/>
          <w:kern w:val="0"/>
          <w:sz w:val="30"/>
          <w:szCs w:val="30"/>
        </w:rPr>
        <w:t>江乡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中心校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决算本年收入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712.22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万元，其中财政拨款收入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712.22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万元。本年支出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712.22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万元，其中，基本支出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617.71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万元,项目支出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94.51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万元。</w:t>
      </w:r>
      <w:r>
        <w:rPr>
          <w:rFonts w:ascii="仿宋_GB2312" w:eastAsia="仿宋_GB2312" w:cs="仿宋_GB2312"/>
          <w:color w:val="auto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</w:rPr>
        <w:t>年度部门决算收支总额与</w:t>
      </w:r>
      <w:r>
        <w:rPr>
          <w:rFonts w:ascii="仿宋_GB2312" w:eastAsia="仿宋_GB2312" w:cs="仿宋_GB2312"/>
          <w:color w:val="auto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</w:rPr>
        <w:t>年相比，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32.54 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</w:rPr>
        <w:t>万元，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eastAsia="zh-CN"/>
        </w:rPr>
        <w:t>增加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4.6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</w:rPr>
        <w:t>%</w:t>
      </w: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eastAsia="zh-CN"/>
        </w:rPr>
        <w:t>，增加原因是工资额增加。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22" w:name="_Toc506127828"/>
      <w:bookmarkStart w:id="23" w:name="_Toc534710819"/>
      <w:r>
        <w:rPr>
          <w:rFonts w:hint="eastAsia"/>
        </w:rPr>
        <w:t>二、财政拨款收入支出情况说明</w:t>
      </w:r>
      <w:bookmarkEnd w:id="22"/>
      <w:bookmarkEnd w:id="23"/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20年度财政拨款收支总决算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712.22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万元，与年初预算相持平。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20年度一般公共预算财政拨款收入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712.22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万元，与年初预算相比持平。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、一般公共预算财政拨款支出情况说明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205020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2小学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教育</w:t>
      </w: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712.22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万元，与年初预算相持平。其中，一般公共服务支出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712.22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万元，占100%。</w:t>
      </w:r>
    </w:p>
    <w:p>
      <w:pPr>
        <w:numPr>
          <w:ilvl w:val="0"/>
          <w:numId w:val="1"/>
        </w:num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工资福利支出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606.15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万元，主要包括：基本工资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270.61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万元、津贴补贴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180.40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万元、奖金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27.49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</w:t>
      </w:r>
      <w:r>
        <w:rPr>
          <w:rFonts w:ascii="仿宋_GB2312" w:eastAsia="仿宋_GB2312" w:cs="仿宋_GB2312"/>
          <w:kern w:val="0"/>
          <w:sz w:val="30"/>
          <w:szCs w:val="30"/>
        </w:rPr>
        <w:t>元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、养老保险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49.35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万元，住房公积金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16.96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万元、</w:t>
      </w:r>
      <w:r>
        <w:rPr>
          <w:rFonts w:ascii="仿宋_GB2312" w:eastAsia="仿宋_GB2312" w:cs="仿宋_GB2312"/>
          <w:kern w:val="0"/>
          <w:sz w:val="30"/>
          <w:szCs w:val="30"/>
        </w:rPr>
        <w:t>职工基本医疗保险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61.34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</w:t>
      </w:r>
      <w:r>
        <w:rPr>
          <w:rFonts w:ascii="仿宋_GB2312" w:eastAsia="仿宋_GB2312" w:cs="仿宋_GB2312"/>
          <w:kern w:val="0"/>
          <w:sz w:val="30"/>
          <w:szCs w:val="30"/>
        </w:rPr>
        <w:t>元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。</w:t>
      </w:r>
    </w:p>
    <w:p>
      <w:pPr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（2）对个人和家庭补助支出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11.56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万元，主要包括：遗属生活补助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11.56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万元。   </w:t>
      </w:r>
    </w:p>
    <w:p>
      <w:pPr>
        <w:rPr>
          <w:rFonts w:hint="eastAsia"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（3）项目支出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91.51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万元。</w:t>
      </w:r>
    </w:p>
    <w:p>
      <w:pPr>
        <w:ind w:firstLine="600" w:firstLineChars="200"/>
        <w:rPr>
          <w:rFonts w:hint="default" w:asci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（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）政府性基金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3万元。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2、一般公共预算财政拨款基本支出情况说明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</w:t>
      </w:r>
      <w:r>
        <w:rPr>
          <w:rFonts w:ascii="仿宋_GB2312" w:eastAsia="仿宋_GB2312" w:cs="仿宋_GB2312"/>
          <w:kern w:val="0"/>
          <w:sz w:val="30"/>
          <w:szCs w:val="30"/>
        </w:rPr>
        <w:t>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20年度一般公共预算财政拨款基本支出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617.71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万元，与年初预算相持平。工资福利支出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606.15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万元,占比为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85.1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%;对个人和家庭补助支出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11.56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万元,占比为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1.9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%。</w:t>
      </w:r>
    </w:p>
    <w:p>
      <w:pPr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（1）工资福利支出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606.15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万元，主要包括：基本工资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270.61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万元、津贴补贴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180.4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万元、奖金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27.49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</w:t>
      </w:r>
      <w:r>
        <w:rPr>
          <w:rFonts w:ascii="仿宋_GB2312" w:eastAsia="仿宋_GB2312" w:cs="仿宋_GB2312"/>
          <w:kern w:val="0"/>
          <w:sz w:val="30"/>
          <w:szCs w:val="30"/>
        </w:rPr>
        <w:t>元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、养老保险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49.35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万元，住房公积金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16.96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万元、</w:t>
      </w:r>
      <w:r>
        <w:rPr>
          <w:rFonts w:ascii="仿宋_GB2312" w:eastAsia="仿宋_GB2312" w:cs="仿宋_GB2312"/>
          <w:kern w:val="0"/>
          <w:sz w:val="30"/>
          <w:szCs w:val="30"/>
        </w:rPr>
        <w:t>职工基本医疗保险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61.34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</w:t>
      </w:r>
      <w:r>
        <w:rPr>
          <w:rFonts w:ascii="仿宋_GB2312" w:eastAsia="仿宋_GB2312" w:cs="仿宋_GB2312"/>
          <w:kern w:val="0"/>
          <w:sz w:val="30"/>
          <w:szCs w:val="30"/>
        </w:rPr>
        <w:t>元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。</w:t>
      </w:r>
    </w:p>
    <w:p>
      <w:pPr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（2）对个人和家庭补助支出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11.56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万元，主要包括：遗属生活补助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11.56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万元。   </w:t>
      </w: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 3、政府性基金预算财政拨款支出情况说明</w:t>
      </w:r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4" w:name="_Toc506127829"/>
      <w:bookmarkStart w:id="25" w:name="_Toc534710820"/>
      <w:r>
        <w:rPr>
          <w:rFonts w:hint="eastAsia" w:ascii="仿宋_GB2312" w:hAnsi="仿宋_GB2312" w:eastAsia="仿宋_GB2312" w:cs="仿宋_GB2312"/>
          <w:lang w:eastAsia="zh-CN"/>
        </w:rPr>
        <w:t>本</w:t>
      </w:r>
      <w:r>
        <w:rPr>
          <w:rFonts w:hint="eastAsia" w:ascii="仿宋_GB2312" w:hAnsi="仿宋_GB2312" w:eastAsia="仿宋_GB2312" w:cs="仿宋_GB2312"/>
        </w:rPr>
        <w:t>部门政府性基金预算拨款安排的支出</w:t>
      </w:r>
      <w:r>
        <w:rPr>
          <w:rFonts w:hint="eastAsia" w:ascii="仿宋_GB2312" w:hAnsi="仿宋_GB2312" w:eastAsia="仿宋_GB2312" w:cs="仿宋_GB2312"/>
          <w:lang w:eastAsia="zh-CN"/>
        </w:rPr>
        <w:t>是</w:t>
      </w:r>
      <w:r>
        <w:rPr>
          <w:rFonts w:hint="eastAsia" w:ascii="仿宋_GB2312" w:hAnsi="仿宋_GB2312" w:eastAsia="仿宋_GB2312" w:cs="仿宋_GB2312"/>
          <w:lang w:val="en-US" w:eastAsia="zh-CN"/>
        </w:rPr>
        <w:t>3万元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三、“三公”经费支出情况说明</w:t>
      </w:r>
      <w:bookmarkEnd w:id="24"/>
      <w:bookmarkEnd w:id="25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6" w:name="_Toc534710821"/>
      <w:bookmarkStart w:id="27" w:name="_Toc506127830"/>
      <w:r>
        <w:rPr>
          <w:rFonts w:hint="eastAsia" w:ascii="仿宋_GB2312" w:hAnsi="仿宋_GB2312" w:eastAsia="仿宋_GB2312" w:cs="仿宋_GB2312"/>
        </w:rPr>
        <w:t>兰西县长</w:t>
      </w:r>
      <w:r>
        <w:rPr>
          <w:rFonts w:ascii="仿宋_GB2312" w:hAnsi="仿宋_GB2312" w:eastAsia="仿宋_GB2312" w:cs="仿宋_GB2312"/>
        </w:rPr>
        <w:t>江乡</w:t>
      </w:r>
      <w:r>
        <w:rPr>
          <w:rFonts w:hint="eastAsia" w:ascii="仿宋_GB2312" w:hAnsi="仿宋_GB2312" w:eastAsia="仿宋_GB2312" w:cs="仿宋_GB2312"/>
          <w:lang w:val="en-US" w:eastAsia="zh-CN"/>
        </w:rPr>
        <w:t>中心校</w:t>
      </w:r>
      <w:r>
        <w:rPr>
          <w:rFonts w:hint="eastAsia" w:ascii="仿宋_GB2312" w:hAnsi="仿宋_GB2312" w:eastAsia="仿宋_GB2312" w:cs="仿宋_GB2312"/>
        </w:rPr>
        <w:t>2020年没有“三公”经费</w:t>
      </w:r>
      <w:r>
        <w:rPr>
          <w:rFonts w:hint="eastAsia" w:ascii="仿宋_GB2312" w:hAnsi="仿宋_GB2312" w:eastAsia="仿宋_GB2312" w:cs="仿宋_GB2312"/>
          <w:lang w:eastAsia="zh-CN"/>
        </w:rPr>
        <w:t>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四、机关运行经费支出情况说明</w:t>
      </w:r>
      <w:bookmarkEnd w:id="26"/>
      <w:bookmarkEnd w:id="27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8" w:name="_Toc534710822"/>
      <w:bookmarkStart w:id="29" w:name="_Toc506127831"/>
      <w:r>
        <w:rPr>
          <w:rFonts w:hint="eastAsia" w:ascii="仿宋_GB2312" w:hAnsi="仿宋_GB2312" w:eastAsia="仿宋_GB2312" w:cs="仿宋_GB2312"/>
        </w:rPr>
        <w:t>兰西县长</w:t>
      </w:r>
      <w:r>
        <w:rPr>
          <w:rFonts w:ascii="仿宋_GB2312" w:hAnsi="仿宋_GB2312" w:eastAsia="仿宋_GB2312" w:cs="仿宋_GB2312"/>
        </w:rPr>
        <w:t>江乡</w:t>
      </w:r>
      <w:r>
        <w:rPr>
          <w:rFonts w:hint="eastAsia" w:ascii="仿宋_GB2312" w:hAnsi="仿宋_GB2312" w:eastAsia="仿宋_GB2312" w:cs="仿宋_GB2312"/>
          <w:lang w:val="en-US" w:eastAsia="zh-CN"/>
        </w:rPr>
        <w:t>中心校</w:t>
      </w:r>
      <w:r>
        <w:rPr>
          <w:rFonts w:hint="eastAsia" w:ascii="仿宋_GB2312" w:hAnsi="仿宋_GB2312" w:eastAsia="仿宋_GB2312" w:cs="仿宋_GB2312"/>
        </w:rPr>
        <w:t>2020年无机关运行经费</w:t>
      </w:r>
      <w:r>
        <w:rPr>
          <w:rFonts w:hint="eastAsia" w:ascii="仿宋_GB2312" w:hAnsi="仿宋_GB2312" w:eastAsia="仿宋_GB2312" w:cs="仿宋_GB2312"/>
          <w:lang w:eastAsia="zh-CN"/>
        </w:rPr>
        <w:t>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五、政府采购支出情况说明</w:t>
      </w:r>
      <w:bookmarkEnd w:id="28"/>
      <w:bookmarkEnd w:id="29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0" w:name="_Toc506127832"/>
      <w:bookmarkStart w:id="31" w:name="_Toc534710823"/>
      <w:r>
        <w:rPr>
          <w:rFonts w:hint="eastAsia" w:ascii="仿宋_GB2312" w:hAnsi="仿宋_GB2312" w:eastAsia="仿宋_GB2312" w:cs="仿宋_GB2312"/>
        </w:rPr>
        <w:t>兰西县长</w:t>
      </w:r>
      <w:r>
        <w:rPr>
          <w:rFonts w:ascii="仿宋_GB2312" w:hAnsi="仿宋_GB2312" w:eastAsia="仿宋_GB2312" w:cs="仿宋_GB2312"/>
        </w:rPr>
        <w:t>江乡</w:t>
      </w:r>
      <w:r>
        <w:rPr>
          <w:rFonts w:hint="eastAsia" w:ascii="仿宋_GB2312" w:hAnsi="仿宋_GB2312" w:eastAsia="仿宋_GB2312" w:cs="仿宋_GB2312"/>
          <w:lang w:val="en-US" w:eastAsia="zh-CN"/>
        </w:rPr>
        <w:t>中心校</w:t>
      </w:r>
      <w:r>
        <w:rPr>
          <w:rFonts w:hint="eastAsia" w:ascii="仿宋_GB2312" w:hAnsi="仿宋_GB2312" w:eastAsia="仿宋_GB2312" w:cs="仿宋_GB2312"/>
        </w:rPr>
        <w:t>2020年政府采购预算支出</w:t>
      </w:r>
      <w:r>
        <w:rPr>
          <w:rFonts w:hint="eastAsia" w:ascii="仿宋_GB2312" w:hAnsi="仿宋_GB2312" w:eastAsia="仿宋_GB2312" w:cs="仿宋_GB2312"/>
          <w:lang w:val="en-US" w:eastAsia="zh-CN"/>
        </w:rPr>
        <w:t>95万元，主要用于办公费、水电费、维修费等支出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</w:pPr>
      <w:r>
        <w:rPr>
          <w:rFonts w:hint="eastAsia"/>
        </w:rPr>
        <w:t>六、国有资产占用情况说明</w:t>
      </w:r>
      <w:bookmarkEnd w:id="30"/>
      <w:bookmarkEnd w:id="31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2" w:name="_Toc506127833"/>
      <w:bookmarkStart w:id="33" w:name="_Toc534710824"/>
      <w:r>
        <w:rPr>
          <w:rFonts w:hint="eastAsia" w:ascii="仿宋_GB2312" w:hAnsi="仿宋_GB2312" w:eastAsia="仿宋_GB2312" w:cs="仿宋_GB2312"/>
        </w:rPr>
        <w:t>截止2020年12月末，兰西县长</w:t>
      </w:r>
      <w:r>
        <w:rPr>
          <w:rFonts w:ascii="仿宋_GB2312" w:hAnsi="仿宋_GB2312" w:eastAsia="仿宋_GB2312" w:cs="仿宋_GB2312"/>
        </w:rPr>
        <w:t>江乡</w:t>
      </w:r>
      <w:r>
        <w:rPr>
          <w:rFonts w:hint="eastAsia" w:ascii="仿宋_GB2312" w:hAnsi="仿宋_GB2312" w:eastAsia="仿宋_GB2312" w:cs="仿宋_GB2312"/>
          <w:lang w:val="en-US" w:eastAsia="zh-CN"/>
        </w:rPr>
        <w:t>中心校</w:t>
      </w:r>
      <w:r>
        <w:rPr>
          <w:rFonts w:hint="eastAsia" w:ascii="仿宋_GB2312" w:hAnsi="仿宋_GB2312" w:eastAsia="仿宋_GB2312" w:cs="仿宋_GB2312"/>
        </w:rPr>
        <w:t>共有房屋</w:t>
      </w:r>
      <w:r>
        <w:rPr>
          <w:rFonts w:hint="eastAsia" w:ascii="仿宋_GB2312" w:hAnsi="仿宋_GB2312" w:eastAsia="仿宋_GB2312" w:cs="仿宋_GB2312"/>
          <w:lang w:val="en-US" w:eastAsia="zh-CN"/>
        </w:rPr>
        <w:t>4853</w:t>
      </w:r>
      <w:r>
        <w:rPr>
          <w:rFonts w:hint="eastAsia" w:ascii="仿宋_GB2312" w:hAnsi="仿宋_GB2312" w:eastAsia="仿宋_GB2312" w:cs="仿宋_GB2312"/>
        </w:rPr>
        <w:t>平方米，其中：办公用房</w:t>
      </w:r>
      <w:r>
        <w:rPr>
          <w:rFonts w:hint="eastAsia" w:ascii="仿宋_GB2312" w:hAnsi="仿宋_GB2312" w:eastAsia="仿宋_GB2312" w:cs="仿宋_GB2312"/>
          <w:lang w:val="en-US" w:eastAsia="zh-CN"/>
        </w:rPr>
        <w:t>2312</w:t>
      </w:r>
      <w:r>
        <w:rPr>
          <w:rFonts w:hint="eastAsia" w:ascii="仿宋_GB2312" w:hAnsi="仿宋_GB2312" w:eastAsia="仿宋_GB2312" w:cs="仿宋_GB2312"/>
        </w:rPr>
        <w:t>平方米，业务用房</w:t>
      </w:r>
      <w:r>
        <w:rPr>
          <w:rFonts w:hint="eastAsia" w:ascii="仿宋_GB2312" w:hAnsi="仿宋_GB2312" w:eastAsia="仿宋_GB2312" w:cs="仿宋_GB2312"/>
          <w:lang w:val="en-US" w:eastAsia="zh-CN"/>
        </w:rPr>
        <w:t>2541</w:t>
      </w:r>
      <w:r>
        <w:rPr>
          <w:rFonts w:hint="eastAsia" w:ascii="仿宋_GB2312" w:hAnsi="仿宋_GB2312" w:eastAsia="仿宋_GB2312" w:cs="仿宋_GB2312"/>
        </w:rPr>
        <w:t>平方米。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七、</w:t>
      </w:r>
      <w:bookmarkEnd w:id="32"/>
      <w:r>
        <w:rPr>
          <w:rFonts w:hint="eastAsia"/>
        </w:rPr>
        <w:t>重点绩效评价结果等预算绩效情况说明</w:t>
      </w:r>
      <w:bookmarkEnd w:id="33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4" w:name="_Toc534710825"/>
      <w:r>
        <w:rPr>
          <w:rFonts w:hint="eastAsia" w:ascii="仿宋_GB2312" w:hAnsi="仿宋_GB2312" w:eastAsia="仿宋_GB2312" w:cs="仿宋_GB2312"/>
        </w:rPr>
        <w:t>根据规定，兰西县长</w:t>
      </w:r>
      <w:r>
        <w:rPr>
          <w:rFonts w:ascii="仿宋_GB2312" w:hAnsi="仿宋_GB2312" w:eastAsia="仿宋_GB2312" w:cs="仿宋_GB2312"/>
        </w:rPr>
        <w:t>江乡</w:t>
      </w:r>
      <w:r>
        <w:rPr>
          <w:rFonts w:hint="eastAsia" w:ascii="仿宋_GB2312" w:hAnsi="仿宋_GB2312" w:eastAsia="仿宋_GB2312" w:cs="仿宋_GB2312"/>
          <w:lang w:val="en-US" w:eastAsia="zh-CN"/>
        </w:rPr>
        <w:t>中心校</w:t>
      </w:r>
      <w:r>
        <w:rPr>
          <w:rFonts w:hint="eastAsia" w:ascii="仿宋_GB2312" w:hAnsi="仿宋_GB2312" w:eastAsia="仿宋_GB2312" w:cs="仿宋_GB2312"/>
        </w:rPr>
        <w:t>2020年</w:t>
      </w:r>
      <w:r>
        <w:rPr>
          <w:rFonts w:hint="eastAsia" w:ascii="仿宋_GB2312" w:hAnsi="仿宋_GB2312" w:eastAsia="仿宋_GB2312" w:cs="仿宋_GB2312"/>
          <w:lang w:eastAsia="zh-CN"/>
        </w:rPr>
        <w:t>全面实行</w:t>
      </w:r>
      <w:r>
        <w:rPr>
          <w:rFonts w:hint="eastAsia" w:ascii="仿宋_GB2312" w:hAnsi="仿宋_GB2312" w:eastAsia="仿宋_GB2312" w:cs="仿宋_GB2312"/>
        </w:rPr>
        <w:t>部门绩效</w:t>
      </w:r>
      <w:r>
        <w:rPr>
          <w:rFonts w:hint="eastAsia" w:ascii="仿宋_GB2312" w:hAnsi="仿宋_GB2312" w:eastAsia="仿宋_GB2312" w:cs="仿宋_GB2312"/>
          <w:lang w:eastAsia="zh-CN"/>
        </w:rPr>
        <w:t>目标管理</w:t>
      </w:r>
      <w:r>
        <w:rPr>
          <w:rFonts w:hint="eastAsia" w:ascii="仿宋_GB2312" w:hAnsi="仿宋_GB2312" w:eastAsia="仿宋_GB2312" w:cs="仿宋_GB2312"/>
        </w:rPr>
        <w:t>。</w:t>
      </w:r>
      <w:bookmarkStart w:id="35" w:name="_GoBack"/>
      <w:bookmarkEnd w:id="35"/>
    </w:p>
    <w:p>
      <w:pPr>
        <w:pStyle w:val="8"/>
        <w:ind w:firstLine="600" w:firstLineChars="200"/>
        <w:outlineLvl w:val="9"/>
      </w:pPr>
      <w:r>
        <w:rPr>
          <w:rFonts w:hint="eastAsia"/>
        </w:rPr>
        <w:t>八、对专业性较强的名词进行解释</w:t>
      </w:r>
      <w:bookmarkEnd w:id="34"/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、财政拨款收入：指县级财政当年拨付的公共财政预算资金。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、财政专户资金：指县级财政当年拨付的财政专户资金。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、事业收入：指事业单位开展专业业务活动及辅助活动所取得的收入。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、政府基金收入：指县级财政当年拨付的政府基金。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、其他收入：指除上述“财政拨款收入”、“事业收入”等以外的收入。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、基本支出：指为保障机构正常运转、完成日常工作任务而发生的人员支出和公用支出。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、因公出国（境）经费。单位用于工作人员公务出国（境）的住宿费、旅费、伙食补助费、杂费、培训费等方面的支出。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、公务接待费。单位按规定开支的各类公务接待（含外宾接待）费用，主要包括单位为执行公务或开展业务活动需合理开支的住宿费、交通费、用餐费等。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、公务用车购置及运行费。单位用于公务用车购置（含车辆购置税）及租用费、燃料费、维修费、过桥过路费、保险等。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8477"/>
    <w:multiLevelType w:val="singleLevel"/>
    <w:tmpl w:val="20D3847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6"/>
    <w:rsid w:val="00081EDD"/>
    <w:rsid w:val="00087CA6"/>
    <w:rsid w:val="000B36B2"/>
    <w:rsid w:val="000D55CE"/>
    <w:rsid w:val="001672B5"/>
    <w:rsid w:val="001D12FF"/>
    <w:rsid w:val="0021607D"/>
    <w:rsid w:val="00230AED"/>
    <w:rsid w:val="00254547"/>
    <w:rsid w:val="0026209E"/>
    <w:rsid w:val="002C008A"/>
    <w:rsid w:val="002F4F76"/>
    <w:rsid w:val="003A3584"/>
    <w:rsid w:val="003B73E1"/>
    <w:rsid w:val="00421E9A"/>
    <w:rsid w:val="004C3CCF"/>
    <w:rsid w:val="005652A6"/>
    <w:rsid w:val="005B045B"/>
    <w:rsid w:val="005E7C65"/>
    <w:rsid w:val="005F4F82"/>
    <w:rsid w:val="0060172A"/>
    <w:rsid w:val="00601981"/>
    <w:rsid w:val="006361AF"/>
    <w:rsid w:val="00656F4C"/>
    <w:rsid w:val="006958A3"/>
    <w:rsid w:val="00773019"/>
    <w:rsid w:val="007A0A48"/>
    <w:rsid w:val="0081240C"/>
    <w:rsid w:val="0082249D"/>
    <w:rsid w:val="0083261C"/>
    <w:rsid w:val="00882276"/>
    <w:rsid w:val="00895793"/>
    <w:rsid w:val="00931C35"/>
    <w:rsid w:val="009A4476"/>
    <w:rsid w:val="009A48A0"/>
    <w:rsid w:val="009C62A8"/>
    <w:rsid w:val="009E62AB"/>
    <w:rsid w:val="00A51C35"/>
    <w:rsid w:val="00AA3CDC"/>
    <w:rsid w:val="00AA5D31"/>
    <w:rsid w:val="00AD078E"/>
    <w:rsid w:val="00AE2A80"/>
    <w:rsid w:val="00B143A7"/>
    <w:rsid w:val="00B22D09"/>
    <w:rsid w:val="00B26227"/>
    <w:rsid w:val="00B27540"/>
    <w:rsid w:val="00B6238C"/>
    <w:rsid w:val="00B72597"/>
    <w:rsid w:val="00B74BA8"/>
    <w:rsid w:val="00B965C1"/>
    <w:rsid w:val="00BB7095"/>
    <w:rsid w:val="00BE27D0"/>
    <w:rsid w:val="00BF3082"/>
    <w:rsid w:val="00D7395A"/>
    <w:rsid w:val="00E57E9C"/>
    <w:rsid w:val="00EB1CC9"/>
    <w:rsid w:val="00EB2C66"/>
    <w:rsid w:val="00EC082E"/>
    <w:rsid w:val="00EF11A4"/>
    <w:rsid w:val="00F21735"/>
    <w:rsid w:val="00F26FA3"/>
    <w:rsid w:val="00F475BD"/>
    <w:rsid w:val="0F500C79"/>
    <w:rsid w:val="101134DA"/>
    <w:rsid w:val="15D52352"/>
    <w:rsid w:val="1FC266AD"/>
    <w:rsid w:val="200D3B0C"/>
    <w:rsid w:val="2C871E69"/>
    <w:rsid w:val="3B794FEB"/>
    <w:rsid w:val="3E7C58D6"/>
    <w:rsid w:val="3ED54262"/>
    <w:rsid w:val="402E2788"/>
    <w:rsid w:val="462D4D8E"/>
    <w:rsid w:val="5F5E5923"/>
    <w:rsid w:val="6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8">
    <w:name w:val="正文标题1"/>
    <w:basedOn w:val="2"/>
    <w:link w:val="9"/>
    <w:qFormat/>
    <w:uiPriority w:val="99"/>
    <w:pPr>
      <w:keepNext w:val="0"/>
      <w:keepLines w:val="0"/>
      <w:spacing w:before="0" w:after="0" w:line="240" w:lineRule="auto"/>
    </w:pPr>
    <w:rPr>
      <w:rFonts w:ascii="黑体" w:hAnsi="黑体" w:eastAsia="黑体" w:cs="黑体"/>
      <w:b w:val="0"/>
      <w:bCs w:val="0"/>
      <w:kern w:val="0"/>
      <w:sz w:val="30"/>
      <w:szCs w:val="30"/>
    </w:rPr>
  </w:style>
  <w:style w:type="character" w:customStyle="1" w:styleId="9">
    <w:name w:val="正文标题1 Char"/>
    <w:basedOn w:val="7"/>
    <w:link w:val="8"/>
    <w:qFormat/>
    <w:locked/>
    <w:uiPriority w:val="99"/>
    <w:rPr>
      <w:rFonts w:ascii="黑体" w:hAnsi="黑体" w:eastAsia="黑体" w:cs="黑体"/>
      <w:b w:val="0"/>
      <w:bCs w:val="0"/>
      <w:kern w:val="0"/>
      <w:sz w:val="30"/>
      <w:szCs w:val="30"/>
    </w:rPr>
  </w:style>
  <w:style w:type="paragraph" w:customStyle="1" w:styleId="10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1">
    <w:name w:val="页眉 字符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307</Words>
  <Characters>1756</Characters>
  <Lines>14</Lines>
  <Paragraphs>4</Paragraphs>
  <TotalTime>6</TotalTime>
  <ScaleCrop>false</ScaleCrop>
  <LinksUpToDate>false</LinksUpToDate>
  <CharactersWithSpaces>2059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2021-10-09T03:24:00Z</dcterms:created>
  <dc:creator>微软用户</dc:creator>
  <cp:lastModifiedBy>Administrator</cp:lastModifiedBy>
  <cp:lastPrinted>2021-10-11T02:54:00Z</cp:lastPrinted>
  <dcterms:modified xsi:type="dcterms:W3CDTF">2021-10-13T01:17:44Z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4B1258C40333400AAE33A169C2F6D74B</vt:lpwstr>
  </property>
</Properties>
</file>