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lang w:val="en-US" w:eastAsia="zh-CN"/>
        </w:rPr>
        <w:t>兰西</w:t>
      </w:r>
      <w:r>
        <w:rPr>
          <w:rFonts w:hint="eastAsia" w:ascii="黑体" w:hAnsi="黑体" w:eastAsia="黑体" w:cs="黑体"/>
          <w:sz w:val="44"/>
          <w:szCs w:val="44"/>
        </w:rPr>
        <w:t>县</w:t>
      </w:r>
      <w:r>
        <w:rPr>
          <w:rFonts w:hint="eastAsia" w:ascii="黑体" w:hAnsi="黑体" w:eastAsia="黑体" w:cs="黑体"/>
          <w:sz w:val="44"/>
          <w:szCs w:val="44"/>
          <w:lang w:val="en-US" w:eastAsia="zh-CN"/>
        </w:rPr>
        <w:t>司法</w:t>
      </w:r>
      <w:r>
        <w:rPr>
          <w:rFonts w:hint="eastAsia" w:ascii="黑体" w:hAnsi="黑体" w:eastAsia="黑体" w:cs="黑体"/>
          <w:sz w:val="44"/>
          <w:szCs w:val="44"/>
        </w:rPr>
        <w:t>局20</w:t>
      </w:r>
      <w:r>
        <w:rPr>
          <w:rFonts w:hint="eastAsia" w:ascii="黑体" w:hAnsi="黑体" w:eastAsia="黑体" w:cs="黑体"/>
          <w:sz w:val="44"/>
          <w:szCs w:val="44"/>
          <w:lang w:val="en-US" w:eastAsia="zh-CN"/>
        </w:rPr>
        <w:t>20</w:t>
      </w:r>
      <w:r>
        <w:rPr>
          <w:rFonts w:hint="eastAsia" w:ascii="黑体" w:hAnsi="黑体" w:eastAsia="黑体" w:cs="黑体"/>
          <w:sz w:val="44"/>
          <w:szCs w:val="44"/>
        </w:rPr>
        <w:t>年政府信息公开</w:t>
      </w:r>
    </w:p>
    <w:p>
      <w:pPr>
        <w:jc w:val="center"/>
        <w:rPr>
          <w:rFonts w:hint="eastAsia" w:ascii="黑体" w:hAnsi="黑体" w:eastAsia="黑体" w:cs="黑体"/>
          <w:sz w:val="44"/>
          <w:szCs w:val="44"/>
        </w:rPr>
      </w:pPr>
      <w:r>
        <w:rPr>
          <w:rFonts w:hint="eastAsia" w:ascii="黑体" w:hAnsi="黑体" w:eastAsia="黑体" w:cs="黑体"/>
          <w:sz w:val="44"/>
          <w:szCs w:val="44"/>
        </w:rPr>
        <w:t>工作年度报告</w:t>
      </w:r>
    </w:p>
    <w:p>
      <w:pPr>
        <w:jc w:val="center"/>
        <w:rPr>
          <w:rFonts w:hint="eastAsia" w:ascii="黑体" w:hAnsi="黑体" w:eastAsia="黑体" w:cs="黑体"/>
          <w:sz w:val="44"/>
          <w:szCs w:val="44"/>
        </w:rPr>
      </w:pP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报告根据《中华人民共和国政府信息条例》规定，由兰西县司法局编制。本年度报告中所列数据的统计期限自2020年１月１日起至2020年12月31日止，年度内主动公开的政府信息范围参见兰西县司法局编制的信息公开目录和办事指南。申请人可以在兰西县政府门户网站上查阅。联系电话：0455-5678600。</w:t>
      </w:r>
    </w:p>
    <w:p>
      <w:pPr>
        <w:numPr>
          <w:ilvl w:val="0"/>
          <w:numId w:val="0"/>
        </w:num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lang w:eastAsia="zh-CN"/>
        </w:rPr>
        <w:t>总体情况</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兰西</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司法局政府信息</w:t>
      </w:r>
      <w:r>
        <w:rPr>
          <w:rFonts w:hint="eastAsia" w:ascii="仿宋_GB2312" w:hAnsi="仿宋_GB2312" w:eastAsia="仿宋_GB2312" w:cs="仿宋_GB2312"/>
          <w:sz w:val="32"/>
          <w:szCs w:val="32"/>
        </w:rPr>
        <w:t>公开工作在县政府的正确指导下，深入贯彻</w:t>
      </w:r>
      <w:r>
        <w:rPr>
          <w:rFonts w:hint="eastAsia" w:ascii="仿宋_GB2312" w:hAnsi="仿宋_GB2312" w:eastAsia="仿宋_GB2312" w:cs="仿宋_GB2312"/>
          <w:sz w:val="32"/>
          <w:szCs w:val="32"/>
          <w:lang w:val="en-US" w:eastAsia="zh-CN"/>
        </w:rPr>
        <w:t>落实</w:t>
      </w:r>
      <w:r>
        <w:rPr>
          <w:rFonts w:hint="eastAsia" w:ascii="仿宋_GB2312" w:hAnsi="仿宋_GB2312" w:eastAsia="仿宋_GB2312" w:cs="仿宋_GB2312"/>
          <w:sz w:val="32"/>
          <w:szCs w:val="32"/>
        </w:rPr>
        <w:t>新</w:t>
      </w:r>
      <w:r>
        <w:rPr>
          <w:rFonts w:hint="eastAsia" w:ascii="仿宋_GB2312" w:hAnsi="仿宋_GB2312" w:eastAsia="仿宋_GB2312" w:cs="仿宋_GB2312"/>
          <w:sz w:val="32"/>
          <w:szCs w:val="32"/>
          <w:lang w:val="en-US" w:eastAsia="zh-CN"/>
        </w:rPr>
        <w:t>修订</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《中华人民共和国政府信息条例》</w:t>
      </w:r>
      <w:r>
        <w:rPr>
          <w:rFonts w:hint="eastAsia" w:ascii="仿宋_GB2312" w:hAnsi="仿宋_GB2312" w:eastAsia="仿宋_GB2312" w:cs="仿宋_GB2312"/>
          <w:sz w:val="32"/>
          <w:szCs w:val="32"/>
        </w:rPr>
        <w:t>，紧紧围绕我局的政务职能，不断加强领导，提高思想认识，</w:t>
      </w:r>
      <w:r>
        <w:rPr>
          <w:rFonts w:hint="eastAsia" w:ascii="仿宋_GB2312" w:hAnsi="仿宋_GB2312" w:eastAsia="仿宋_GB2312" w:cs="仿宋_GB2312"/>
          <w:sz w:val="32"/>
          <w:szCs w:val="32"/>
          <w:lang w:val="en-US" w:eastAsia="zh-CN"/>
        </w:rPr>
        <w:t>本年度政府信息</w:t>
      </w:r>
      <w:bookmarkStart w:id="0" w:name="_GoBack"/>
      <w:bookmarkEnd w:id="0"/>
      <w:r>
        <w:rPr>
          <w:rFonts w:hint="eastAsia" w:ascii="仿宋_GB2312" w:hAnsi="仿宋_GB2312" w:eastAsia="仿宋_GB2312" w:cs="仿宋_GB2312"/>
          <w:sz w:val="32"/>
          <w:szCs w:val="32"/>
        </w:rPr>
        <w:t>公开工作取得一定成效。</w:t>
      </w:r>
    </w:p>
    <w:p>
      <w:pPr>
        <w:widowControl/>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我局</w:t>
      </w:r>
      <w:r>
        <w:rPr>
          <w:rFonts w:hint="eastAsia" w:ascii="仿宋_GB2312" w:hAnsi="仿宋_GB2312" w:eastAsia="仿宋_GB2312" w:cs="仿宋_GB2312"/>
          <w:sz w:val="32"/>
          <w:szCs w:val="32"/>
          <w:lang w:val="en-US" w:eastAsia="zh-CN"/>
        </w:rPr>
        <w:t>通过黑龙江</w:t>
      </w:r>
      <w:r>
        <w:rPr>
          <w:rFonts w:hint="eastAsia" w:ascii="仿宋_GB2312" w:hAnsi="仿宋_GB2312" w:eastAsia="仿宋_GB2312" w:cs="仿宋_GB2312"/>
          <w:sz w:val="32"/>
          <w:szCs w:val="32"/>
        </w:rPr>
        <w:t>省企业信用信息公示系统平台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县政府信息公示平台</w:t>
      </w:r>
      <w:r>
        <w:rPr>
          <w:rFonts w:hint="eastAsia" w:ascii="仿宋_GB2312" w:hAnsi="仿宋_GB2312" w:eastAsia="仿宋_GB2312" w:cs="仿宋_GB2312"/>
          <w:sz w:val="32"/>
          <w:szCs w:val="32"/>
        </w:rPr>
        <w:t>，把相关工作信息及时向社会公示。一是</w:t>
      </w:r>
      <w:r>
        <w:rPr>
          <w:rFonts w:hint="eastAsia" w:ascii="仿宋_GB2312" w:hAnsi="仿宋_GB2312" w:eastAsia="仿宋_GB2312" w:cs="仿宋_GB2312"/>
          <w:sz w:val="32"/>
          <w:szCs w:val="32"/>
          <w:lang w:val="en-US" w:eastAsia="zh-CN"/>
        </w:rPr>
        <w:t>向社会主动公开了办理公证流程图、办证指南、公证服务收费标准、兰西县公证处“办事不求人”等事项</w:t>
      </w:r>
      <w:r>
        <w:rPr>
          <w:rFonts w:hint="eastAsia" w:ascii="仿宋_GB2312" w:hAnsi="仿宋_GB2312" w:eastAsia="仿宋_GB2312" w:cs="仿宋_GB2312"/>
          <w:sz w:val="32"/>
          <w:szCs w:val="32"/>
        </w:rPr>
        <w:t>。二是及时公开</w:t>
      </w:r>
      <w:r>
        <w:rPr>
          <w:rFonts w:hint="eastAsia" w:ascii="仿宋_GB2312" w:hAnsi="仿宋_GB2312" w:eastAsia="仿宋_GB2312" w:cs="仿宋_GB2312"/>
          <w:sz w:val="32"/>
          <w:szCs w:val="32"/>
          <w:lang w:val="en-US" w:eastAsia="zh-CN"/>
        </w:rPr>
        <w:t>法律援助案件办理流程、受理条件等相关事项。</w:t>
      </w:r>
    </w:p>
    <w:p>
      <w:pPr>
        <w:widowControl/>
        <w:ind w:firstLine="643" w:firstLineChars="200"/>
        <w:rPr>
          <w:rFonts w:hint="eastAsia" w:ascii="仿宋" w:hAnsi="仿宋" w:eastAsia="仿宋" w:cs="仿宋"/>
          <w:color w:val="000000"/>
          <w:sz w:val="32"/>
          <w:szCs w:val="32"/>
          <w:lang w:eastAsia="zh-CN"/>
        </w:rPr>
      </w:pPr>
      <w:r>
        <w:rPr>
          <w:rFonts w:hint="eastAsia" w:ascii="仿宋" w:hAnsi="仿宋" w:eastAsia="仿宋" w:cs="仿宋"/>
          <w:b/>
          <w:bCs/>
          <w:i w:val="0"/>
          <w:caps w:val="0"/>
          <w:color w:val="000000"/>
          <w:spacing w:val="0"/>
          <w:kern w:val="0"/>
          <w:sz w:val="32"/>
          <w:szCs w:val="32"/>
          <w:shd w:val="clear" w:fill="FFFFFF"/>
          <w:lang w:val="en-US" w:eastAsia="zh-CN" w:bidi="ar-SA"/>
        </w:rPr>
        <w:t>（一）主动公开。</w:t>
      </w:r>
      <w:r>
        <w:rPr>
          <w:rFonts w:hint="eastAsia" w:ascii="仿宋" w:hAnsi="仿宋" w:eastAsia="仿宋" w:cs="仿宋"/>
          <w:i w:val="0"/>
          <w:caps w:val="0"/>
          <w:color w:val="000000"/>
          <w:spacing w:val="0"/>
          <w:sz w:val="32"/>
          <w:szCs w:val="32"/>
          <w:shd w:val="clear" w:fill="FFFFFF"/>
        </w:rPr>
        <w:t>公开</w:t>
      </w:r>
      <w:r>
        <w:rPr>
          <w:rFonts w:hint="eastAsia" w:ascii="仿宋" w:hAnsi="仿宋" w:eastAsia="仿宋" w:cs="仿宋"/>
          <w:i w:val="0"/>
          <w:caps w:val="0"/>
          <w:color w:val="000000"/>
          <w:spacing w:val="0"/>
          <w:sz w:val="32"/>
          <w:szCs w:val="32"/>
          <w:shd w:val="clear" w:fill="FFFFFF"/>
          <w:lang w:val="en-US" w:eastAsia="zh-CN"/>
        </w:rPr>
        <w:t>信息</w:t>
      </w:r>
      <w:r>
        <w:rPr>
          <w:rFonts w:hint="eastAsia" w:ascii="仿宋" w:hAnsi="仿宋" w:eastAsia="仿宋" w:cs="仿宋"/>
          <w:i w:val="0"/>
          <w:caps w:val="0"/>
          <w:color w:val="000000"/>
          <w:spacing w:val="0"/>
          <w:sz w:val="32"/>
          <w:szCs w:val="32"/>
          <w:shd w:val="clear" w:fill="FFFFFF"/>
        </w:rPr>
        <w:t>紧紧与群众利益密切相关的政府信息，围绕《</w:t>
      </w:r>
      <w:r>
        <w:rPr>
          <w:rFonts w:hint="eastAsia" w:ascii="仿宋" w:hAnsi="仿宋" w:eastAsia="仿宋" w:cs="仿宋"/>
          <w:i w:val="0"/>
          <w:caps w:val="0"/>
          <w:color w:val="000000"/>
          <w:spacing w:val="0"/>
          <w:sz w:val="32"/>
          <w:szCs w:val="32"/>
          <w:shd w:val="clear" w:fill="FFFFFF"/>
          <w:lang w:eastAsia="zh-CN"/>
        </w:rPr>
        <w:t>信</w:t>
      </w:r>
      <w:r>
        <w:rPr>
          <w:rFonts w:hint="eastAsia" w:ascii="仿宋" w:hAnsi="仿宋" w:eastAsia="仿宋" w:cs="仿宋"/>
          <w:i w:val="0"/>
          <w:caps w:val="0"/>
          <w:color w:val="000000"/>
          <w:spacing w:val="0"/>
          <w:sz w:val="32"/>
          <w:szCs w:val="32"/>
          <w:shd w:val="clear" w:fill="FFFFFF"/>
          <w:lang w:val="en-US" w:eastAsia="zh-CN"/>
        </w:rPr>
        <w:t>息</w:t>
      </w:r>
      <w:r>
        <w:rPr>
          <w:rFonts w:hint="eastAsia" w:ascii="仿宋" w:hAnsi="仿宋" w:eastAsia="仿宋" w:cs="仿宋"/>
          <w:i w:val="0"/>
          <w:caps w:val="0"/>
          <w:color w:val="000000"/>
          <w:spacing w:val="0"/>
          <w:sz w:val="32"/>
          <w:szCs w:val="32"/>
          <w:shd w:val="clear" w:fill="FFFFFF"/>
        </w:rPr>
        <w:t>公开条例》，突出涉及权力运行的</w:t>
      </w:r>
      <w:r>
        <w:rPr>
          <w:rFonts w:hint="eastAsia" w:ascii="仿宋" w:hAnsi="仿宋" w:eastAsia="仿宋" w:cs="仿宋"/>
          <w:i w:val="0"/>
          <w:caps w:val="0"/>
          <w:color w:val="000000"/>
          <w:spacing w:val="0"/>
          <w:sz w:val="32"/>
          <w:szCs w:val="32"/>
          <w:shd w:val="clear" w:fill="FFFFFF"/>
          <w:lang w:val="en-US" w:eastAsia="zh-CN"/>
        </w:rPr>
        <w:t>全过程</w:t>
      </w:r>
      <w:r>
        <w:rPr>
          <w:rFonts w:hint="eastAsia" w:ascii="仿宋" w:hAnsi="仿宋" w:eastAsia="仿宋" w:cs="仿宋"/>
          <w:i w:val="0"/>
          <w:caps w:val="0"/>
          <w:color w:val="000000"/>
          <w:spacing w:val="0"/>
          <w:sz w:val="32"/>
          <w:szCs w:val="32"/>
          <w:shd w:val="clear" w:fill="FFFFFF"/>
        </w:rPr>
        <w:t>政府信息公开</w:t>
      </w:r>
      <w:r>
        <w:rPr>
          <w:rFonts w:hint="eastAsia" w:ascii="仿宋" w:hAnsi="仿宋" w:eastAsia="仿宋" w:cs="仿宋"/>
          <w:i w:val="0"/>
          <w:caps w:val="0"/>
          <w:color w:val="000000"/>
          <w:spacing w:val="0"/>
          <w:sz w:val="32"/>
          <w:szCs w:val="32"/>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right="0" w:firstLine="643" w:firstLineChars="200"/>
        <w:jc w:val="both"/>
        <w:rPr>
          <w:rFonts w:hint="eastAsia" w:ascii="仿宋" w:hAnsi="仿宋" w:eastAsia="仿宋" w:cs="仿宋"/>
          <w:color w:val="000000"/>
          <w:sz w:val="32"/>
          <w:szCs w:val="32"/>
        </w:rPr>
      </w:pPr>
      <w:r>
        <w:rPr>
          <w:rFonts w:hint="eastAsia" w:ascii="仿宋" w:hAnsi="仿宋" w:eastAsia="仿宋" w:cs="仿宋"/>
          <w:b/>
          <w:bCs/>
          <w:i w:val="0"/>
          <w:caps w:val="0"/>
          <w:color w:val="000000"/>
          <w:spacing w:val="0"/>
          <w:sz w:val="32"/>
          <w:szCs w:val="32"/>
          <w:shd w:val="clear" w:fill="FFFFFF"/>
          <w:lang w:val="en-US" w:eastAsia="zh-CN"/>
        </w:rPr>
        <w:t>（二）</w:t>
      </w:r>
      <w:r>
        <w:rPr>
          <w:rFonts w:hint="eastAsia" w:ascii="仿宋" w:hAnsi="仿宋" w:eastAsia="仿宋" w:cs="仿宋"/>
          <w:b/>
          <w:bCs/>
          <w:i w:val="0"/>
          <w:caps w:val="0"/>
          <w:color w:val="000000"/>
          <w:spacing w:val="0"/>
          <w:sz w:val="32"/>
          <w:szCs w:val="32"/>
          <w:shd w:val="clear" w:fill="FFFFFF"/>
          <w:lang w:eastAsia="zh-CN"/>
        </w:rPr>
        <w:t>依申请公开。</w:t>
      </w:r>
      <w:r>
        <w:rPr>
          <w:rFonts w:hint="eastAsia" w:ascii="仿宋" w:hAnsi="仿宋" w:eastAsia="仿宋" w:cs="仿宋"/>
          <w:b w:val="0"/>
          <w:i w:val="0"/>
          <w:caps w:val="0"/>
          <w:color w:val="000000"/>
          <w:spacing w:val="0"/>
          <w:sz w:val="32"/>
          <w:szCs w:val="32"/>
          <w:shd w:val="clear" w:fill="FFFFFF"/>
          <w:lang w:val="en-US" w:eastAsia="zh-CN"/>
        </w:rPr>
        <w:t>2020年度</w:t>
      </w:r>
      <w:r>
        <w:rPr>
          <w:rFonts w:hint="eastAsia" w:ascii="仿宋" w:hAnsi="仿宋" w:eastAsia="仿宋" w:cs="仿宋"/>
          <w:i w:val="0"/>
          <w:caps w:val="0"/>
          <w:color w:val="000000"/>
          <w:spacing w:val="0"/>
          <w:sz w:val="32"/>
          <w:szCs w:val="32"/>
          <w:shd w:val="clear" w:fill="FFFFFF"/>
          <w:lang w:eastAsia="zh-CN"/>
        </w:rPr>
        <w:t>共接收依申请公开</w:t>
      </w:r>
      <w:r>
        <w:rPr>
          <w:rFonts w:hint="eastAsia" w:ascii="仿宋" w:hAnsi="仿宋" w:eastAsia="仿宋" w:cs="仿宋"/>
          <w:i w:val="0"/>
          <w:caps w:val="0"/>
          <w:color w:val="000000"/>
          <w:spacing w:val="0"/>
          <w:sz w:val="32"/>
          <w:szCs w:val="32"/>
          <w:shd w:val="clear" w:fill="FFFFFF"/>
          <w:lang w:val="en-US"/>
        </w:rPr>
        <w:t>0</w:t>
      </w:r>
      <w:r>
        <w:rPr>
          <w:rFonts w:hint="eastAsia" w:ascii="仿宋" w:hAnsi="仿宋" w:eastAsia="仿宋" w:cs="仿宋"/>
          <w:i w:val="0"/>
          <w:caps w:val="0"/>
          <w:color w:val="000000"/>
          <w:spacing w:val="0"/>
          <w:sz w:val="32"/>
          <w:szCs w:val="32"/>
          <w:shd w:val="clear" w:fill="FFFFFF"/>
          <w:lang w:eastAsia="zh-CN"/>
        </w:rPr>
        <w:t>件。</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firstLine="641"/>
        <w:jc w:val="both"/>
        <w:rPr>
          <w:rFonts w:hint="eastAsia" w:ascii="仿宋" w:hAnsi="仿宋" w:eastAsia="仿宋" w:cs="仿宋"/>
          <w:color w:val="000000"/>
          <w:sz w:val="32"/>
          <w:szCs w:val="32"/>
        </w:rPr>
      </w:pPr>
      <w:r>
        <w:rPr>
          <w:rFonts w:hint="eastAsia" w:ascii="仿宋" w:hAnsi="仿宋" w:eastAsia="仿宋" w:cs="仿宋"/>
          <w:b/>
          <w:bCs/>
          <w:i w:val="0"/>
          <w:caps w:val="0"/>
          <w:color w:val="000000"/>
          <w:spacing w:val="0"/>
          <w:sz w:val="32"/>
          <w:szCs w:val="32"/>
          <w:shd w:val="clear" w:fill="FFFFFF"/>
          <w:lang w:val="en-US"/>
        </w:rPr>
        <w:t>(</w:t>
      </w:r>
      <w:r>
        <w:rPr>
          <w:rFonts w:hint="eastAsia" w:ascii="仿宋" w:hAnsi="仿宋" w:eastAsia="仿宋" w:cs="仿宋"/>
          <w:b/>
          <w:bCs/>
          <w:i w:val="0"/>
          <w:caps w:val="0"/>
          <w:color w:val="000000"/>
          <w:spacing w:val="0"/>
          <w:sz w:val="32"/>
          <w:szCs w:val="32"/>
          <w:shd w:val="clear" w:fill="FFFFFF"/>
          <w:lang w:eastAsia="zh-CN"/>
        </w:rPr>
        <w:t>三</w:t>
      </w:r>
      <w:r>
        <w:rPr>
          <w:rFonts w:hint="eastAsia" w:ascii="仿宋" w:hAnsi="仿宋" w:eastAsia="仿宋" w:cs="仿宋"/>
          <w:b/>
          <w:bCs/>
          <w:i w:val="0"/>
          <w:caps w:val="0"/>
          <w:color w:val="000000"/>
          <w:spacing w:val="0"/>
          <w:sz w:val="32"/>
          <w:szCs w:val="32"/>
          <w:shd w:val="clear" w:fill="FFFFFF"/>
          <w:lang w:val="en-US"/>
        </w:rPr>
        <w:t>)</w:t>
      </w:r>
      <w:r>
        <w:rPr>
          <w:rFonts w:hint="eastAsia" w:ascii="仿宋" w:hAnsi="仿宋" w:eastAsia="仿宋" w:cs="仿宋"/>
          <w:b/>
          <w:bCs/>
          <w:i w:val="0"/>
          <w:caps w:val="0"/>
          <w:color w:val="000000"/>
          <w:spacing w:val="0"/>
          <w:sz w:val="32"/>
          <w:szCs w:val="32"/>
          <w:shd w:val="clear" w:fill="FFFFFF"/>
          <w:lang w:eastAsia="zh-CN"/>
        </w:rPr>
        <w:t>政府信息管理。</w:t>
      </w:r>
      <w:r>
        <w:rPr>
          <w:rFonts w:hint="eastAsia" w:ascii="仿宋" w:hAnsi="仿宋" w:eastAsia="仿宋" w:cs="仿宋"/>
          <w:i w:val="0"/>
          <w:caps w:val="0"/>
          <w:color w:val="000000"/>
          <w:spacing w:val="0"/>
          <w:sz w:val="32"/>
          <w:szCs w:val="32"/>
          <w:shd w:val="clear" w:fill="FFFFFF"/>
          <w:lang w:eastAsia="zh-CN"/>
        </w:rPr>
        <w:t>兰西县</w:t>
      </w:r>
      <w:r>
        <w:rPr>
          <w:rFonts w:hint="eastAsia" w:ascii="仿宋" w:hAnsi="仿宋" w:eastAsia="仿宋" w:cs="仿宋"/>
          <w:i w:val="0"/>
          <w:caps w:val="0"/>
          <w:color w:val="000000"/>
          <w:spacing w:val="0"/>
          <w:sz w:val="32"/>
          <w:szCs w:val="32"/>
          <w:shd w:val="clear" w:fill="FFFFFF"/>
          <w:lang w:val="en-US" w:eastAsia="zh-CN"/>
        </w:rPr>
        <w:t>司法局</w:t>
      </w:r>
      <w:r>
        <w:rPr>
          <w:rFonts w:hint="eastAsia" w:ascii="仿宋" w:hAnsi="仿宋" w:eastAsia="仿宋" w:cs="仿宋"/>
          <w:i w:val="0"/>
          <w:caps w:val="0"/>
          <w:color w:val="000000"/>
          <w:spacing w:val="0"/>
          <w:sz w:val="32"/>
          <w:szCs w:val="32"/>
          <w:shd w:val="clear" w:fill="FFFFFF"/>
          <w:lang w:eastAsia="zh-CN"/>
        </w:rPr>
        <w:t>信息公开工作坚持“公开为常态、不公开为例外”，为加强政府信息公开工作的管理，使信息公开工作走向规范化制度化。依据《信息公开条例》《保密法》等法律法规规定，凡我局发文均须在文件末尾标注该文政府信息公开的属性，即“此件公开发布”、“此件依申请公开”、“此件不公开”三项中的一项。标注为公开发布的内容通过网站报纸等各种媒体发布，让广大群众充分享有知晓权。</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firstLine="641"/>
        <w:jc w:val="both"/>
        <w:rPr>
          <w:rFonts w:hint="eastAsia" w:ascii="仿宋" w:hAnsi="仿宋" w:eastAsia="仿宋" w:cs="仿宋"/>
          <w:color w:val="000000"/>
          <w:sz w:val="32"/>
          <w:szCs w:val="32"/>
        </w:rPr>
      </w:pPr>
      <w:r>
        <w:rPr>
          <w:rFonts w:hint="eastAsia" w:ascii="仿宋" w:hAnsi="仿宋" w:eastAsia="仿宋" w:cs="仿宋"/>
          <w:b/>
          <w:bCs/>
          <w:i w:val="0"/>
          <w:caps w:val="0"/>
          <w:color w:val="000000"/>
          <w:spacing w:val="0"/>
          <w:sz w:val="32"/>
          <w:szCs w:val="32"/>
          <w:shd w:val="clear" w:fill="FFFFFF"/>
          <w:lang w:val="en-US"/>
        </w:rPr>
        <w:t>(</w:t>
      </w:r>
      <w:r>
        <w:rPr>
          <w:rFonts w:hint="eastAsia" w:ascii="仿宋" w:hAnsi="仿宋" w:eastAsia="仿宋" w:cs="仿宋"/>
          <w:b/>
          <w:bCs/>
          <w:i w:val="0"/>
          <w:caps w:val="0"/>
          <w:color w:val="000000"/>
          <w:spacing w:val="0"/>
          <w:sz w:val="32"/>
          <w:szCs w:val="32"/>
          <w:shd w:val="clear" w:fill="FFFFFF"/>
          <w:lang w:eastAsia="zh-CN"/>
        </w:rPr>
        <w:t>四</w:t>
      </w:r>
      <w:r>
        <w:rPr>
          <w:rFonts w:hint="eastAsia" w:ascii="仿宋" w:hAnsi="仿宋" w:eastAsia="仿宋" w:cs="仿宋"/>
          <w:b/>
          <w:bCs/>
          <w:i w:val="0"/>
          <w:caps w:val="0"/>
          <w:color w:val="000000"/>
          <w:spacing w:val="0"/>
          <w:sz w:val="32"/>
          <w:szCs w:val="32"/>
          <w:shd w:val="clear" w:fill="FFFFFF"/>
          <w:lang w:val="en-US"/>
        </w:rPr>
        <w:t>)</w:t>
      </w:r>
      <w:r>
        <w:rPr>
          <w:rFonts w:hint="eastAsia" w:ascii="仿宋" w:hAnsi="仿宋" w:eastAsia="仿宋" w:cs="仿宋"/>
          <w:b/>
          <w:bCs/>
          <w:i w:val="0"/>
          <w:caps w:val="0"/>
          <w:color w:val="000000"/>
          <w:spacing w:val="0"/>
          <w:sz w:val="32"/>
          <w:szCs w:val="32"/>
          <w:shd w:val="clear" w:fill="FFFFFF"/>
          <w:lang w:eastAsia="zh-CN"/>
        </w:rPr>
        <w:t>平台建设。</w:t>
      </w:r>
      <w:r>
        <w:rPr>
          <w:rFonts w:hint="eastAsia" w:ascii="仿宋" w:hAnsi="仿宋" w:eastAsia="仿宋" w:cs="仿宋"/>
          <w:i w:val="0"/>
          <w:caps w:val="0"/>
          <w:color w:val="000000"/>
          <w:spacing w:val="0"/>
          <w:sz w:val="32"/>
          <w:szCs w:val="32"/>
          <w:shd w:val="clear" w:fill="FFFFFF"/>
          <w:lang w:eastAsia="zh-CN"/>
        </w:rPr>
        <w:t>依政府门户网站为依托的信息公开平台。根据我单位特点和需求打造我单位政府信息公开事项，</w:t>
      </w:r>
      <w:r>
        <w:rPr>
          <w:rFonts w:hint="eastAsia" w:ascii="仿宋" w:hAnsi="仿宋" w:eastAsia="仿宋" w:cs="仿宋"/>
          <w:i w:val="0"/>
          <w:caps w:val="0"/>
          <w:color w:val="000000"/>
          <w:spacing w:val="0"/>
          <w:sz w:val="32"/>
          <w:szCs w:val="32"/>
          <w:shd w:val="clear" w:fill="FFFFFF"/>
          <w:lang w:val="en-US" w:eastAsia="zh-CN"/>
        </w:rPr>
        <w:t>针对重点领域和重要环节细化建设，</w:t>
      </w:r>
      <w:r>
        <w:rPr>
          <w:rFonts w:hint="eastAsia" w:ascii="仿宋" w:hAnsi="仿宋" w:eastAsia="仿宋" w:cs="仿宋"/>
          <w:i w:val="0"/>
          <w:caps w:val="0"/>
          <w:color w:val="000000"/>
          <w:spacing w:val="0"/>
          <w:sz w:val="32"/>
          <w:szCs w:val="32"/>
          <w:shd w:val="clear" w:fill="FFFFFF"/>
          <w:lang w:eastAsia="zh-CN"/>
        </w:rPr>
        <w:t>最大限度的利用好资源、节约了成本。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firstLine="641"/>
        <w:jc w:val="both"/>
        <w:rPr>
          <w:rFonts w:hint="eastAsia" w:ascii="仿宋" w:hAnsi="仿宋" w:eastAsia="仿宋" w:cs="仿宋"/>
          <w:color w:val="000000"/>
          <w:sz w:val="32"/>
          <w:szCs w:val="32"/>
        </w:rPr>
      </w:pPr>
      <w:r>
        <w:rPr>
          <w:rFonts w:hint="eastAsia" w:ascii="仿宋" w:hAnsi="仿宋" w:eastAsia="仿宋" w:cs="仿宋"/>
          <w:b/>
          <w:bCs/>
          <w:i w:val="0"/>
          <w:caps w:val="0"/>
          <w:color w:val="000000"/>
          <w:spacing w:val="0"/>
          <w:sz w:val="32"/>
          <w:szCs w:val="32"/>
          <w:shd w:val="clear" w:fill="FFFFFF"/>
          <w:lang w:val="en-US"/>
        </w:rPr>
        <w:t>(</w:t>
      </w:r>
      <w:r>
        <w:rPr>
          <w:rFonts w:hint="eastAsia" w:ascii="仿宋" w:hAnsi="仿宋" w:eastAsia="仿宋" w:cs="仿宋"/>
          <w:b/>
          <w:bCs/>
          <w:i w:val="0"/>
          <w:caps w:val="0"/>
          <w:color w:val="000000"/>
          <w:spacing w:val="0"/>
          <w:sz w:val="32"/>
          <w:szCs w:val="32"/>
          <w:shd w:val="clear" w:fill="FFFFFF"/>
          <w:lang w:eastAsia="zh-CN"/>
        </w:rPr>
        <w:t>五</w:t>
      </w:r>
      <w:r>
        <w:rPr>
          <w:rFonts w:hint="eastAsia" w:ascii="仿宋" w:hAnsi="仿宋" w:eastAsia="仿宋" w:cs="仿宋"/>
          <w:b/>
          <w:bCs/>
          <w:i w:val="0"/>
          <w:caps w:val="0"/>
          <w:color w:val="000000"/>
          <w:spacing w:val="0"/>
          <w:sz w:val="32"/>
          <w:szCs w:val="32"/>
          <w:shd w:val="clear" w:fill="FFFFFF"/>
          <w:lang w:val="en-US"/>
        </w:rPr>
        <w:t>)</w:t>
      </w:r>
      <w:r>
        <w:rPr>
          <w:rFonts w:hint="eastAsia" w:ascii="仿宋" w:hAnsi="仿宋" w:eastAsia="仿宋" w:cs="仿宋"/>
          <w:b/>
          <w:bCs/>
          <w:i w:val="0"/>
          <w:caps w:val="0"/>
          <w:color w:val="000000"/>
          <w:spacing w:val="0"/>
          <w:sz w:val="32"/>
          <w:szCs w:val="32"/>
          <w:shd w:val="clear" w:fill="FFFFFF"/>
          <w:lang w:eastAsia="zh-CN"/>
        </w:rPr>
        <w:t>监督保障。</w:t>
      </w:r>
      <w:r>
        <w:rPr>
          <w:rFonts w:hint="eastAsia" w:ascii="仿宋" w:hAnsi="仿宋" w:eastAsia="仿宋" w:cs="仿宋"/>
          <w:i w:val="0"/>
          <w:caps w:val="0"/>
          <w:color w:val="000000"/>
          <w:spacing w:val="0"/>
          <w:sz w:val="32"/>
          <w:szCs w:val="32"/>
          <w:shd w:val="clear" w:fill="FFFFFF"/>
          <w:lang w:eastAsia="zh-CN"/>
        </w:rPr>
        <w:t>县政府为加强政府信息管理将政府信息公开工作纳入了年度绩效考核范畴，我局针对信息公开的重要性明确专人负责，实现信息互通，保障了信息公开的</w:t>
      </w:r>
      <w:r>
        <w:rPr>
          <w:rFonts w:hint="eastAsia" w:ascii="仿宋" w:hAnsi="仿宋" w:eastAsia="仿宋" w:cs="仿宋"/>
          <w:i w:val="0"/>
          <w:caps w:val="0"/>
          <w:color w:val="000000"/>
          <w:spacing w:val="0"/>
          <w:sz w:val="32"/>
          <w:szCs w:val="32"/>
          <w:shd w:val="clear" w:fill="FFFFFF"/>
          <w:lang w:val="en-US" w:eastAsia="zh-CN"/>
        </w:rPr>
        <w:t>透明性和</w:t>
      </w:r>
      <w:r>
        <w:rPr>
          <w:rFonts w:hint="eastAsia" w:ascii="仿宋" w:hAnsi="仿宋" w:eastAsia="仿宋" w:cs="仿宋"/>
          <w:i w:val="0"/>
          <w:caps w:val="0"/>
          <w:color w:val="000000"/>
          <w:spacing w:val="0"/>
          <w:sz w:val="32"/>
          <w:szCs w:val="32"/>
          <w:shd w:val="clear" w:fill="FFFFFF"/>
          <w:lang w:eastAsia="zh-CN"/>
        </w:rPr>
        <w:t>时效性，从而在机制上，保障了</w:t>
      </w:r>
      <w:r>
        <w:rPr>
          <w:rFonts w:hint="eastAsia" w:ascii="仿宋" w:hAnsi="仿宋" w:eastAsia="仿宋" w:cs="仿宋"/>
          <w:i w:val="0"/>
          <w:caps w:val="0"/>
          <w:color w:val="000000"/>
          <w:spacing w:val="0"/>
          <w:sz w:val="32"/>
          <w:szCs w:val="32"/>
          <w:shd w:val="clear" w:fill="FFFFFF"/>
          <w:lang w:val="en-US" w:eastAsia="zh-CN"/>
        </w:rPr>
        <w:t>监督我局</w:t>
      </w:r>
      <w:r>
        <w:rPr>
          <w:rFonts w:hint="eastAsia" w:ascii="仿宋" w:hAnsi="仿宋" w:eastAsia="仿宋" w:cs="仿宋"/>
          <w:i w:val="0"/>
          <w:caps w:val="0"/>
          <w:color w:val="000000"/>
          <w:spacing w:val="0"/>
          <w:sz w:val="32"/>
          <w:szCs w:val="32"/>
          <w:shd w:val="clear" w:fill="FFFFFF"/>
          <w:lang w:eastAsia="zh-CN"/>
        </w:rPr>
        <w:t>政府信息公开和政务公开工作落到实处。</w:t>
      </w:r>
    </w:p>
    <w:p>
      <w:pPr>
        <w:widowControl/>
        <w:ind w:firstLine="480"/>
        <w:rPr>
          <w:rFonts w:hint="eastAsia" w:ascii="黑体" w:hAnsi="黑体" w:eastAsia="黑体" w:cs="黑体"/>
          <w:color w:val="000000"/>
          <w:kern w:val="0"/>
          <w:sz w:val="32"/>
          <w:szCs w:val="32"/>
        </w:rPr>
      </w:pPr>
      <w:r>
        <w:rPr>
          <w:rFonts w:hint="eastAsia" w:ascii="黑体" w:hAnsi="黑体" w:eastAsia="黑体" w:cs="黑体"/>
          <w:b/>
          <w:bCs/>
          <w:color w:val="000000"/>
          <w:kern w:val="0"/>
          <w:sz w:val="24"/>
          <w:szCs w:val="24"/>
        </w:rPr>
        <w:t xml:space="preserve"> </w:t>
      </w:r>
      <w:r>
        <w:rPr>
          <w:rFonts w:hint="eastAsia" w:ascii="黑体" w:hAnsi="黑体" w:eastAsia="黑体" w:cs="黑体"/>
          <w:b/>
          <w:bCs/>
          <w:color w:val="000000"/>
          <w:kern w:val="0"/>
          <w:sz w:val="32"/>
          <w:szCs w:val="32"/>
        </w:rPr>
        <w:t>二、主动公开政府信息情况</w:t>
      </w:r>
    </w:p>
    <w:tbl>
      <w:tblPr>
        <w:tblStyle w:val="5"/>
        <w:tblW w:w="9629" w:type="dxa"/>
        <w:jc w:val="center"/>
        <w:tblLayout w:type="autofit"/>
        <w:tblCellMar>
          <w:top w:w="15" w:type="dxa"/>
          <w:left w:w="15" w:type="dxa"/>
          <w:bottom w:w="15" w:type="dxa"/>
          <w:right w:w="15" w:type="dxa"/>
        </w:tblCellMar>
      </w:tblPr>
      <w:tblGrid>
        <w:gridCol w:w="3642"/>
        <w:gridCol w:w="1970"/>
        <w:gridCol w:w="1418"/>
        <w:gridCol w:w="2599"/>
      </w:tblGrid>
      <w:tr>
        <w:tblPrEx>
          <w:tblCellMar>
            <w:top w:w="15" w:type="dxa"/>
            <w:left w:w="15" w:type="dxa"/>
            <w:bottom w:w="15" w:type="dxa"/>
            <w:right w:w="15" w:type="dxa"/>
          </w:tblCellMar>
        </w:tblPrEx>
        <w:trPr>
          <w:trHeight w:val="495" w:hRule="atLeast"/>
          <w:jc w:val="center"/>
        </w:trPr>
        <w:tc>
          <w:tcPr>
            <w:tcW w:w="9629"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第二十条第（一）项</w:t>
            </w:r>
          </w:p>
        </w:tc>
      </w:tr>
      <w:tr>
        <w:tblPrEx>
          <w:tblCellMar>
            <w:top w:w="15" w:type="dxa"/>
            <w:left w:w="15" w:type="dxa"/>
            <w:bottom w:w="15" w:type="dxa"/>
            <w:right w:w="15" w:type="dxa"/>
          </w:tblCellMar>
        </w:tblPrEx>
        <w:trPr>
          <w:trHeight w:val="882" w:hRule="atLeast"/>
          <w:jc w:val="center"/>
        </w:trPr>
        <w:tc>
          <w:tcPr>
            <w:tcW w:w="3642"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信息内容</w:t>
            </w:r>
          </w:p>
        </w:tc>
        <w:tc>
          <w:tcPr>
            <w:tcW w:w="1970"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本年新</w:t>
            </w:r>
            <w:r>
              <w:rPr>
                <w:rFonts w:hint="eastAsia" w:ascii="仿宋" w:hAnsi="仿宋" w:eastAsia="仿宋" w:cs="宋体"/>
                <w:color w:val="000000"/>
                <w:kern w:val="0"/>
                <w:sz w:val="24"/>
                <w:szCs w:val="24"/>
              </w:rPr>
              <w:br w:type="textWrapping"/>
            </w:r>
            <w:r>
              <w:rPr>
                <w:rFonts w:ascii="仿宋" w:hAnsi="仿宋" w:eastAsia="仿宋" w:cs="宋体"/>
                <w:color w:val="000000"/>
                <w:kern w:val="0"/>
                <w:sz w:val="24"/>
                <w:szCs w:val="24"/>
              </w:rPr>
              <w:t>制作数量</w:t>
            </w:r>
          </w:p>
        </w:tc>
        <w:tc>
          <w:tcPr>
            <w:tcW w:w="1418"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本年新</w:t>
            </w:r>
            <w:r>
              <w:rPr>
                <w:rFonts w:hint="eastAsia" w:ascii="仿宋" w:hAnsi="仿宋" w:eastAsia="仿宋" w:cs="宋体"/>
                <w:color w:val="000000"/>
                <w:kern w:val="0"/>
                <w:sz w:val="24"/>
                <w:szCs w:val="24"/>
              </w:rPr>
              <w:br w:type="textWrapping"/>
            </w:r>
            <w:r>
              <w:rPr>
                <w:rFonts w:ascii="仿宋" w:hAnsi="仿宋" w:eastAsia="仿宋" w:cs="宋体"/>
                <w:color w:val="000000"/>
                <w:kern w:val="0"/>
                <w:sz w:val="24"/>
                <w:szCs w:val="24"/>
              </w:rPr>
              <w:t>公开数量</w:t>
            </w:r>
          </w:p>
        </w:tc>
        <w:tc>
          <w:tcPr>
            <w:tcW w:w="2599"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对外公开总数量</w:t>
            </w:r>
          </w:p>
        </w:tc>
      </w:tr>
      <w:tr>
        <w:tblPrEx>
          <w:tblCellMar>
            <w:top w:w="15" w:type="dxa"/>
            <w:left w:w="15" w:type="dxa"/>
            <w:bottom w:w="15" w:type="dxa"/>
            <w:right w:w="15" w:type="dxa"/>
          </w:tblCellMar>
        </w:tblPrEx>
        <w:trPr>
          <w:trHeight w:val="523" w:hRule="atLeast"/>
          <w:jc w:val="center"/>
        </w:trPr>
        <w:tc>
          <w:tcPr>
            <w:tcW w:w="3642"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规章</w:t>
            </w:r>
          </w:p>
        </w:tc>
        <w:tc>
          <w:tcPr>
            <w:tcW w:w="1970"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w:t>
            </w:r>
          </w:p>
        </w:tc>
        <w:tc>
          <w:tcPr>
            <w:tcW w:w="14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宋体" w:hAnsi="宋体" w:eastAsia="仿宋" w:cs="宋体"/>
                <w:color w:val="000000"/>
                <w:kern w:val="0"/>
                <w:sz w:val="24"/>
                <w:szCs w:val="24"/>
              </w:rPr>
              <w:t>0</w:t>
            </w:r>
          </w:p>
        </w:tc>
        <w:tc>
          <w:tcPr>
            <w:tcW w:w="2599"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w:t>
            </w:r>
          </w:p>
        </w:tc>
      </w:tr>
      <w:tr>
        <w:tblPrEx>
          <w:tblCellMar>
            <w:top w:w="15" w:type="dxa"/>
            <w:left w:w="15" w:type="dxa"/>
            <w:bottom w:w="15" w:type="dxa"/>
            <w:right w:w="15" w:type="dxa"/>
          </w:tblCellMar>
        </w:tblPrEx>
        <w:trPr>
          <w:trHeight w:val="471" w:hRule="atLeast"/>
          <w:jc w:val="center"/>
        </w:trPr>
        <w:tc>
          <w:tcPr>
            <w:tcW w:w="3642"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规范性文件</w:t>
            </w:r>
          </w:p>
        </w:tc>
        <w:tc>
          <w:tcPr>
            <w:tcW w:w="1970"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0</w:t>
            </w:r>
          </w:p>
        </w:tc>
        <w:tc>
          <w:tcPr>
            <w:tcW w:w="14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default" w:ascii="仿宋" w:hAnsi="仿宋" w:eastAsia="仿宋" w:cs="宋体"/>
                <w:color w:val="000000"/>
                <w:kern w:val="0"/>
                <w:sz w:val="24"/>
                <w:szCs w:val="24"/>
                <w:lang w:val="en-US" w:eastAsia="zh-CN"/>
              </w:rPr>
            </w:pPr>
            <w:r>
              <w:rPr>
                <w:rFonts w:hint="eastAsia" w:ascii="宋体" w:hAnsi="宋体" w:eastAsia="仿宋" w:cs="宋体"/>
                <w:color w:val="000000"/>
                <w:kern w:val="0"/>
                <w:sz w:val="24"/>
                <w:szCs w:val="24"/>
                <w:lang w:val="en-US" w:eastAsia="zh-CN"/>
              </w:rPr>
              <w:t>0</w:t>
            </w:r>
          </w:p>
        </w:tc>
        <w:tc>
          <w:tcPr>
            <w:tcW w:w="2599"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0</w:t>
            </w:r>
          </w:p>
        </w:tc>
      </w:tr>
      <w:tr>
        <w:tblPrEx>
          <w:tblCellMar>
            <w:top w:w="15" w:type="dxa"/>
            <w:left w:w="15" w:type="dxa"/>
            <w:bottom w:w="15" w:type="dxa"/>
            <w:right w:w="15" w:type="dxa"/>
          </w:tblCellMar>
        </w:tblPrEx>
        <w:trPr>
          <w:trHeight w:val="480" w:hRule="atLeast"/>
          <w:jc w:val="center"/>
        </w:trPr>
        <w:tc>
          <w:tcPr>
            <w:tcW w:w="9629"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第二十条第（五）项</w:t>
            </w:r>
          </w:p>
        </w:tc>
      </w:tr>
      <w:tr>
        <w:tblPrEx>
          <w:tblCellMar>
            <w:top w:w="15" w:type="dxa"/>
            <w:left w:w="15" w:type="dxa"/>
            <w:bottom w:w="15" w:type="dxa"/>
            <w:right w:w="15" w:type="dxa"/>
          </w:tblCellMar>
        </w:tblPrEx>
        <w:trPr>
          <w:trHeight w:val="634" w:hRule="atLeast"/>
          <w:jc w:val="center"/>
        </w:trPr>
        <w:tc>
          <w:tcPr>
            <w:tcW w:w="3642"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信息内容</w:t>
            </w:r>
          </w:p>
        </w:tc>
        <w:tc>
          <w:tcPr>
            <w:tcW w:w="1970"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上一年项目数量</w:t>
            </w:r>
          </w:p>
        </w:tc>
        <w:tc>
          <w:tcPr>
            <w:tcW w:w="1418"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本年增/减</w:t>
            </w:r>
          </w:p>
        </w:tc>
        <w:tc>
          <w:tcPr>
            <w:tcW w:w="2599"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处理决定数量</w:t>
            </w:r>
          </w:p>
        </w:tc>
      </w:tr>
      <w:tr>
        <w:tblPrEx>
          <w:tblCellMar>
            <w:top w:w="15" w:type="dxa"/>
            <w:left w:w="15" w:type="dxa"/>
            <w:bottom w:w="15" w:type="dxa"/>
            <w:right w:w="15" w:type="dxa"/>
          </w:tblCellMar>
        </w:tblPrEx>
        <w:trPr>
          <w:trHeight w:val="406" w:hRule="atLeast"/>
          <w:jc w:val="center"/>
        </w:trPr>
        <w:tc>
          <w:tcPr>
            <w:tcW w:w="3642"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行政许可</w:t>
            </w:r>
          </w:p>
        </w:tc>
        <w:tc>
          <w:tcPr>
            <w:tcW w:w="1970"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０</w:t>
            </w:r>
          </w:p>
        </w:tc>
        <w:tc>
          <w:tcPr>
            <w:tcW w:w="1418"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０</w:t>
            </w:r>
          </w:p>
        </w:tc>
        <w:tc>
          <w:tcPr>
            <w:tcW w:w="2599"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０</w:t>
            </w:r>
          </w:p>
        </w:tc>
      </w:tr>
      <w:tr>
        <w:tblPrEx>
          <w:tblCellMar>
            <w:top w:w="15" w:type="dxa"/>
            <w:left w:w="15" w:type="dxa"/>
            <w:bottom w:w="15" w:type="dxa"/>
            <w:right w:w="15" w:type="dxa"/>
          </w:tblCellMar>
        </w:tblPrEx>
        <w:trPr>
          <w:trHeight w:val="426" w:hRule="atLeast"/>
          <w:jc w:val="center"/>
        </w:trPr>
        <w:tc>
          <w:tcPr>
            <w:tcW w:w="3642"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其他对外管理服务事项</w:t>
            </w:r>
          </w:p>
        </w:tc>
        <w:tc>
          <w:tcPr>
            <w:tcW w:w="1970"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w:t>
            </w:r>
          </w:p>
        </w:tc>
        <w:tc>
          <w:tcPr>
            <w:tcW w:w="1418"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w:t>
            </w:r>
          </w:p>
        </w:tc>
        <w:tc>
          <w:tcPr>
            <w:tcW w:w="2599"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w:t>
            </w:r>
          </w:p>
        </w:tc>
      </w:tr>
      <w:tr>
        <w:tblPrEx>
          <w:tblCellMar>
            <w:top w:w="15" w:type="dxa"/>
            <w:left w:w="15" w:type="dxa"/>
            <w:bottom w:w="15" w:type="dxa"/>
            <w:right w:w="15" w:type="dxa"/>
          </w:tblCellMar>
        </w:tblPrEx>
        <w:trPr>
          <w:trHeight w:val="406" w:hRule="atLeast"/>
          <w:jc w:val="center"/>
        </w:trPr>
        <w:tc>
          <w:tcPr>
            <w:tcW w:w="9629"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第二十条第（六）项</w:t>
            </w:r>
          </w:p>
        </w:tc>
      </w:tr>
      <w:tr>
        <w:tblPrEx>
          <w:tblCellMar>
            <w:top w:w="15" w:type="dxa"/>
            <w:left w:w="15" w:type="dxa"/>
            <w:bottom w:w="15" w:type="dxa"/>
            <w:right w:w="15" w:type="dxa"/>
          </w:tblCellMar>
        </w:tblPrEx>
        <w:trPr>
          <w:trHeight w:val="634" w:hRule="atLeast"/>
          <w:jc w:val="center"/>
        </w:trPr>
        <w:tc>
          <w:tcPr>
            <w:tcW w:w="3642"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信息内容</w:t>
            </w:r>
          </w:p>
        </w:tc>
        <w:tc>
          <w:tcPr>
            <w:tcW w:w="1970"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上一年项目数量</w:t>
            </w:r>
          </w:p>
        </w:tc>
        <w:tc>
          <w:tcPr>
            <w:tcW w:w="1418"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本年增/减</w:t>
            </w:r>
          </w:p>
        </w:tc>
        <w:tc>
          <w:tcPr>
            <w:tcW w:w="2599"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处理决定数量</w:t>
            </w:r>
          </w:p>
        </w:tc>
      </w:tr>
      <w:tr>
        <w:tblPrEx>
          <w:tblCellMar>
            <w:top w:w="15" w:type="dxa"/>
            <w:left w:w="15" w:type="dxa"/>
            <w:bottom w:w="15" w:type="dxa"/>
            <w:right w:w="15" w:type="dxa"/>
          </w:tblCellMar>
        </w:tblPrEx>
        <w:trPr>
          <w:trHeight w:val="430" w:hRule="atLeast"/>
          <w:jc w:val="center"/>
        </w:trPr>
        <w:tc>
          <w:tcPr>
            <w:tcW w:w="3642"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行政处罚</w:t>
            </w:r>
          </w:p>
        </w:tc>
        <w:tc>
          <w:tcPr>
            <w:tcW w:w="1970"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０</w:t>
            </w:r>
          </w:p>
        </w:tc>
        <w:tc>
          <w:tcPr>
            <w:tcW w:w="1418"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０</w:t>
            </w:r>
          </w:p>
        </w:tc>
        <w:tc>
          <w:tcPr>
            <w:tcW w:w="2599"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０</w:t>
            </w:r>
          </w:p>
        </w:tc>
      </w:tr>
      <w:tr>
        <w:tblPrEx>
          <w:tblCellMar>
            <w:top w:w="15" w:type="dxa"/>
            <w:left w:w="15" w:type="dxa"/>
            <w:bottom w:w="15" w:type="dxa"/>
            <w:right w:w="15" w:type="dxa"/>
          </w:tblCellMar>
        </w:tblPrEx>
        <w:trPr>
          <w:trHeight w:val="409" w:hRule="atLeast"/>
          <w:jc w:val="center"/>
        </w:trPr>
        <w:tc>
          <w:tcPr>
            <w:tcW w:w="3642"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行政强制</w:t>
            </w:r>
          </w:p>
        </w:tc>
        <w:tc>
          <w:tcPr>
            <w:tcW w:w="1970"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w:t>
            </w:r>
          </w:p>
        </w:tc>
        <w:tc>
          <w:tcPr>
            <w:tcW w:w="1418"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w:t>
            </w:r>
          </w:p>
        </w:tc>
        <w:tc>
          <w:tcPr>
            <w:tcW w:w="2599"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w:t>
            </w:r>
          </w:p>
        </w:tc>
      </w:tr>
      <w:tr>
        <w:tblPrEx>
          <w:tblCellMar>
            <w:top w:w="15" w:type="dxa"/>
            <w:left w:w="15" w:type="dxa"/>
            <w:bottom w:w="15" w:type="dxa"/>
            <w:right w:w="15" w:type="dxa"/>
          </w:tblCellMar>
        </w:tblPrEx>
        <w:trPr>
          <w:trHeight w:val="474" w:hRule="atLeast"/>
          <w:jc w:val="center"/>
        </w:trPr>
        <w:tc>
          <w:tcPr>
            <w:tcW w:w="9629"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第二十条第（八）项</w:t>
            </w:r>
          </w:p>
        </w:tc>
      </w:tr>
      <w:tr>
        <w:tblPrEx>
          <w:tblCellMar>
            <w:top w:w="15" w:type="dxa"/>
            <w:left w:w="15" w:type="dxa"/>
            <w:bottom w:w="15" w:type="dxa"/>
            <w:right w:w="15" w:type="dxa"/>
          </w:tblCellMar>
        </w:tblPrEx>
        <w:trPr>
          <w:trHeight w:val="270" w:hRule="atLeast"/>
          <w:jc w:val="center"/>
        </w:trPr>
        <w:tc>
          <w:tcPr>
            <w:tcW w:w="3642"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信息内容</w:t>
            </w:r>
          </w:p>
        </w:tc>
        <w:tc>
          <w:tcPr>
            <w:tcW w:w="1970"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上一年项目数量</w:t>
            </w:r>
          </w:p>
        </w:tc>
        <w:tc>
          <w:tcPr>
            <w:tcW w:w="4017" w:type="dxa"/>
            <w:gridSpan w:val="2"/>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本年增/减</w:t>
            </w:r>
          </w:p>
        </w:tc>
      </w:tr>
      <w:tr>
        <w:tblPrEx>
          <w:tblCellMar>
            <w:top w:w="15" w:type="dxa"/>
            <w:left w:w="15" w:type="dxa"/>
            <w:bottom w:w="15" w:type="dxa"/>
            <w:right w:w="15" w:type="dxa"/>
          </w:tblCellMar>
        </w:tblPrEx>
        <w:trPr>
          <w:trHeight w:val="551" w:hRule="atLeast"/>
          <w:jc w:val="center"/>
        </w:trPr>
        <w:tc>
          <w:tcPr>
            <w:tcW w:w="3642"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行政事业性收费</w:t>
            </w:r>
          </w:p>
        </w:tc>
        <w:tc>
          <w:tcPr>
            <w:tcW w:w="1970"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w:t>
            </w:r>
          </w:p>
        </w:tc>
        <w:tc>
          <w:tcPr>
            <w:tcW w:w="4017"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宋体" w:hAnsi="宋体" w:eastAsia="仿宋" w:cs="宋体"/>
                <w:color w:val="000000"/>
                <w:kern w:val="0"/>
                <w:sz w:val="24"/>
                <w:szCs w:val="24"/>
              </w:rPr>
              <w:t>0</w:t>
            </w:r>
          </w:p>
        </w:tc>
      </w:tr>
      <w:tr>
        <w:tblPrEx>
          <w:tblCellMar>
            <w:top w:w="15" w:type="dxa"/>
            <w:left w:w="15" w:type="dxa"/>
            <w:bottom w:w="15" w:type="dxa"/>
            <w:right w:w="15" w:type="dxa"/>
          </w:tblCellMar>
        </w:tblPrEx>
        <w:trPr>
          <w:trHeight w:val="476" w:hRule="atLeast"/>
          <w:jc w:val="center"/>
        </w:trPr>
        <w:tc>
          <w:tcPr>
            <w:tcW w:w="9629"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第二十条第（九）项</w:t>
            </w:r>
          </w:p>
        </w:tc>
      </w:tr>
      <w:tr>
        <w:tblPrEx>
          <w:tblCellMar>
            <w:top w:w="15" w:type="dxa"/>
            <w:left w:w="15" w:type="dxa"/>
            <w:bottom w:w="15" w:type="dxa"/>
            <w:right w:w="15" w:type="dxa"/>
          </w:tblCellMar>
        </w:tblPrEx>
        <w:trPr>
          <w:trHeight w:val="585" w:hRule="atLeast"/>
          <w:jc w:val="center"/>
        </w:trPr>
        <w:tc>
          <w:tcPr>
            <w:tcW w:w="3642"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信息内容</w:t>
            </w:r>
          </w:p>
        </w:tc>
        <w:tc>
          <w:tcPr>
            <w:tcW w:w="1970"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采购项目数量</w:t>
            </w:r>
          </w:p>
        </w:tc>
        <w:tc>
          <w:tcPr>
            <w:tcW w:w="4017" w:type="dxa"/>
            <w:gridSpan w:val="2"/>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采购总金额</w:t>
            </w:r>
          </w:p>
        </w:tc>
      </w:tr>
      <w:tr>
        <w:tblPrEx>
          <w:tblCellMar>
            <w:top w:w="15" w:type="dxa"/>
            <w:left w:w="15" w:type="dxa"/>
            <w:bottom w:w="15" w:type="dxa"/>
            <w:right w:w="15" w:type="dxa"/>
          </w:tblCellMar>
        </w:tblPrEx>
        <w:trPr>
          <w:trHeight w:val="539" w:hRule="atLeast"/>
          <w:jc w:val="center"/>
        </w:trPr>
        <w:tc>
          <w:tcPr>
            <w:tcW w:w="3642"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政府集中采购</w:t>
            </w:r>
          </w:p>
        </w:tc>
        <w:tc>
          <w:tcPr>
            <w:tcW w:w="1970"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w:t>
            </w:r>
          </w:p>
        </w:tc>
        <w:tc>
          <w:tcPr>
            <w:tcW w:w="4017"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w:t>
            </w:r>
          </w:p>
        </w:tc>
      </w:tr>
    </w:tbl>
    <w:p>
      <w:pPr>
        <w:widowControl/>
        <w:ind w:firstLine="640" w:firstLineChars="200"/>
        <w:rPr>
          <w:rFonts w:cs="宋体" w:asciiTheme="minorEastAsia" w:hAnsiTheme="minorEastAsia"/>
          <w:color w:val="000000"/>
          <w:kern w:val="0"/>
          <w:sz w:val="32"/>
          <w:szCs w:val="32"/>
        </w:rPr>
      </w:pPr>
      <w:r>
        <w:rPr>
          <w:rFonts w:hint="eastAsia" w:ascii="黑体" w:hAnsi="黑体" w:eastAsia="黑体" w:cs="黑体"/>
          <w:b w:val="0"/>
          <w:bCs w:val="0"/>
          <w:color w:val="000000"/>
          <w:kern w:val="0"/>
          <w:sz w:val="32"/>
          <w:szCs w:val="32"/>
        </w:rPr>
        <w:t>三、收到和处理政府信息公开申请情况</w:t>
      </w:r>
    </w:p>
    <w:tbl>
      <w:tblPr>
        <w:tblStyle w:val="5"/>
        <w:tblW w:w="9626" w:type="dxa"/>
        <w:jc w:val="center"/>
        <w:tblLayout w:type="autofit"/>
        <w:tblCellMar>
          <w:top w:w="15" w:type="dxa"/>
          <w:left w:w="15" w:type="dxa"/>
          <w:bottom w:w="15" w:type="dxa"/>
          <w:right w:w="15" w:type="dxa"/>
        </w:tblCellMar>
      </w:tblPr>
      <w:tblGrid>
        <w:gridCol w:w="1251"/>
        <w:gridCol w:w="1050"/>
        <w:gridCol w:w="1909"/>
        <w:gridCol w:w="798"/>
        <w:gridCol w:w="742"/>
        <w:gridCol w:w="742"/>
        <w:gridCol w:w="798"/>
        <w:gridCol w:w="951"/>
        <w:gridCol w:w="701"/>
        <w:gridCol w:w="684"/>
      </w:tblGrid>
      <w:tr>
        <w:tblPrEx>
          <w:tblCellMar>
            <w:top w:w="15" w:type="dxa"/>
            <w:left w:w="15" w:type="dxa"/>
            <w:bottom w:w="15" w:type="dxa"/>
            <w:right w:w="15" w:type="dxa"/>
          </w:tblCellMar>
        </w:tblPrEx>
        <w:trPr>
          <w:jc w:val="center"/>
        </w:trPr>
        <w:tc>
          <w:tcPr>
            <w:tcW w:w="4210" w:type="dxa"/>
            <w:gridSpan w:val="3"/>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（本列数据的勾稽关系为：第一项加第二项之和，等于第三项加第四项之和）</w:t>
            </w:r>
          </w:p>
        </w:tc>
        <w:tc>
          <w:tcPr>
            <w:tcW w:w="5416" w:type="dxa"/>
            <w:gridSpan w:val="7"/>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申请人情况</w:t>
            </w:r>
          </w:p>
        </w:tc>
      </w:tr>
      <w:tr>
        <w:tblPrEx>
          <w:tblCellMar>
            <w:top w:w="15" w:type="dxa"/>
            <w:left w:w="15" w:type="dxa"/>
            <w:bottom w:w="15" w:type="dxa"/>
            <w:right w:w="15" w:type="dxa"/>
          </w:tblCellMar>
        </w:tblPrEx>
        <w:trPr>
          <w:jc w:val="center"/>
        </w:trPr>
        <w:tc>
          <w:tcPr>
            <w:tcW w:w="4210"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798"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自然人</w:t>
            </w:r>
          </w:p>
        </w:tc>
        <w:tc>
          <w:tcPr>
            <w:tcW w:w="3934"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法人或其他组织</w:t>
            </w:r>
          </w:p>
        </w:tc>
        <w:tc>
          <w:tcPr>
            <w:tcW w:w="68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总计</w:t>
            </w:r>
          </w:p>
        </w:tc>
      </w:tr>
      <w:tr>
        <w:tblPrEx>
          <w:tblCellMar>
            <w:top w:w="15" w:type="dxa"/>
            <w:left w:w="15" w:type="dxa"/>
            <w:bottom w:w="15" w:type="dxa"/>
            <w:right w:w="15" w:type="dxa"/>
          </w:tblCellMar>
        </w:tblPrEx>
        <w:trPr>
          <w:trHeight w:val="737" w:hRule="atLeast"/>
          <w:jc w:val="center"/>
        </w:trPr>
        <w:tc>
          <w:tcPr>
            <w:tcW w:w="4210"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商业企业</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科研机构</w:t>
            </w:r>
          </w:p>
        </w:tc>
        <w:tc>
          <w:tcPr>
            <w:tcW w:w="798"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社会公益组织</w:t>
            </w:r>
          </w:p>
        </w:tc>
        <w:tc>
          <w:tcPr>
            <w:tcW w:w="951"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法律服务机构</w:t>
            </w:r>
          </w:p>
        </w:tc>
        <w:tc>
          <w:tcPr>
            <w:tcW w:w="701"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r>
      <w:tr>
        <w:tblPrEx>
          <w:tblCellMar>
            <w:top w:w="15" w:type="dxa"/>
            <w:left w:w="15" w:type="dxa"/>
            <w:bottom w:w="15" w:type="dxa"/>
            <w:right w:w="15" w:type="dxa"/>
          </w:tblCellMar>
        </w:tblPrEx>
        <w:trPr>
          <w:jc w:val="center"/>
        </w:trPr>
        <w:tc>
          <w:tcPr>
            <w:tcW w:w="4210"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一、本年新收政府信息公开申请数量</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9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0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6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r>
      <w:tr>
        <w:tblPrEx>
          <w:tblCellMar>
            <w:top w:w="15" w:type="dxa"/>
            <w:left w:w="15" w:type="dxa"/>
            <w:bottom w:w="15" w:type="dxa"/>
            <w:right w:w="15" w:type="dxa"/>
          </w:tblCellMar>
        </w:tblPrEx>
        <w:trPr>
          <w:jc w:val="center"/>
        </w:trPr>
        <w:tc>
          <w:tcPr>
            <w:tcW w:w="4210"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二、上年结转政府信息公开申请数量</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9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0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w:t>
            </w:r>
          </w:p>
        </w:tc>
        <w:tc>
          <w:tcPr>
            <w:tcW w:w="6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w:t>
            </w:r>
          </w:p>
        </w:tc>
      </w:tr>
      <w:tr>
        <w:tblPrEx>
          <w:tblCellMar>
            <w:top w:w="15" w:type="dxa"/>
            <w:left w:w="15" w:type="dxa"/>
            <w:bottom w:w="15" w:type="dxa"/>
            <w:right w:w="15" w:type="dxa"/>
          </w:tblCellMar>
        </w:tblPrEx>
        <w:trPr>
          <w:jc w:val="center"/>
        </w:trPr>
        <w:tc>
          <w:tcPr>
            <w:tcW w:w="1251"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三、本年度办理结果</w:t>
            </w:r>
          </w:p>
        </w:tc>
        <w:tc>
          <w:tcPr>
            <w:tcW w:w="2959"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（一）予以公开</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9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0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684"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r>
      <w:tr>
        <w:tblPrEx>
          <w:tblCellMar>
            <w:top w:w="15" w:type="dxa"/>
            <w:left w:w="15" w:type="dxa"/>
            <w:bottom w:w="15" w:type="dxa"/>
            <w:right w:w="15" w:type="dxa"/>
          </w:tblCellMar>
        </w:tblPrEx>
        <w:trPr>
          <w:jc w:val="center"/>
        </w:trPr>
        <w:tc>
          <w:tcPr>
            <w:tcW w:w="1251" w:type="dxa"/>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2959"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（二）部分公开（区分处理的，只计这一情形，不计其他情形）</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9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0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6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r>
      <w:tr>
        <w:tblPrEx>
          <w:tblCellMar>
            <w:top w:w="15" w:type="dxa"/>
            <w:left w:w="15" w:type="dxa"/>
            <w:bottom w:w="15" w:type="dxa"/>
            <w:right w:w="15" w:type="dxa"/>
          </w:tblCellMar>
        </w:tblPrEx>
        <w:trPr>
          <w:jc w:val="center"/>
        </w:trPr>
        <w:tc>
          <w:tcPr>
            <w:tcW w:w="1251" w:type="dxa"/>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1050"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（三）不予公开</w:t>
            </w:r>
          </w:p>
        </w:tc>
        <w:tc>
          <w:tcPr>
            <w:tcW w:w="19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1.属于国家秘密</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9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0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684"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r>
      <w:tr>
        <w:tblPrEx>
          <w:tblCellMar>
            <w:top w:w="15" w:type="dxa"/>
            <w:left w:w="15" w:type="dxa"/>
            <w:bottom w:w="15" w:type="dxa"/>
            <w:right w:w="15" w:type="dxa"/>
          </w:tblCellMar>
        </w:tblPrEx>
        <w:trPr>
          <w:jc w:val="center"/>
        </w:trPr>
        <w:tc>
          <w:tcPr>
            <w:tcW w:w="1251" w:type="dxa"/>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1050" w:type="dxa"/>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19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2.其他法律行政法规禁止公开</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9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0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6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r>
      <w:tr>
        <w:tblPrEx>
          <w:tblCellMar>
            <w:top w:w="15" w:type="dxa"/>
            <w:left w:w="15" w:type="dxa"/>
            <w:bottom w:w="15" w:type="dxa"/>
            <w:right w:w="15" w:type="dxa"/>
          </w:tblCellMar>
        </w:tblPrEx>
        <w:trPr>
          <w:jc w:val="center"/>
        </w:trPr>
        <w:tc>
          <w:tcPr>
            <w:tcW w:w="1251" w:type="dxa"/>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1050" w:type="dxa"/>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19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3.危及“三安全一稳定”</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9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0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6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r>
      <w:tr>
        <w:tblPrEx>
          <w:tblCellMar>
            <w:top w:w="15" w:type="dxa"/>
            <w:left w:w="15" w:type="dxa"/>
            <w:bottom w:w="15" w:type="dxa"/>
            <w:right w:w="15" w:type="dxa"/>
          </w:tblCellMar>
        </w:tblPrEx>
        <w:trPr>
          <w:jc w:val="center"/>
        </w:trPr>
        <w:tc>
          <w:tcPr>
            <w:tcW w:w="1251" w:type="dxa"/>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1050" w:type="dxa"/>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19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4.保护第三方合法权益</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9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0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6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r>
      <w:tr>
        <w:tblPrEx>
          <w:tblCellMar>
            <w:top w:w="15" w:type="dxa"/>
            <w:left w:w="15" w:type="dxa"/>
            <w:bottom w:w="15" w:type="dxa"/>
            <w:right w:w="15" w:type="dxa"/>
          </w:tblCellMar>
        </w:tblPrEx>
        <w:trPr>
          <w:trHeight w:val="525" w:hRule="atLeast"/>
          <w:jc w:val="center"/>
        </w:trPr>
        <w:tc>
          <w:tcPr>
            <w:tcW w:w="1251" w:type="dxa"/>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1050" w:type="dxa"/>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19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5.属于三类内部事务信息</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9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0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6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r>
      <w:tr>
        <w:tblPrEx>
          <w:tblCellMar>
            <w:top w:w="15" w:type="dxa"/>
            <w:left w:w="15" w:type="dxa"/>
            <w:bottom w:w="15" w:type="dxa"/>
            <w:right w:w="15" w:type="dxa"/>
          </w:tblCellMar>
        </w:tblPrEx>
        <w:trPr>
          <w:jc w:val="center"/>
        </w:trPr>
        <w:tc>
          <w:tcPr>
            <w:tcW w:w="1251" w:type="dxa"/>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1050" w:type="dxa"/>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19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6.属于四类过程性信息</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9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0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6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r>
      <w:tr>
        <w:tblPrEx>
          <w:tblCellMar>
            <w:top w:w="15" w:type="dxa"/>
            <w:left w:w="15" w:type="dxa"/>
            <w:bottom w:w="15" w:type="dxa"/>
            <w:right w:w="15" w:type="dxa"/>
          </w:tblCellMar>
        </w:tblPrEx>
        <w:trPr>
          <w:jc w:val="center"/>
        </w:trPr>
        <w:tc>
          <w:tcPr>
            <w:tcW w:w="1251" w:type="dxa"/>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1050" w:type="dxa"/>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19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7.属于行政执法案卷</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9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0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6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r>
      <w:tr>
        <w:tblPrEx>
          <w:tblCellMar>
            <w:top w:w="15" w:type="dxa"/>
            <w:left w:w="15" w:type="dxa"/>
            <w:bottom w:w="15" w:type="dxa"/>
            <w:right w:w="15" w:type="dxa"/>
          </w:tblCellMar>
        </w:tblPrEx>
        <w:trPr>
          <w:jc w:val="center"/>
        </w:trPr>
        <w:tc>
          <w:tcPr>
            <w:tcW w:w="1251" w:type="dxa"/>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1050" w:type="dxa"/>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19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8.属于行政查询事项</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9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0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6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r>
      <w:tr>
        <w:tblPrEx>
          <w:tblCellMar>
            <w:top w:w="15" w:type="dxa"/>
            <w:left w:w="15" w:type="dxa"/>
            <w:bottom w:w="15" w:type="dxa"/>
            <w:right w:w="15" w:type="dxa"/>
          </w:tblCellMar>
        </w:tblPrEx>
        <w:trPr>
          <w:jc w:val="center"/>
        </w:trPr>
        <w:tc>
          <w:tcPr>
            <w:tcW w:w="1251" w:type="dxa"/>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1050"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（四）无法提供</w:t>
            </w:r>
          </w:p>
        </w:tc>
        <w:tc>
          <w:tcPr>
            <w:tcW w:w="19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1.本机关不掌握相关政府信息</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9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0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6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r>
      <w:tr>
        <w:tblPrEx>
          <w:tblCellMar>
            <w:top w:w="15" w:type="dxa"/>
            <w:left w:w="15" w:type="dxa"/>
            <w:bottom w:w="15" w:type="dxa"/>
            <w:right w:w="15" w:type="dxa"/>
          </w:tblCellMar>
        </w:tblPrEx>
        <w:trPr>
          <w:jc w:val="center"/>
        </w:trPr>
        <w:tc>
          <w:tcPr>
            <w:tcW w:w="1251" w:type="dxa"/>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1050" w:type="dxa"/>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19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2.没有现成信息需要另行作</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9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0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6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r>
      <w:tr>
        <w:tblPrEx>
          <w:tblCellMar>
            <w:top w:w="15" w:type="dxa"/>
            <w:left w:w="15" w:type="dxa"/>
            <w:bottom w:w="15" w:type="dxa"/>
            <w:right w:w="15" w:type="dxa"/>
          </w:tblCellMar>
        </w:tblPrEx>
        <w:trPr>
          <w:jc w:val="center"/>
        </w:trPr>
        <w:tc>
          <w:tcPr>
            <w:tcW w:w="1251" w:type="dxa"/>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1050" w:type="dxa"/>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19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3.补正后申请内容仍不明确</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9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0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6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r>
      <w:tr>
        <w:tblPrEx>
          <w:tblCellMar>
            <w:top w:w="15" w:type="dxa"/>
            <w:left w:w="15" w:type="dxa"/>
            <w:bottom w:w="15" w:type="dxa"/>
            <w:right w:w="15" w:type="dxa"/>
          </w:tblCellMar>
        </w:tblPrEx>
        <w:trPr>
          <w:jc w:val="center"/>
        </w:trPr>
        <w:tc>
          <w:tcPr>
            <w:tcW w:w="1251" w:type="dxa"/>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1050"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（五）不予处理</w:t>
            </w:r>
          </w:p>
        </w:tc>
        <w:tc>
          <w:tcPr>
            <w:tcW w:w="19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1.信访举报投诉类申请</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9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0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6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r>
      <w:tr>
        <w:tblPrEx>
          <w:tblCellMar>
            <w:top w:w="15" w:type="dxa"/>
            <w:left w:w="15" w:type="dxa"/>
            <w:bottom w:w="15" w:type="dxa"/>
            <w:right w:w="15" w:type="dxa"/>
          </w:tblCellMar>
        </w:tblPrEx>
        <w:trPr>
          <w:jc w:val="center"/>
        </w:trPr>
        <w:tc>
          <w:tcPr>
            <w:tcW w:w="1251" w:type="dxa"/>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1050" w:type="dxa"/>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19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2.重复申请</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9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0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6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r>
      <w:tr>
        <w:tblPrEx>
          <w:tblCellMar>
            <w:top w:w="15" w:type="dxa"/>
            <w:left w:w="15" w:type="dxa"/>
            <w:bottom w:w="15" w:type="dxa"/>
            <w:right w:w="15" w:type="dxa"/>
          </w:tblCellMar>
        </w:tblPrEx>
        <w:trPr>
          <w:jc w:val="center"/>
        </w:trPr>
        <w:tc>
          <w:tcPr>
            <w:tcW w:w="1251" w:type="dxa"/>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1050" w:type="dxa"/>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19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3.要求提供公开出版物</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9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0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6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r>
      <w:tr>
        <w:tblPrEx>
          <w:tblCellMar>
            <w:top w:w="15" w:type="dxa"/>
            <w:left w:w="15" w:type="dxa"/>
            <w:bottom w:w="15" w:type="dxa"/>
            <w:right w:w="15" w:type="dxa"/>
          </w:tblCellMar>
        </w:tblPrEx>
        <w:trPr>
          <w:jc w:val="center"/>
        </w:trPr>
        <w:tc>
          <w:tcPr>
            <w:tcW w:w="1251" w:type="dxa"/>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1050" w:type="dxa"/>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19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4.无正当理由大量反复申请</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9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0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6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r>
      <w:tr>
        <w:tblPrEx>
          <w:tblCellMar>
            <w:top w:w="15" w:type="dxa"/>
            <w:left w:w="15" w:type="dxa"/>
            <w:bottom w:w="15" w:type="dxa"/>
            <w:right w:w="15" w:type="dxa"/>
          </w:tblCellMar>
        </w:tblPrEx>
        <w:trPr>
          <w:jc w:val="center"/>
        </w:trPr>
        <w:tc>
          <w:tcPr>
            <w:tcW w:w="1251" w:type="dxa"/>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1050" w:type="dxa"/>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19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5.要求行政机关确认或重新出具已获取息</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9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0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6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r>
      <w:tr>
        <w:tblPrEx>
          <w:tblCellMar>
            <w:top w:w="15" w:type="dxa"/>
            <w:left w:w="15" w:type="dxa"/>
            <w:bottom w:w="15" w:type="dxa"/>
            <w:right w:w="15" w:type="dxa"/>
          </w:tblCellMar>
        </w:tblPrEx>
        <w:trPr>
          <w:jc w:val="center"/>
        </w:trPr>
        <w:tc>
          <w:tcPr>
            <w:tcW w:w="1251" w:type="dxa"/>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2959"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（六）其他处理</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9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0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6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r>
      <w:tr>
        <w:tblPrEx>
          <w:tblCellMar>
            <w:top w:w="15" w:type="dxa"/>
            <w:left w:w="15" w:type="dxa"/>
            <w:bottom w:w="15" w:type="dxa"/>
            <w:right w:w="15" w:type="dxa"/>
          </w:tblCellMar>
        </w:tblPrEx>
        <w:trPr>
          <w:trHeight w:val="409" w:hRule="atLeast"/>
          <w:jc w:val="center"/>
        </w:trPr>
        <w:tc>
          <w:tcPr>
            <w:tcW w:w="1251" w:type="dxa"/>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2959"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（七）总计</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9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0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6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r>
      <w:tr>
        <w:tblPrEx>
          <w:tblCellMar>
            <w:top w:w="15" w:type="dxa"/>
            <w:left w:w="15" w:type="dxa"/>
            <w:bottom w:w="15" w:type="dxa"/>
            <w:right w:w="15" w:type="dxa"/>
          </w:tblCellMar>
        </w:tblPrEx>
        <w:trPr>
          <w:jc w:val="center"/>
        </w:trPr>
        <w:tc>
          <w:tcPr>
            <w:tcW w:w="4210"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四、结转下年度继续办理</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9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70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c>
          <w:tcPr>
            <w:tcW w:w="6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Calibri" w:hAnsi="Calibri" w:eastAsia="仿宋" w:cs="Calibri"/>
                <w:color w:val="000000"/>
                <w:kern w:val="0"/>
                <w:sz w:val="24"/>
                <w:szCs w:val="24"/>
              </w:rPr>
              <w:t>0</w:t>
            </w:r>
          </w:p>
        </w:tc>
      </w:tr>
    </w:tbl>
    <w:p>
      <w:pPr>
        <w:widowControl/>
        <w:ind w:firstLine="640" w:firstLineChars="200"/>
        <w:rPr>
          <w:rFonts w:ascii="仿宋" w:hAnsi="仿宋" w:eastAsia="仿宋" w:cs="宋体"/>
          <w:b w:val="0"/>
          <w:bCs w:val="0"/>
          <w:color w:val="000000"/>
          <w:kern w:val="0"/>
          <w:sz w:val="24"/>
          <w:szCs w:val="24"/>
        </w:rPr>
      </w:pPr>
      <w:r>
        <w:rPr>
          <w:rFonts w:hint="eastAsia" w:ascii="黑体" w:hAnsi="黑体" w:eastAsia="黑体" w:cs="黑体"/>
          <w:b w:val="0"/>
          <w:bCs w:val="0"/>
          <w:color w:val="000000"/>
          <w:kern w:val="0"/>
          <w:sz w:val="32"/>
          <w:szCs w:val="32"/>
        </w:rPr>
        <w:t>四、政府信息公开行政复议、行政诉讼情</w:t>
      </w:r>
    </w:p>
    <w:tbl>
      <w:tblPr>
        <w:tblStyle w:val="5"/>
        <w:tblW w:w="9577" w:type="dxa"/>
        <w:jc w:val="center"/>
        <w:tblLayout w:type="autofit"/>
        <w:tblCellMar>
          <w:top w:w="15" w:type="dxa"/>
          <w:left w:w="15" w:type="dxa"/>
          <w:bottom w:w="15" w:type="dxa"/>
          <w:right w:w="15" w:type="dxa"/>
        </w:tblCellMar>
      </w:tblPr>
      <w:tblGrid>
        <w:gridCol w:w="1099"/>
        <w:gridCol w:w="593"/>
        <w:gridCol w:w="595"/>
        <w:gridCol w:w="599"/>
        <w:gridCol w:w="654"/>
        <w:gridCol w:w="540"/>
        <w:gridCol w:w="10"/>
        <w:gridCol w:w="605"/>
        <w:gridCol w:w="605"/>
        <w:gridCol w:w="605"/>
        <w:gridCol w:w="605"/>
        <w:gridCol w:w="605"/>
        <w:gridCol w:w="605"/>
        <w:gridCol w:w="605"/>
        <w:gridCol w:w="600"/>
        <w:gridCol w:w="6"/>
        <w:gridCol w:w="646"/>
      </w:tblGrid>
      <w:tr>
        <w:tblPrEx>
          <w:tblCellMar>
            <w:top w:w="15" w:type="dxa"/>
            <w:left w:w="15" w:type="dxa"/>
            <w:bottom w:w="15" w:type="dxa"/>
            <w:right w:w="15" w:type="dxa"/>
          </w:tblCellMar>
        </w:tblPrEx>
        <w:trPr>
          <w:jc w:val="center"/>
        </w:trPr>
        <w:tc>
          <w:tcPr>
            <w:tcW w:w="3540"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行政复议</w:t>
            </w:r>
          </w:p>
        </w:tc>
        <w:tc>
          <w:tcPr>
            <w:tcW w:w="6037" w:type="dxa"/>
            <w:gridSpan w:val="1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行政诉讼</w:t>
            </w:r>
          </w:p>
        </w:tc>
      </w:tr>
      <w:tr>
        <w:tblPrEx>
          <w:tblCellMar>
            <w:top w:w="15" w:type="dxa"/>
            <w:left w:w="15" w:type="dxa"/>
            <w:bottom w:w="15" w:type="dxa"/>
            <w:right w:w="15" w:type="dxa"/>
          </w:tblCellMar>
        </w:tblPrEx>
        <w:trPr>
          <w:jc w:val="center"/>
        </w:trPr>
        <w:tc>
          <w:tcPr>
            <w:tcW w:w="1099" w:type="dxa"/>
            <w:vMerge w:val="restart"/>
            <w:tcBorders>
              <w:top w:val="nil"/>
              <w:left w:val="single" w:color="auto" w:sz="8" w:space="0"/>
              <w:bottom w:val="single" w:color="auto" w:sz="8" w:space="0"/>
              <w:right w:val="single" w:color="auto" w:sz="4"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结果维持</w:t>
            </w:r>
          </w:p>
        </w:tc>
        <w:tc>
          <w:tcPr>
            <w:tcW w:w="593" w:type="dxa"/>
            <w:vMerge w:val="restart"/>
            <w:tcBorders>
              <w:top w:val="nil"/>
              <w:left w:val="single" w:color="auto" w:sz="4"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结果纠正</w:t>
            </w:r>
          </w:p>
        </w:tc>
        <w:tc>
          <w:tcPr>
            <w:tcW w:w="595"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其他结果</w:t>
            </w:r>
          </w:p>
        </w:tc>
        <w:tc>
          <w:tcPr>
            <w:tcW w:w="599"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尚未审结</w:t>
            </w:r>
          </w:p>
        </w:tc>
        <w:tc>
          <w:tcPr>
            <w:tcW w:w="654" w:type="dxa"/>
            <w:vMerge w:val="restart"/>
            <w:tcBorders>
              <w:top w:val="single" w:color="auto" w:sz="8" w:space="0"/>
              <w:left w:val="nil"/>
              <w:bottom w:val="single" w:color="auto" w:sz="8" w:space="0"/>
              <w:right w:val="single" w:color="auto" w:sz="4"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总计</w:t>
            </w:r>
          </w:p>
        </w:tc>
        <w:tc>
          <w:tcPr>
            <w:tcW w:w="2970" w:type="dxa"/>
            <w:gridSpan w:val="6"/>
            <w:tcBorders>
              <w:top w:val="single" w:color="auto" w:sz="8" w:space="0"/>
              <w:left w:val="single" w:color="auto" w:sz="4"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未经复议直接起诉</w:t>
            </w:r>
          </w:p>
        </w:tc>
        <w:tc>
          <w:tcPr>
            <w:tcW w:w="3067" w:type="dxa"/>
            <w:gridSpan w:val="6"/>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复议后起诉</w:t>
            </w:r>
          </w:p>
        </w:tc>
      </w:tr>
      <w:tr>
        <w:tblPrEx>
          <w:tblCellMar>
            <w:top w:w="15" w:type="dxa"/>
            <w:left w:w="15" w:type="dxa"/>
            <w:bottom w:w="15" w:type="dxa"/>
            <w:right w:w="15" w:type="dxa"/>
          </w:tblCellMar>
        </w:tblPrEx>
        <w:trPr>
          <w:jc w:val="center"/>
        </w:trPr>
        <w:tc>
          <w:tcPr>
            <w:tcW w:w="1099" w:type="dxa"/>
            <w:vMerge w:val="continue"/>
            <w:tcBorders>
              <w:top w:val="nil"/>
              <w:left w:val="single" w:color="auto" w:sz="8" w:space="0"/>
              <w:bottom w:val="single" w:color="auto" w:sz="8" w:space="0"/>
              <w:right w:val="single" w:color="auto" w:sz="4" w:space="0"/>
            </w:tcBorders>
            <w:vAlign w:val="center"/>
          </w:tcPr>
          <w:p>
            <w:pPr>
              <w:widowControl/>
              <w:jc w:val="left"/>
              <w:rPr>
                <w:rFonts w:ascii="仿宋" w:hAnsi="仿宋" w:eastAsia="仿宋" w:cs="宋体"/>
                <w:color w:val="000000"/>
                <w:kern w:val="0"/>
                <w:sz w:val="24"/>
                <w:szCs w:val="24"/>
              </w:rPr>
            </w:pPr>
          </w:p>
        </w:tc>
        <w:tc>
          <w:tcPr>
            <w:tcW w:w="0" w:type="auto"/>
            <w:vMerge w:val="continue"/>
            <w:tcBorders>
              <w:top w:val="nil"/>
              <w:left w:val="single" w:color="auto" w:sz="4" w:space="0"/>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0" w:type="auto"/>
            <w:vMerge w:val="continue"/>
            <w:tcBorders>
              <w:top w:val="single" w:color="auto" w:sz="8" w:space="0"/>
              <w:left w:val="nil"/>
              <w:bottom w:val="single" w:color="auto" w:sz="8" w:space="0"/>
              <w:right w:val="single" w:color="auto" w:sz="4" w:space="0"/>
            </w:tcBorders>
            <w:vAlign w:val="center"/>
          </w:tcPr>
          <w:p>
            <w:pPr>
              <w:widowControl/>
              <w:jc w:val="left"/>
              <w:rPr>
                <w:rFonts w:ascii="仿宋" w:hAnsi="仿宋" w:eastAsia="仿宋" w:cs="宋体"/>
                <w:color w:val="000000"/>
                <w:kern w:val="0"/>
                <w:sz w:val="24"/>
                <w:szCs w:val="24"/>
              </w:rPr>
            </w:pPr>
          </w:p>
        </w:tc>
        <w:tc>
          <w:tcPr>
            <w:tcW w:w="550" w:type="dxa"/>
            <w:gridSpan w:val="2"/>
            <w:tcBorders>
              <w:top w:val="nil"/>
              <w:left w:val="single" w:color="auto" w:sz="4"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结果维持</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其他结果</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尚未审结</w:t>
            </w:r>
          </w:p>
        </w:tc>
        <w:tc>
          <w:tcPr>
            <w:tcW w:w="605" w:type="dxa"/>
            <w:tcBorders>
              <w:top w:val="single" w:color="auto" w:sz="8" w:space="0"/>
              <w:left w:val="nil"/>
              <w:bottom w:val="single" w:color="auto" w:sz="8" w:space="0"/>
              <w:right w:val="single" w:color="auto" w:sz="4"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总计</w:t>
            </w:r>
          </w:p>
        </w:tc>
        <w:tc>
          <w:tcPr>
            <w:tcW w:w="605" w:type="dxa"/>
            <w:tcBorders>
              <w:top w:val="single" w:color="auto" w:sz="8" w:space="0"/>
              <w:left w:val="single" w:color="auto" w:sz="4"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结果维持</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其他结果</w:t>
            </w:r>
          </w:p>
        </w:tc>
        <w:tc>
          <w:tcPr>
            <w:tcW w:w="606" w:type="dxa"/>
            <w:gridSpan w:val="2"/>
            <w:tcBorders>
              <w:top w:val="single" w:color="auto" w:sz="8" w:space="0"/>
              <w:left w:val="nil"/>
              <w:bottom w:val="single" w:color="auto" w:sz="8" w:space="0"/>
              <w:right w:val="single" w:color="auto" w:sz="4"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尚未审结</w:t>
            </w:r>
          </w:p>
        </w:tc>
        <w:tc>
          <w:tcPr>
            <w:tcW w:w="646" w:type="dxa"/>
            <w:tcBorders>
              <w:top w:val="single" w:color="auto" w:sz="8" w:space="0"/>
              <w:left w:val="single" w:color="auto" w:sz="4"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099" w:type="dxa"/>
          </w:tcPr>
          <w:p>
            <w:pPr>
              <w:rPr>
                <w:rFonts w:ascii="仿宋" w:hAnsi="仿宋" w:eastAsia="仿宋"/>
                <w:sz w:val="24"/>
                <w:szCs w:val="24"/>
              </w:rPr>
            </w:pPr>
            <w:r>
              <w:rPr>
                <w:rFonts w:hint="eastAsia" w:ascii="仿宋" w:hAnsi="仿宋" w:eastAsia="仿宋"/>
                <w:sz w:val="24"/>
                <w:szCs w:val="24"/>
              </w:rPr>
              <w:t xml:space="preserve"> 0 </w:t>
            </w:r>
          </w:p>
        </w:tc>
        <w:tc>
          <w:tcPr>
            <w:tcW w:w="593" w:type="dxa"/>
          </w:tcPr>
          <w:p>
            <w:pPr>
              <w:rPr>
                <w:rFonts w:ascii="仿宋" w:hAnsi="仿宋" w:eastAsia="仿宋"/>
                <w:sz w:val="24"/>
                <w:szCs w:val="24"/>
              </w:rPr>
            </w:pPr>
            <w:r>
              <w:rPr>
                <w:rFonts w:hint="eastAsia" w:ascii="仿宋" w:hAnsi="仿宋" w:eastAsia="仿宋"/>
                <w:sz w:val="24"/>
                <w:szCs w:val="24"/>
              </w:rPr>
              <w:t>0</w:t>
            </w:r>
          </w:p>
        </w:tc>
        <w:tc>
          <w:tcPr>
            <w:tcW w:w="595" w:type="dxa"/>
          </w:tcPr>
          <w:p>
            <w:pPr>
              <w:rPr>
                <w:rFonts w:ascii="仿宋" w:hAnsi="仿宋" w:eastAsia="仿宋"/>
                <w:sz w:val="24"/>
                <w:szCs w:val="24"/>
              </w:rPr>
            </w:pPr>
            <w:r>
              <w:rPr>
                <w:rFonts w:hint="eastAsia" w:ascii="仿宋" w:hAnsi="仿宋" w:eastAsia="仿宋"/>
                <w:sz w:val="24"/>
                <w:szCs w:val="24"/>
              </w:rPr>
              <w:t>0</w:t>
            </w:r>
          </w:p>
        </w:tc>
        <w:tc>
          <w:tcPr>
            <w:tcW w:w="599" w:type="dxa"/>
          </w:tcPr>
          <w:p>
            <w:pPr>
              <w:rPr>
                <w:rFonts w:ascii="仿宋" w:hAnsi="仿宋" w:eastAsia="仿宋"/>
                <w:sz w:val="24"/>
                <w:szCs w:val="24"/>
              </w:rPr>
            </w:pPr>
            <w:r>
              <w:rPr>
                <w:rFonts w:hint="eastAsia" w:ascii="仿宋" w:hAnsi="仿宋" w:eastAsia="仿宋"/>
                <w:sz w:val="24"/>
                <w:szCs w:val="24"/>
              </w:rPr>
              <w:t>0</w:t>
            </w:r>
          </w:p>
        </w:tc>
        <w:tc>
          <w:tcPr>
            <w:tcW w:w="654" w:type="dxa"/>
          </w:tcPr>
          <w:p>
            <w:pPr>
              <w:rPr>
                <w:rFonts w:ascii="仿宋" w:hAnsi="仿宋" w:eastAsia="仿宋"/>
                <w:sz w:val="24"/>
                <w:szCs w:val="24"/>
              </w:rPr>
            </w:pPr>
            <w:r>
              <w:rPr>
                <w:rFonts w:hint="eastAsia" w:ascii="仿宋" w:hAnsi="仿宋" w:eastAsia="仿宋"/>
                <w:sz w:val="24"/>
                <w:szCs w:val="24"/>
              </w:rPr>
              <w:t>0</w:t>
            </w:r>
          </w:p>
        </w:tc>
        <w:tc>
          <w:tcPr>
            <w:tcW w:w="540" w:type="dxa"/>
          </w:tcPr>
          <w:p>
            <w:pPr>
              <w:rPr>
                <w:rFonts w:ascii="仿宋" w:hAnsi="仿宋" w:eastAsia="仿宋"/>
                <w:sz w:val="24"/>
                <w:szCs w:val="24"/>
              </w:rPr>
            </w:pPr>
            <w:r>
              <w:rPr>
                <w:rFonts w:hint="eastAsia" w:ascii="仿宋" w:hAnsi="仿宋" w:eastAsia="仿宋"/>
                <w:sz w:val="24"/>
                <w:szCs w:val="24"/>
              </w:rPr>
              <w:t>0</w:t>
            </w:r>
          </w:p>
        </w:tc>
        <w:tc>
          <w:tcPr>
            <w:tcW w:w="615" w:type="dxa"/>
            <w:gridSpan w:val="2"/>
          </w:tcPr>
          <w:p>
            <w:pPr>
              <w:rPr>
                <w:rFonts w:ascii="仿宋" w:hAnsi="仿宋" w:eastAsia="仿宋"/>
                <w:sz w:val="24"/>
                <w:szCs w:val="24"/>
              </w:rPr>
            </w:pPr>
            <w:r>
              <w:rPr>
                <w:rFonts w:hint="eastAsia" w:ascii="仿宋" w:hAnsi="仿宋" w:eastAsia="仿宋"/>
                <w:sz w:val="24"/>
                <w:szCs w:val="24"/>
              </w:rPr>
              <w:t>0</w:t>
            </w:r>
          </w:p>
        </w:tc>
        <w:tc>
          <w:tcPr>
            <w:tcW w:w="605" w:type="dxa"/>
          </w:tcPr>
          <w:p>
            <w:pPr>
              <w:rPr>
                <w:rFonts w:ascii="仿宋" w:hAnsi="仿宋" w:eastAsia="仿宋"/>
                <w:sz w:val="24"/>
                <w:szCs w:val="24"/>
              </w:rPr>
            </w:pPr>
            <w:r>
              <w:rPr>
                <w:rFonts w:hint="eastAsia" w:ascii="仿宋" w:hAnsi="仿宋" w:eastAsia="仿宋"/>
                <w:sz w:val="24"/>
                <w:szCs w:val="24"/>
              </w:rPr>
              <w:t>0</w:t>
            </w:r>
          </w:p>
        </w:tc>
        <w:tc>
          <w:tcPr>
            <w:tcW w:w="605" w:type="dxa"/>
          </w:tcPr>
          <w:p>
            <w:pPr>
              <w:rPr>
                <w:rFonts w:ascii="仿宋" w:hAnsi="仿宋" w:eastAsia="仿宋"/>
                <w:sz w:val="24"/>
                <w:szCs w:val="24"/>
              </w:rPr>
            </w:pPr>
            <w:r>
              <w:rPr>
                <w:rFonts w:hint="eastAsia" w:ascii="仿宋" w:hAnsi="仿宋" w:eastAsia="仿宋"/>
                <w:sz w:val="24"/>
                <w:szCs w:val="24"/>
              </w:rPr>
              <w:t>0</w:t>
            </w:r>
          </w:p>
        </w:tc>
        <w:tc>
          <w:tcPr>
            <w:tcW w:w="605" w:type="dxa"/>
          </w:tcPr>
          <w:p>
            <w:pPr>
              <w:rPr>
                <w:rFonts w:ascii="仿宋" w:hAnsi="仿宋" w:eastAsia="仿宋"/>
                <w:sz w:val="24"/>
                <w:szCs w:val="24"/>
              </w:rPr>
            </w:pPr>
            <w:r>
              <w:rPr>
                <w:rFonts w:hint="eastAsia" w:ascii="仿宋" w:hAnsi="仿宋" w:eastAsia="仿宋"/>
                <w:sz w:val="24"/>
                <w:szCs w:val="24"/>
              </w:rPr>
              <w:t>0</w:t>
            </w:r>
          </w:p>
        </w:tc>
        <w:tc>
          <w:tcPr>
            <w:tcW w:w="605" w:type="dxa"/>
          </w:tcPr>
          <w:p>
            <w:pPr>
              <w:rPr>
                <w:rFonts w:ascii="仿宋" w:hAnsi="仿宋" w:eastAsia="仿宋"/>
                <w:sz w:val="24"/>
                <w:szCs w:val="24"/>
              </w:rPr>
            </w:pPr>
            <w:r>
              <w:rPr>
                <w:rFonts w:hint="eastAsia" w:ascii="仿宋" w:hAnsi="仿宋" w:eastAsia="仿宋"/>
                <w:sz w:val="24"/>
                <w:szCs w:val="24"/>
              </w:rPr>
              <w:t>0</w:t>
            </w:r>
          </w:p>
        </w:tc>
        <w:tc>
          <w:tcPr>
            <w:tcW w:w="605" w:type="dxa"/>
          </w:tcPr>
          <w:p>
            <w:pPr>
              <w:rPr>
                <w:rFonts w:ascii="仿宋" w:hAnsi="仿宋" w:eastAsia="仿宋"/>
                <w:sz w:val="24"/>
                <w:szCs w:val="24"/>
              </w:rPr>
            </w:pPr>
            <w:r>
              <w:rPr>
                <w:rFonts w:hint="eastAsia" w:ascii="仿宋" w:hAnsi="仿宋" w:eastAsia="仿宋"/>
                <w:sz w:val="24"/>
                <w:szCs w:val="24"/>
              </w:rPr>
              <w:t>0</w:t>
            </w:r>
          </w:p>
        </w:tc>
        <w:tc>
          <w:tcPr>
            <w:tcW w:w="605" w:type="dxa"/>
          </w:tcPr>
          <w:p>
            <w:pPr>
              <w:rPr>
                <w:rFonts w:ascii="仿宋" w:hAnsi="仿宋" w:eastAsia="仿宋"/>
                <w:sz w:val="24"/>
                <w:szCs w:val="24"/>
              </w:rPr>
            </w:pPr>
            <w:r>
              <w:rPr>
                <w:rFonts w:hint="eastAsia" w:ascii="仿宋" w:hAnsi="仿宋" w:eastAsia="仿宋"/>
                <w:sz w:val="24"/>
                <w:szCs w:val="24"/>
              </w:rPr>
              <w:t>0</w:t>
            </w:r>
          </w:p>
        </w:tc>
        <w:tc>
          <w:tcPr>
            <w:tcW w:w="600" w:type="dxa"/>
          </w:tcPr>
          <w:p>
            <w:pPr>
              <w:rPr>
                <w:rFonts w:ascii="仿宋" w:hAnsi="仿宋" w:eastAsia="仿宋"/>
                <w:sz w:val="24"/>
                <w:szCs w:val="24"/>
              </w:rPr>
            </w:pPr>
            <w:r>
              <w:rPr>
                <w:rFonts w:hint="eastAsia" w:ascii="仿宋" w:hAnsi="仿宋" w:eastAsia="仿宋"/>
                <w:sz w:val="24"/>
                <w:szCs w:val="24"/>
              </w:rPr>
              <w:t>0</w:t>
            </w:r>
          </w:p>
        </w:tc>
        <w:tc>
          <w:tcPr>
            <w:tcW w:w="652" w:type="dxa"/>
            <w:gridSpan w:val="2"/>
          </w:tcPr>
          <w:p>
            <w:pPr>
              <w:rPr>
                <w:rFonts w:ascii="仿宋" w:hAnsi="仿宋" w:eastAsia="仿宋"/>
                <w:sz w:val="24"/>
                <w:szCs w:val="24"/>
              </w:rPr>
            </w:pPr>
            <w:r>
              <w:rPr>
                <w:rFonts w:hint="eastAsia" w:ascii="仿宋" w:hAnsi="仿宋" w:eastAsia="仿宋"/>
                <w:sz w:val="24"/>
                <w:szCs w:val="24"/>
              </w:rPr>
              <w:t>0</w:t>
            </w:r>
          </w:p>
        </w:tc>
      </w:tr>
    </w:tbl>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五、政府信息公开工作存在的主要问题及改进情况</w:t>
      </w:r>
    </w:p>
    <w:p>
      <w:pPr>
        <w:ind w:firstLine="64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存在的问题：</w:t>
      </w:r>
    </w:p>
    <w:p>
      <w:pPr>
        <w:ind w:firstLine="640"/>
        <w:rPr>
          <w:rFonts w:hint="eastAsia" w:ascii="仿宋" w:hAnsi="仿宋" w:eastAsia="仿宋"/>
          <w:sz w:val="32"/>
          <w:szCs w:val="32"/>
        </w:rPr>
      </w:pPr>
      <w:r>
        <w:rPr>
          <w:rFonts w:hint="eastAsia" w:ascii="仿宋" w:hAnsi="仿宋" w:eastAsia="仿宋" w:cs="仿宋"/>
          <w:b/>
          <w:bCs/>
          <w:sz w:val="32"/>
          <w:szCs w:val="32"/>
        </w:rPr>
        <w:t>一是</w:t>
      </w:r>
      <w:r>
        <w:rPr>
          <w:rFonts w:hint="eastAsia" w:ascii="仿宋" w:hAnsi="仿宋" w:eastAsia="仿宋"/>
          <w:sz w:val="32"/>
          <w:szCs w:val="32"/>
        </w:rPr>
        <w:t>主动公开</w:t>
      </w:r>
      <w:r>
        <w:rPr>
          <w:rFonts w:hint="eastAsia" w:ascii="仿宋" w:hAnsi="仿宋" w:eastAsia="仿宋"/>
          <w:sz w:val="32"/>
          <w:szCs w:val="32"/>
          <w:lang w:val="en-US" w:eastAsia="zh-CN"/>
        </w:rPr>
        <w:t>的</w:t>
      </w:r>
      <w:r>
        <w:rPr>
          <w:rFonts w:hint="eastAsia" w:ascii="仿宋" w:hAnsi="仿宋" w:eastAsia="仿宋"/>
          <w:sz w:val="32"/>
          <w:szCs w:val="32"/>
        </w:rPr>
        <w:t>重视程度不够</w:t>
      </w:r>
      <w:r>
        <w:rPr>
          <w:rFonts w:hint="eastAsia" w:ascii="仿宋" w:hAnsi="仿宋" w:eastAsia="仿宋"/>
          <w:sz w:val="32"/>
          <w:szCs w:val="32"/>
          <w:lang w:eastAsia="zh-CN"/>
        </w:rPr>
        <w:t>、</w:t>
      </w:r>
      <w:r>
        <w:rPr>
          <w:rFonts w:hint="eastAsia" w:ascii="仿宋" w:hAnsi="仿宋" w:eastAsia="仿宋"/>
          <w:sz w:val="32"/>
          <w:szCs w:val="32"/>
        </w:rPr>
        <w:t>发布信息总量</w:t>
      </w:r>
      <w:r>
        <w:rPr>
          <w:rFonts w:hint="eastAsia" w:ascii="仿宋" w:hAnsi="仿宋" w:eastAsia="仿宋"/>
          <w:sz w:val="32"/>
          <w:szCs w:val="32"/>
          <w:lang w:val="en-US" w:eastAsia="zh-CN"/>
        </w:rPr>
        <w:t>少</w:t>
      </w:r>
      <w:r>
        <w:rPr>
          <w:rFonts w:hint="eastAsia" w:ascii="仿宋" w:hAnsi="仿宋" w:eastAsia="仿宋"/>
          <w:sz w:val="32"/>
          <w:szCs w:val="32"/>
        </w:rPr>
        <w:t>，政务信息公开力度有待进一步加大。</w:t>
      </w:r>
    </w:p>
    <w:p>
      <w:pPr>
        <w:ind w:firstLine="640"/>
        <w:rPr>
          <w:rFonts w:hint="eastAsia" w:ascii="仿宋" w:hAnsi="仿宋" w:eastAsia="仿宋"/>
          <w:sz w:val="32"/>
          <w:szCs w:val="32"/>
        </w:rPr>
      </w:pPr>
      <w:r>
        <w:rPr>
          <w:rFonts w:hint="eastAsia" w:ascii="仿宋" w:hAnsi="仿宋" w:eastAsia="仿宋" w:cs="仿宋"/>
          <w:b/>
          <w:bCs/>
          <w:sz w:val="32"/>
          <w:szCs w:val="32"/>
        </w:rPr>
        <w:t>二是</w:t>
      </w:r>
      <w:r>
        <w:rPr>
          <w:rFonts w:hint="eastAsia" w:ascii="仿宋" w:hAnsi="仿宋" w:eastAsia="仿宋"/>
          <w:sz w:val="32"/>
          <w:szCs w:val="32"/>
        </w:rPr>
        <w:t>公开信息的质量和时效有待提升</w:t>
      </w:r>
      <w:r>
        <w:rPr>
          <w:rFonts w:hint="eastAsia" w:ascii="仿宋" w:hAnsi="仿宋" w:eastAsia="仿宋"/>
          <w:sz w:val="32"/>
          <w:szCs w:val="32"/>
          <w:lang w:eastAsia="zh-CN"/>
        </w:rPr>
        <w:t>，</w:t>
      </w:r>
      <w:r>
        <w:rPr>
          <w:rFonts w:hint="eastAsia" w:ascii="仿宋" w:hAnsi="仿宋" w:eastAsia="仿宋"/>
          <w:sz w:val="32"/>
          <w:szCs w:val="32"/>
        </w:rPr>
        <w:t>信息公开更新</w:t>
      </w:r>
      <w:r>
        <w:rPr>
          <w:rFonts w:hint="eastAsia" w:ascii="仿宋" w:hAnsi="仿宋" w:eastAsia="仿宋"/>
          <w:sz w:val="32"/>
          <w:szCs w:val="32"/>
          <w:lang w:val="en-US" w:eastAsia="zh-CN"/>
        </w:rPr>
        <w:t>不够及时</w:t>
      </w:r>
      <w:r>
        <w:rPr>
          <w:rFonts w:hint="eastAsia" w:ascii="仿宋" w:hAnsi="仿宋" w:eastAsia="仿宋"/>
          <w:sz w:val="32"/>
          <w:szCs w:val="32"/>
        </w:rPr>
        <w:t>。</w:t>
      </w:r>
    </w:p>
    <w:p>
      <w:pPr>
        <w:ind w:firstLine="640"/>
        <w:rPr>
          <w:rFonts w:hint="eastAsia" w:ascii="仿宋" w:hAnsi="仿宋" w:eastAsia="仿宋"/>
          <w:sz w:val="32"/>
          <w:szCs w:val="32"/>
        </w:rPr>
      </w:pPr>
      <w:r>
        <w:rPr>
          <w:rFonts w:hint="eastAsia" w:ascii="仿宋" w:hAnsi="仿宋" w:eastAsia="仿宋" w:cs="仿宋"/>
          <w:b/>
          <w:bCs/>
          <w:sz w:val="32"/>
          <w:szCs w:val="32"/>
        </w:rPr>
        <w:t>三是</w:t>
      </w:r>
      <w:r>
        <w:rPr>
          <w:rFonts w:hint="eastAsia" w:ascii="仿宋" w:hAnsi="仿宋" w:eastAsia="仿宋"/>
          <w:sz w:val="32"/>
          <w:szCs w:val="32"/>
        </w:rPr>
        <w:t>政务信息公开的内容还不够全面，在与群众生活密切相关的公共服务领域，政策措施通俗化解读工作有待进一步加强，及时准确回应社会关切的能力有待进一步提升。</w:t>
      </w:r>
    </w:p>
    <w:p>
      <w:pPr>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改进情况：</w:t>
      </w:r>
    </w:p>
    <w:p>
      <w:pPr>
        <w:ind w:firstLine="643"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b/>
          <w:bCs/>
          <w:sz w:val="32"/>
          <w:szCs w:val="32"/>
          <w:lang w:val="en-US" w:eastAsia="zh-CN"/>
        </w:rPr>
        <w:t>一</w:t>
      </w:r>
      <w:r>
        <w:rPr>
          <w:rFonts w:hint="eastAsia" w:ascii="仿宋" w:hAnsi="仿宋" w:eastAsia="仿宋" w:cs="仿宋"/>
          <w:b/>
          <w:bCs/>
          <w:color w:val="000000" w:themeColor="text1"/>
          <w:sz w:val="32"/>
          <w:szCs w:val="32"/>
          <w:lang w:val="en-US" w:eastAsia="zh-CN"/>
          <w14:textFill>
            <w14:solidFill>
              <w14:schemeClr w14:val="tx1"/>
            </w14:solidFill>
          </w14:textFill>
        </w:rPr>
        <w:t>要</w:t>
      </w:r>
      <w:r>
        <w:rPr>
          <w:rFonts w:hint="eastAsia" w:ascii="仿宋" w:hAnsi="仿宋" w:eastAsia="仿宋" w:cs="仿宋"/>
          <w:color w:val="000000" w:themeColor="text1"/>
          <w:sz w:val="32"/>
          <w:szCs w:val="32"/>
          <w14:textFill>
            <w14:solidFill>
              <w14:schemeClr w14:val="tx1"/>
            </w14:solidFill>
          </w14:textFill>
        </w:rPr>
        <w:t>强化公开力度。进一步细化、优化政府信息公开目录，不断加大政府信息的公开力度，以社会需求为导向</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二要</w:t>
      </w:r>
      <w:r>
        <w:rPr>
          <w:rFonts w:hint="eastAsia" w:ascii="仿宋" w:hAnsi="仿宋" w:eastAsia="仿宋" w:cs="仿宋"/>
          <w:color w:val="000000" w:themeColor="text1"/>
          <w:sz w:val="32"/>
          <w:szCs w:val="32"/>
          <w14:textFill>
            <w14:solidFill>
              <w14:schemeClr w14:val="tx1"/>
            </w14:solidFill>
          </w14:textFill>
        </w:rPr>
        <w:t>选择社会关注度高的信息作为突破口，不断丰富信息公开的内容，继续强化信息内容更新。</w:t>
      </w:r>
    </w:p>
    <w:p>
      <w:pPr>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三要</w:t>
      </w:r>
      <w:r>
        <w:rPr>
          <w:rFonts w:hint="eastAsia" w:ascii="仿宋" w:hAnsi="仿宋" w:eastAsia="仿宋" w:cs="仿宋"/>
          <w:color w:val="000000" w:themeColor="text1"/>
          <w:sz w:val="32"/>
          <w:szCs w:val="32"/>
          <w14:textFill>
            <w14:solidFill>
              <w14:schemeClr w14:val="tx1"/>
            </w14:solidFill>
          </w14:textFill>
        </w:rPr>
        <w:t>牢固树立以公开促工作的理念。充分认识做好政府信息公开工作的重大意义，切实转变思想观念，增强工作主动性和自觉性，以政府信息公开服务领导决策、服务中心工作开展、服务人民群众信息需求，着力做到以公开促公正、以公开立公信，维护法治政府、透明政府的良好形象。</w:t>
      </w:r>
    </w:p>
    <w:p>
      <w:pPr>
        <w:ind w:firstLine="643" w:firstLineChars="200"/>
        <w:rPr>
          <w:sz w:val="32"/>
          <w:szCs w:val="32"/>
        </w:rPr>
      </w:pPr>
      <w:r>
        <w:rPr>
          <w:rFonts w:hint="eastAsia" w:ascii="仿宋" w:hAnsi="仿宋" w:eastAsia="仿宋" w:cs="仿宋"/>
          <w:b/>
          <w:bCs/>
          <w:color w:val="000000" w:themeColor="text1"/>
          <w:sz w:val="32"/>
          <w:szCs w:val="32"/>
          <w:lang w:val="en-US" w:eastAsia="zh-CN"/>
          <w14:textFill>
            <w14:solidFill>
              <w14:schemeClr w14:val="tx1"/>
            </w14:solidFill>
          </w14:textFill>
        </w:rPr>
        <w:t>四要</w:t>
      </w:r>
      <w:r>
        <w:rPr>
          <w:rFonts w:hint="eastAsia" w:ascii="仿宋" w:hAnsi="仿宋" w:eastAsia="仿宋" w:cs="仿宋"/>
          <w:color w:val="000000" w:themeColor="text1"/>
          <w:sz w:val="32"/>
          <w:szCs w:val="32"/>
          <w14:textFill>
            <w14:solidFill>
              <w14:schemeClr w14:val="tx1"/>
            </w14:solidFill>
          </w14:textFill>
        </w:rPr>
        <w:t>深入开展政府信息公开方法举措创新。根据群众关心的热点问题，进一步整合优化政府信息公开平台，强化舆论宣传，通过宣传栏、网站、微信、等各种媒体，使群众获取信息更加</w:t>
      </w:r>
      <w:r>
        <w:rPr>
          <w:rFonts w:hint="eastAsia" w:ascii="仿宋" w:hAnsi="仿宋" w:eastAsia="仿宋" w:cs="仿宋"/>
          <w:color w:val="000000" w:themeColor="text1"/>
          <w:sz w:val="32"/>
          <w:szCs w:val="32"/>
          <w:lang w:val="en-US" w:eastAsia="zh-CN"/>
          <w14:textFill>
            <w14:solidFill>
              <w14:schemeClr w14:val="tx1"/>
            </w14:solidFill>
          </w14:textFill>
        </w:rPr>
        <w:t>及时、</w:t>
      </w:r>
      <w:r>
        <w:rPr>
          <w:rFonts w:hint="eastAsia" w:ascii="仿宋" w:hAnsi="仿宋" w:eastAsia="仿宋" w:cs="仿宋"/>
          <w:color w:val="000000" w:themeColor="text1"/>
          <w:sz w:val="32"/>
          <w:szCs w:val="32"/>
          <w14:textFill>
            <w14:solidFill>
              <w14:schemeClr w14:val="tx1"/>
            </w14:solidFill>
          </w14:textFill>
        </w:rPr>
        <w:t>便捷。</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六、其他需要说明的事项</w:t>
      </w:r>
    </w:p>
    <w:p>
      <w:pPr>
        <w:numPr>
          <w:ilvl w:val="0"/>
          <w:numId w:val="0"/>
        </w:numPr>
        <w:ind w:firstLine="640" w:firstLineChars="200"/>
        <w:rPr>
          <w:rFonts w:hint="eastAsia" w:ascii="仿宋_GB2312" w:hAnsi="仿宋_GB2312" w:eastAsia="仿宋_GB2312" w:cs="仿宋_GB2312"/>
          <w:sz w:val="32"/>
          <w:szCs w:val="32"/>
        </w:rPr>
      </w:pPr>
      <w:r>
        <w:rPr>
          <w:rFonts w:hint="eastAsia" w:ascii="楷体" w:hAnsi="楷体" w:eastAsia="楷体"/>
          <w:color w:val="000000" w:themeColor="text1"/>
          <w:sz w:val="32"/>
          <w:szCs w:val="32"/>
          <w14:textFill>
            <w14:solidFill>
              <w14:schemeClr w14:val="tx1"/>
            </w14:solidFill>
          </w14:textFill>
        </w:rPr>
        <w:t>1、认真贯彻落实《中华人民共和国政府信息公开条例》。</w:t>
      </w:r>
      <w:r>
        <w:rPr>
          <w:rFonts w:hint="eastAsia" w:ascii="仿宋" w:hAnsi="仿宋" w:eastAsia="仿宋" w:cs="仿宋"/>
          <w:color w:val="000000" w:themeColor="text1"/>
          <w:sz w:val="32"/>
          <w:szCs w:val="32"/>
          <w:lang w:val="en-US" w:eastAsia="zh-CN"/>
          <w14:textFill>
            <w14:solidFill>
              <w14:schemeClr w14:val="tx1"/>
            </w14:solidFill>
          </w14:textFill>
        </w:rPr>
        <w:t>2020年度兰西县司法局以</w:t>
      </w:r>
      <w:r>
        <w:rPr>
          <w:rFonts w:hint="eastAsia" w:ascii="仿宋_GB2312" w:hAnsi="仿宋_GB2312" w:eastAsia="仿宋_GB2312" w:cs="仿宋_GB2312"/>
          <w:sz w:val="32"/>
          <w:szCs w:val="32"/>
        </w:rPr>
        <w:t>新</w:t>
      </w:r>
      <w:r>
        <w:rPr>
          <w:rFonts w:hint="eastAsia" w:ascii="仿宋_GB2312" w:hAnsi="仿宋_GB2312" w:eastAsia="仿宋_GB2312" w:cs="仿宋_GB2312"/>
          <w:sz w:val="32"/>
          <w:szCs w:val="32"/>
          <w:lang w:val="en-US" w:eastAsia="zh-CN"/>
        </w:rPr>
        <w:t>修订</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《中华人民共和国政府信息条例》</w:t>
      </w:r>
      <w:r>
        <w:rPr>
          <w:rFonts w:hint="eastAsia" w:ascii="仿宋_GB2312" w:hAnsi="仿宋_GB2312" w:eastAsia="仿宋_GB2312" w:cs="仿宋_GB2312"/>
          <w:sz w:val="32"/>
          <w:szCs w:val="32"/>
        </w:rPr>
        <w:t>为重点，</w:t>
      </w:r>
      <w:r>
        <w:rPr>
          <w:rFonts w:hint="eastAsia" w:ascii="仿宋_GB2312" w:hAnsi="仿宋_GB2312" w:eastAsia="仿宋_GB2312" w:cs="仿宋_GB2312"/>
          <w:sz w:val="32"/>
          <w:szCs w:val="32"/>
          <w:lang w:val="en-US" w:eastAsia="zh-CN"/>
        </w:rPr>
        <w:t>认真</w:t>
      </w:r>
      <w:r>
        <w:rPr>
          <w:rFonts w:hint="eastAsia" w:ascii="仿宋_GB2312" w:hAnsi="仿宋_GB2312" w:eastAsia="仿宋_GB2312" w:cs="仿宋_GB2312"/>
          <w:sz w:val="32"/>
          <w:szCs w:val="32"/>
        </w:rPr>
        <w:t>组织了政务公开工作人员进行学习，召开政务公开</w:t>
      </w:r>
      <w:r>
        <w:rPr>
          <w:rFonts w:hint="eastAsia" w:ascii="仿宋_GB2312" w:hAnsi="仿宋_GB2312" w:eastAsia="仿宋_GB2312" w:cs="仿宋_GB2312"/>
          <w:sz w:val="32"/>
          <w:szCs w:val="32"/>
          <w:lang w:eastAsia="zh-CN"/>
        </w:rPr>
        <w:t>培训</w:t>
      </w:r>
      <w:r>
        <w:rPr>
          <w:rFonts w:hint="eastAsia" w:ascii="仿宋_GB2312" w:hAnsi="仿宋_GB2312" w:eastAsia="仿宋_GB2312" w:cs="仿宋_GB2312"/>
          <w:sz w:val="32"/>
          <w:szCs w:val="32"/>
        </w:rPr>
        <w:t>工作推进会，</w:t>
      </w:r>
      <w:r>
        <w:rPr>
          <w:rFonts w:hint="eastAsia" w:ascii="仿宋_GB2312" w:hAnsi="仿宋_GB2312" w:eastAsia="仿宋_GB2312" w:cs="仿宋_GB2312"/>
          <w:sz w:val="32"/>
          <w:szCs w:val="32"/>
          <w:lang w:eastAsia="zh-CN"/>
        </w:rPr>
        <w:t>全面贯彻落实</w:t>
      </w:r>
      <w:r>
        <w:rPr>
          <w:rFonts w:hint="eastAsia" w:ascii="仿宋_GB2312" w:hAnsi="仿宋_GB2312" w:eastAsia="仿宋_GB2312" w:cs="仿宋_GB2312"/>
          <w:sz w:val="32"/>
          <w:szCs w:val="32"/>
        </w:rPr>
        <w:t>县政府相关文件精神和最新要求，提高了全局政务公开工作的思想意识和工作能力，推动局业务工作</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政务公开工作同谋划同部署同落实。</w:t>
      </w:r>
    </w:p>
    <w:p>
      <w:pPr>
        <w:ind w:firstLine="640"/>
        <w:rPr>
          <w:rFonts w:hint="eastAsia"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 xml:space="preserve"> </w:t>
      </w:r>
      <w:r>
        <w:rPr>
          <w:rFonts w:hint="eastAsia" w:ascii="楷体" w:hAnsi="楷体" w:eastAsia="楷体"/>
          <w:color w:val="000000" w:themeColor="text1"/>
          <w:sz w:val="32"/>
          <w:szCs w:val="32"/>
          <w:lang w:val="en-US" w:eastAsia="zh-CN"/>
          <w14:textFill>
            <w14:solidFill>
              <w14:schemeClr w14:val="tx1"/>
            </w14:solidFill>
          </w14:textFill>
        </w:rPr>
        <w:t>2</w:t>
      </w:r>
      <w:r>
        <w:rPr>
          <w:rFonts w:hint="eastAsia" w:ascii="楷体" w:hAnsi="楷体" w:eastAsia="楷体"/>
          <w:color w:val="000000" w:themeColor="text1"/>
          <w:sz w:val="32"/>
          <w:szCs w:val="32"/>
          <w14:textFill>
            <w14:solidFill>
              <w14:schemeClr w14:val="tx1"/>
            </w14:solidFill>
          </w14:textFill>
        </w:rPr>
        <w:t>、树立</w:t>
      </w:r>
      <w:r>
        <w:rPr>
          <w:rFonts w:hint="eastAsia" w:ascii="楷体" w:hAnsi="楷体" w:eastAsia="楷体"/>
          <w:color w:val="000000" w:themeColor="text1"/>
          <w:sz w:val="32"/>
          <w:szCs w:val="32"/>
          <w:lang w:eastAsia="zh-CN"/>
          <w14:textFill>
            <w14:solidFill>
              <w14:schemeClr w14:val="tx1"/>
            </w14:solidFill>
          </w14:textFill>
        </w:rPr>
        <w:t>信息服务</w:t>
      </w:r>
      <w:r>
        <w:rPr>
          <w:rFonts w:hint="eastAsia" w:ascii="楷体" w:hAnsi="楷体" w:eastAsia="楷体"/>
          <w:color w:val="000000" w:themeColor="text1"/>
          <w:sz w:val="32"/>
          <w:szCs w:val="32"/>
          <w14:textFill>
            <w14:solidFill>
              <w14:schemeClr w14:val="tx1"/>
            </w14:solidFill>
          </w14:textFill>
        </w:rPr>
        <w:t>理念。</w:t>
      </w:r>
      <w:r>
        <w:rPr>
          <w:rFonts w:hint="eastAsia" w:ascii="仿宋" w:hAnsi="仿宋" w:eastAsia="仿宋" w:cs="仿宋"/>
          <w:color w:val="000000" w:themeColor="text1"/>
          <w:sz w:val="32"/>
          <w:szCs w:val="32"/>
          <w:lang w:val="en-US" w:eastAsia="zh-CN"/>
          <w14:textFill>
            <w14:solidFill>
              <w14:schemeClr w14:val="tx1"/>
            </w14:solidFill>
          </w14:textFill>
        </w:rPr>
        <w:t>关于</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信息公开内容上，我局重点关注与群众切身利益息息相关的律师、公证、基层法律服务、司法考试、法律援助、法治宣传等领域，通过定期分析热点工作问题，及时把工作措施、工作程序、相关政策规定等发布到中国兰西网站。</w:t>
      </w:r>
      <w:r>
        <w:rPr>
          <w:rFonts w:hint="eastAsia" w:ascii="仿宋" w:hAnsi="仿宋" w:eastAsia="仿宋"/>
          <w:color w:val="000000" w:themeColor="text1"/>
          <w:sz w:val="32"/>
          <w:szCs w:val="32"/>
          <w:lang w:val="en-US" w:eastAsia="zh-CN"/>
          <w14:textFill>
            <w14:solidFill>
              <w14:schemeClr w14:val="tx1"/>
            </w14:solidFill>
          </w14:textFill>
        </w:rPr>
        <w:t>以</w:t>
      </w:r>
      <w:r>
        <w:rPr>
          <w:rFonts w:hint="eastAsia" w:ascii="仿宋" w:hAnsi="仿宋" w:eastAsia="仿宋"/>
          <w:color w:val="000000" w:themeColor="text1"/>
          <w:sz w:val="32"/>
          <w:szCs w:val="32"/>
          <w14:textFill>
            <w14:solidFill>
              <w14:schemeClr w14:val="tx1"/>
            </w14:solidFill>
          </w14:textFill>
        </w:rPr>
        <w:t>服务人民群众信息需求，着力做到以公开促公正、以公开立公信，维护法治政府、透明政府的良好形象。</w:t>
      </w:r>
    </w:p>
    <w:p>
      <w:pPr>
        <w:ind w:firstLine="640"/>
        <w:rPr>
          <w:rFonts w:hint="eastAsia" w:ascii="仿宋" w:hAnsi="仿宋" w:eastAsia="仿宋"/>
          <w:color w:val="000000" w:themeColor="text1"/>
          <w:sz w:val="32"/>
          <w:szCs w:val="32"/>
          <w:lang w:eastAsia="zh-CN"/>
          <w14:textFill>
            <w14:solidFill>
              <w14:schemeClr w14:val="tx1"/>
            </w14:solidFill>
          </w14:textFill>
        </w:rPr>
      </w:pPr>
      <w:r>
        <w:rPr>
          <w:rFonts w:hint="eastAsia" w:ascii="楷体" w:hAnsi="楷体" w:eastAsia="楷体"/>
          <w:color w:val="000000" w:themeColor="text1"/>
          <w:sz w:val="32"/>
          <w:szCs w:val="32"/>
          <w:lang w:val="en-US" w:eastAsia="zh-CN"/>
          <w14:textFill>
            <w14:solidFill>
              <w14:schemeClr w14:val="tx1"/>
            </w14:solidFill>
          </w14:textFill>
        </w:rPr>
        <w:t>3</w:t>
      </w:r>
      <w:r>
        <w:rPr>
          <w:rFonts w:hint="eastAsia" w:ascii="楷体" w:hAnsi="楷体" w:eastAsia="楷体"/>
          <w:color w:val="000000" w:themeColor="text1"/>
          <w:sz w:val="32"/>
          <w:szCs w:val="32"/>
          <w14:textFill>
            <w14:solidFill>
              <w14:schemeClr w14:val="tx1"/>
            </w14:solidFill>
          </w14:textFill>
        </w:rPr>
        <w:t>、强化</w:t>
      </w:r>
      <w:r>
        <w:rPr>
          <w:rFonts w:hint="eastAsia" w:ascii="楷体" w:hAnsi="楷体" w:eastAsia="楷体"/>
          <w:color w:val="000000" w:themeColor="text1"/>
          <w:sz w:val="32"/>
          <w:szCs w:val="32"/>
          <w:lang w:eastAsia="zh-CN"/>
          <w14:textFill>
            <w14:solidFill>
              <w14:schemeClr w14:val="tx1"/>
            </w14:solidFill>
          </w14:textFill>
        </w:rPr>
        <w:t>信息</w:t>
      </w:r>
      <w:r>
        <w:rPr>
          <w:rFonts w:hint="eastAsia" w:ascii="楷体" w:hAnsi="楷体" w:eastAsia="楷体"/>
          <w:color w:val="000000" w:themeColor="text1"/>
          <w:sz w:val="32"/>
          <w:szCs w:val="32"/>
          <w14:textFill>
            <w14:solidFill>
              <w14:schemeClr w14:val="tx1"/>
            </w14:solidFill>
          </w14:textFill>
        </w:rPr>
        <w:t>公开力度。</w:t>
      </w:r>
      <w:r>
        <w:rPr>
          <w:rFonts w:hint="eastAsia" w:ascii="仿宋" w:hAnsi="仿宋" w:eastAsia="仿宋"/>
          <w:color w:val="000000" w:themeColor="text1"/>
          <w:sz w:val="32"/>
          <w:szCs w:val="32"/>
          <w14:textFill>
            <w14:solidFill>
              <w14:schemeClr w14:val="tx1"/>
            </w14:solidFill>
          </w14:textFill>
        </w:rPr>
        <w:t>进一步细化、优化政府信息公开目录，不断加大政府信息的公开力度，</w:t>
      </w:r>
      <w:r>
        <w:rPr>
          <w:rFonts w:hint="eastAsia" w:ascii="仿宋" w:hAnsi="仿宋" w:eastAsia="仿宋"/>
          <w:color w:val="000000" w:themeColor="text1"/>
          <w:sz w:val="32"/>
          <w:szCs w:val="32"/>
          <w:lang w:eastAsia="zh-CN"/>
          <w14:textFill>
            <w14:solidFill>
              <w14:schemeClr w14:val="tx1"/>
            </w14:solidFill>
          </w14:textFill>
        </w:rPr>
        <w:t>及时录入应该录入在信息，及时更新信息内容。</w:t>
      </w:r>
    </w:p>
    <w:p>
      <w:pPr>
        <w:ind w:firstLine="640"/>
        <w:rPr>
          <w:rFonts w:hint="eastAsia" w:ascii="仿宋_GB2312" w:hAnsi="仿宋_GB2312" w:eastAsia="仿宋_GB2312" w:cs="仿宋_GB2312"/>
          <w:b w:val="0"/>
          <w:i w:val="0"/>
          <w:caps w:val="0"/>
          <w:color w:val="000000"/>
          <w:spacing w:val="0"/>
          <w:sz w:val="32"/>
          <w:szCs w:val="32"/>
        </w:rPr>
      </w:pPr>
      <w:r>
        <w:rPr>
          <w:rFonts w:hint="eastAsia" w:ascii="楷体" w:hAnsi="楷体" w:eastAsia="楷体"/>
          <w:color w:val="000000" w:themeColor="text1"/>
          <w:sz w:val="32"/>
          <w:szCs w:val="32"/>
          <w14:textFill>
            <w14:solidFill>
              <w14:schemeClr w14:val="tx1"/>
            </w14:solidFill>
          </w14:textFill>
        </w:rPr>
        <w:t>4、</w:t>
      </w:r>
      <w:r>
        <w:rPr>
          <w:rFonts w:hint="eastAsia" w:ascii="楷体" w:hAnsi="楷体" w:eastAsia="楷体"/>
          <w:color w:val="000000" w:themeColor="text1"/>
          <w:sz w:val="32"/>
          <w:szCs w:val="32"/>
          <w:lang w:eastAsia="zh-CN"/>
          <w14:textFill>
            <w14:solidFill>
              <w14:schemeClr w14:val="tx1"/>
            </w14:solidFill>
          </w14:textFill>
        </w:rPr>
        <w:t>创新</w:t>
      </w:r>
      <w:r>
        <w:rPr>
          <w:rFonts w:hint="eastAsia" w:ascii="楷体" w:hAnsi="楷体" w:eastAsia="楷体"/>
          <w:color w:val="000000" w:themeColor="text1"/>
          <w:sz w:val="32"/>
          <w:szCs w:val="32"/>
          <w14:textFill>
            <w14:solidFill>
              <w14:schemeClr w14:val="tx1"/>
            </w14:solidFill>
          </w14:textFill>
        </w:rPr>
        <w:t>信息</w:t>
      </w:r>
      <w:r>
        <w:rPr>
          <w:rFonts w:hint="eastAsia" w:ascii="楷体" w:hAnsi="楷体" w:eastAsia="楷体"/>
          <w:color w:val="000000" w:themeColor="text1"/>
          <w:sz w:val="32"/>
          <w:szCs w:val="32"/>
          <w:lang w:eastAsia="zh-CN"/>
          <w14:textFill>
            <w14:solidFill>
              <w14:schemeClr w14:val="tx1"/>
            </w14:solidFill>
          </w14:textFill>
        </w:rPr>
        <w:t>公开</w:t>
      </w:r>
      <w:r>
        <w:rPr>
          <w:rFonts w:hint="eastAsia" w:ascii="楷体" w:hAnsi="楷体" w:eastAsia="楷体"/>
          <w:color w:val="000000" w:themeColor="text1"/>
          <w:sz w:val="32"/>
          <w:szCs w:val="32"/>
          <w14:textFill>
            <w14:solidFill>
              <w14:schemeClr w14:val="tx1"/>
            </w14:solidFill>
          </w14:textFill>
        </w:rPr>
        <w:t>举措。</w:t>
      </w:r>
      <w:r>
        <w:rPr>
          <w:rFonts w:hint="eastAsia" w:ascii="仿宋" w:hAnsi="仿宋" w:eastAsia="仿宋"/>
          <w:color w:val="000000" w:themeColor="text1"/>
          <w:sz w:val="32"/>
          <w:szCs w:val="32"/>
          <w14:textFill>
            <w14:solidFill>
              <w14:schemeClr w14:val="tx1"/>
            </w14:solidFill>
          </w14:textFill>
        </w:rPr>
        <w:t>根据群众关心的热点问题，进一步整合优化政府信息公开平台，强化舆论宣传，通过宣传栏、网站、微信等各种媒体，使群众获取信息更加</w:t>
      </w:r>
      <w:r>
        <w:rPr>
          <w:rFonts w:hint="eastAsia" w:ascii="仿宋" w:hAnsi="仿宋" w:eastAsia="仿宋"/>
          <w:color w:val="000000" w:themeColor="text1"/>
          <w:sz w:val="32"/>
          <w:szCs w:val="32"/>
          <w:lang w:val="en-US" w:eastAsia="zh-CN"/>
          <w14:textFill>
            <w14:solidFill>
              <w14:schemeClr w14:val="tx1"/>
            </w14:solidFill>
          </w14:textFill>
        </w:rPr>
        <w:t>及时、</w:t>
      </w:r>
      <w:r>
        <w:rPr>
          <w:rFonts w:hint="eastAsia" w:ascii="仿宋" w:hAnsi="仿宋" w:eastAsia="仿宋"/>
          <w:color w:val="000000" w:themeColor="text1"/>
          <w:sz w:val="32"/>
          <w:szCs w:val="32"/>
          <w14:textFill>
            <w14:solidFill>
              <w14:schemeClr w14:val="tx1"/>
            </w14:solidFill>
          </w14:textFill>
        </w:rPr>
        <w:t>便捷。</w:t>
      </w:r>
    </w:p>
    <w:p>
      <w:pPr>
        <w:ind w:firstLine="640"/>
        <w:rPr>
          <w:rFonts w:hint="eastAsia" w:ascii="仿宋" w:hAnsi="仿宋" w:eastAsia="仿宋"/>
          <w:color w:val="000000" w:themeColor="text1"/>
          <w:sz w:val="32"/>
          <w:szCs w:val="32"/>
          <w14:textFill>
            <w14:solidFill>
              <w14:schemeClr w14:val="tx1"/>
            </w14:solidFill>
          </w14:textFill>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D3"/>
    <w:rsid w:val="000275D3"/>
    <w:rsid w:val="0010396A"/>
    <w:rsid w:val="001E04A9"/>
    <w:rsid w:val="002D271E"/>
    <w:rsid w:val="00331CED"/>
    <w:rsid w:val="0040305C"/>
    <w:rsid w:val="004F61ED"/>
    <w:rsid w:val="00537514"/>
    <w:rsid w:val="0062492A"/>
    <w:rsid w:val="007A2D90"/>
    <w:rsid w:val="00807564"/>
    <w:rsid w:val="008D77CF"/>
    <w:rsid w:val="009E72AD"/>
    <w:rsid w:val="00B65FAB"/>
    <w:rsid w:val="00C13655"/>
    <w:rsid w:val="00D16736"/>
    <w:rsid w:val="00F86881"/>
    <w:rsid w:val="01242990"/>
    <w:rsid w:val="01D21D72"/>
    <w:rsid w:val="01DF4E8B"/>
    <w:rsid w:val="043654EF"/>
    <w:rsid w:val="048B3E7E"/>
    <w:rsid w:val="080B5183"/>
    <w:rsid w:val="08F35D94"/>
    <w:rsid w:val="09B94AF1"/>
    <w:rsid w:val="0CC15AC5"/>
    <w:rsid w:val="0CDD1260"/>
    <w:rsid w:val="0E9C4534"/>
    <w:rsid w:val="0ECC02A3"/>
    <w:rsid w:val="100B07AD"/>
    <w:rsid w:val="11CE4C89"/>
    <w:rsid w:val="12E83D96"/>
    <w:rsid w:val="14AA3E57"/>
    <w:rsid w:val="152E7A70"/>
    <w:rsid w:val="174C65CA"/>
    <w:rsid w:val="17A445AB"/>
    <w:rsid w:val="186410D9"/>
    <w:rsid w:val="1A8735A3"/>
    <w:rsid w:val="1BA05EA6"/>
    <w:rsid w:val="1D200BCC"/>
    <w:rsid w:val="1D44445B"/>
    <w:rsid w:val="1FDF64C2"/>
    <w:rsid w:val="1FE40460"/>
    <w:rsid w:val="21A103A1"/>
    <w:rsid w:val="21B41C40"/>
    <w:rsid w:val="262E58B9"/>
    <w:rsid w:val="266E0BCE"/>
    <w:rsid w:val="296B7FE8"/>
    <w:rsid w:val="2E0809A8"/>
    <w:rsid w:val="3246243D"/>
    <w:rsid w:val="32A82A0E"/>
    <w:rsid w:val="32CD20B7"/>
    <w:rsid w:val="340713EC"/>
    <w:rsid w:val="36C0204C"/>
    <w:rsid w:val="373D65E3"/>
    <w:rsid w:val="3A0A722C"/>
    <w:rsid w:val="3A9A2EED"/>
    <w:rsid w:val="3C04682F"/>
    <w:rsid w:val="3C5F05E1"/>
    <w:rsid w:val="3E722581"/>
    <w:rsid w:val="41E442C6"/>
    <w:rsid w:val="43307D08"/>
    <w:rsid w:val="45003D8F"/>
    <w:rsid w:val="472628BD"/>
    <w:rsid w:val="47E8207C"/>
    <w:rsid w:val="48AD2FB4"/>
    <w:rsid w:val="49F83654"/>
    <w:rsid w:val="4A4B5740"/>
    <w:rsid w:val="4AE33487"/>
    <w:rsid w:val="4BC63AFF"/>
    <w:rsid w:val="4C3E5FEA"/>
    <w:rsid w:val="4C3F1852"/>
    <w:rsid w:val="4C920A68"/>
    <w:rsid w:val="4CE22795"/>
    <w:rsid w:val="4D9920C5"/>
    <w:rsid w:val="4E6C0EED"/>
    <w:rsid w:val="4ECE44FD"/>
    <w:rsid w:val="4F100B38"/>
    <w:rsid w:val="50FC14F3"/>
    <w:rsid w:val="51083294"/>
    <w:rsid w:val="513578EC"/>
    <w:rsid w:val="51B16050"/>
    <w:rsid w:val="51B95AF3"/>
    <w:rsid w:val="52775B85"/>
    <w:rsid w:val="556D0D20"/>
    <w:rsid w:val="574A00CC"/>
    <w:rsid w:val="583772BE"/>
    <w:rsid w:val="58583C01"/>
    <w:rsid w:val="58FB4643"/>
    <w:rsid w:val="591B772F"/>
    <w:rsid w:val="5A200A53"/>
    <w:rsid w:val="5ABB41CB"/>
    <w:rsid w:val="5CE311C8"/>
    <w:rsid w:val="5F3536AE"/>
    <w:rsid w:val="603E43D7"/>
    <w:rsid w:val="65B76D48"/>
    <w:rsid w:val="6AE853CB"/>
    <w:rsid w:val="6B522224"/>
    <w:rsid w:val="6CC56ECD"/>
    <w:rsid w:val="6D7C3A3C"/>
    <w:rsid w:val="6F752BDC"/>
    <w:rsid w:val="709E6A32"/>
    <w:rsid w:val="7152618C"/>
    <w:rsid w:val="71EE410B"/>
    <w:rsid w:val="71F820E7"/>
    <w:rsid w:val="72666EF2"/>
    <w:rsid w:val="72C574E1"/>
    <w:rsid w:val="759A2599"/>
    <w:rsid w:val="76244EBB"/>
    <w:rsid w:val="779F200B"/>
    <w:rsid w:val="78BB4817"/>
    <w:rsid w:val="79450AE4"/>
    <w:rsid w:val="7AB45536"/>
    <w:rsid w:val="7D4113F4"/>
    <w:rsid w:val="7E9F4ED6"/>
    <w:rsid w:val="7EA1086E"/>
    <w:rsid w:val="7EFF7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471188-8515-4FE5-88B3-28B6C08574C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368</Words>
  <Characters>2102</Characters>
  <Lines>17</Lines>
  <Paragraphs>4</Paragraphs>
  <TotalTime>0</TotalTime>
  <ScaleCrop>false</ScaleCrop>
  <LinksUpToDate>false</LinksUpToDate>
  <CharactersWithSpaces>2466</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2020-01-30T01:42:00Z</dcterms:created>
  <dc:creator>微软用户</dc:creator>
  <cp:lastModifiedBy>Administrator</cp:lastModifiedBy>
  <dcterms:modified xsi:type="dcterms:W3CDTF">2021-04-25T06:48:50Z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56EAEAC15BFF468CA577AD6E9DA03D29</vt:lpwstr>
  </property>
</Properties>
</file>