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低温潜液泵采购要求</w:t>
      </w:r>
    </w:p>
    <w:tbl>
      <w:tblPr>
        <w:tblStyle w:val="5"/>
        <w:tblW w:w="8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417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b/>
                <w:bCs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b/>
                <w:bCs/>
                <w:szCs w:val="21"/>
              </w:rPr>
              <w:t>数量</w:t>
            </w:r>
          </w:p>
        </w:tc>
        <w:tc>
          <w:tcPr>
            <w:tcW w:w="4446" w:type="dxa"/>
            <w:vAlign w:val="center"/>
          </w:tcPr>
          <w:p>
            <w:pPr>
              <w:jc w:val="center"/>
            </w:pPr>
            <w:r>
              <w:rPr>
                <w:rFonts w:cs="Times New Roman" w:asciiTheme="minorEastAsia" w:hAnsiTheme="minorEastAsia"/>
                <w:b/>
                <w:bCs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低温潜液泵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1台</w:t>
            </w:r>
          </w:p>
        </w:tc>
        <w:tc>
          <w:tcPr>
            <w:tcW w:w="4446" w:type="dxa"/>
          </w:tcPr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型式：浸没式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使用工况：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额定流量：1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8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t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/h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（对应3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.66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bar，-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125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℃下的实际体积流量35m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/h）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流量变化范围：3t/h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⁓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20t/h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混合工质：甲烷30%，乙烷50%，丙烷15%，丁烷5%（摩尔比）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工质温度：-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125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℃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泵进/出口绝对压力：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3.66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bar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/ 17.4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bar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（0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.265 MPaG/ 1.64 MPaG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）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3.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可变频、带变频控制器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4.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带防爆接线盒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5.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带低温电气贯穿接头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 xml:space="preserve">.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带真空泵井 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7. 泵最大扬程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258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米</w:t>
            </w:r>
          </w:p>
          <w:p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8. 两端连接方式：法兰或焊接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低温截止阀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与泵系统配套</w:t>
            </w:r>
          </w:p>
        </w:tc>
        <w:tc>
          <w:tcPr>
            <w:tcW w:w="4446" w:type="dxa"/>
          </w:tcPr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使用工况同上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材质：低温合金钢或304不锈钢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公称直径：随产品尺寸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压力等级：2.5MPa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温度等级：-150℃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6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开关方式：手动</w:t>
            </w:r>
          </w:p>
          <w:p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7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连接方式：法兰或焊接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低温安全阀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与泵系统配套</w:t>
            </w:r>
          </w:p>
        </w:tc>
        <w:tc>
          <w:tcPr>
            <w:tcW w:w="4446" w:type="dxa"/>
          </w:tcPr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使用工况同上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材质：304不锈钢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压力范围：0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⁓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2.5MPa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温度等级：-150℃</w:t>
            </w:r>
          </w:p>
          <w:p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连接方式：法兰或焊接或螺纹连接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其他配套产品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与泵系统配套</w:t>
            </w:r>
          </w:p>
        </w:tc>
        <w:tc>
          <w:tcPr>
            <w:tcW w:w="4446" w:type="dxa"/>
          </w:tcPr>
          <w:p>
            <w:pPr>
              <w:tabs>
                <w:tab w:val="left" w:pos="312"/>
              </w:tabs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使用工况同上</w:t>
            </w:r>
          </w:p>
          <w:p>
            <w:pPr>
              <w:tabs>
                <w:tab w:val="left" w:pos="312"/>
              </w:tabs>
              <w:spacing w:line="280" w:lineRule="exac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材质须与介质兼容</w:t>
            </w:r>
          </w:p>
          <w:p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采用国内外知名品牌，并提供质量证明文件</w:t>
            </w:r>
          </w:p>
        </w:tc>
      </w:tr>
    </w:tbl>
    <w:p>
      <w:pPr>
        <w:spacing w:line="500" w:lineRule="exact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其他要求：</w:t>
      </w:r>
    </w:p>
    <w:p>
      <w:pPr>
        <w:spacing w:line="360" w:lineRule="exact"/>
        <w:ind w:right="-714" w:rightChars="-34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1.供应商需提供泵的流量-扬程、流量-效率、流量-功率、流量-汽蚀余量性能曲线、水泵型谱图；</w:t>
      </w:r>
    </w:p>
    <w:p>
      <w:pPr>
        <w:spacing w:line="360" w:lineRule="exact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2.供应商的产品需具有LNG行业应用业绩，并提供证明材料；</w:t>
      </w:r>
    </w:p>
    <w:p>
      <w:pPr>
        <w:spacing w:line="360" w:lineRule="exact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3.供应商应在产品出厂前完成出厂测试，并向甲方提供出厂测试报告；</w:t>
      </w:r>
    </w:p>
    <w:p>
      <w:pPr>
        <w:spacing w:line="360" w:lineRule="exact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4.产品在调试、使用过程中，供应商应免费给予服务和指导；</w:t>
      </w:r>
    </w:p>
    <w:p>
      <w:pPr>
        <w:spacing w:line="360" w:lineRule="exact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5.供应商需配备详细的使用说明书，产品</w:t>
      </w:r>
      <w:r>
        <w:rPr>
          <w:rFonts w:hint="eastAsia" w:ascii="Times New Roman" w:hAnsi="Times New Roman"/>
          <w:szCs w:val="21"/>
        </w:rPr>
        <w:t>装配图、质量证明文件等。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37"/>
    <w:rsid w:val="000F41B3"/>
    <w:rsid w:val="000F59DC"/>
    <w:rsid w:val="001B0F84"/>
    <w:rsid w:val="001F7A5F"/>
    <w:rsid w:val="00494B27"/>
    <w:rsid w:val="00616FB5"/>
    <w:rsid w:val="00627CA2"/>
    <w:rsid w:val="00731D01"/>
    <w:rsid w:val="0085105D"/>
    <w:rsid w:val="008B01E0"/>
    <w:rsid w:val="00AC6D6A"/>
    <w:rsid w:val="00C37937"/>
    <w:rsid w:val="00C543C5"/>
    <w:rsid w:val="00CD4A31"/>
    <w:rsid w:val="00E94DBE"/>
    <w:rsid w:val="77B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643</Characters>
  <Lines>5</Lines>
  <Paragraphs>1</Paragraphs>
  <TotalTime>5</TotalTime>
  <ScaleCrop>false</ScaleCrop>
  <LinksUpToDate>false</LinksUpToDate>
  <CharactersWithSpaces>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2022-11-30T11:56:00Z</dcterms:created>
  <dc:creator>1092197561@qq.com</dc:creator>
  <cp:lastModifiedBy>DW</cp:lastModifiedBy>
  <dcterms:modified xsi:type="dcterms:W3CDTF">2022-12-01T03:19:09Z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4DB48F313E2E499B8546129A132BA640</vt:lpwstr>
  </property>
</Properties>
</file>