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27" w:rsidRPr="00E36379" w:rsidRDefault="00991E12">
      <w:pPr>
        <w:adjustRightInd w:val="0"/>
        <w:snapToGrid w:val="0"/>
        <w:spacing w:line="360" w:lineRule="auto"/>
        <w:jc w:val="left"/>
        <w:rPr>
          <w:rFonts w:ascii="仿宋_GB2312" w:eastAsia="仿宋_GB2312"/>
          <w:b/>
          <w:sz w:val="48"/>
          <w:szCs w:val="48"/>
        </w:rPr>
      </w:pPr>
      <w:r w:rsidRPr="00991E12">
        <w:rPr>
          <w:sz w:val="28"/>
        </w:rPr>
        <w:pict>
          <v:line id="直线 2" o:spid="_x0000_s1026" style="position:absolute;z-index:251657728" from="34.65pt,17.35pt" to="143.45pt,17.4pt">
            <v:fill o:detectmouseclick="t"/>
          </v:line>
        </w:pict>
      </w:r>
      <w:r w:rsidR="009878A8">
        <w:rPr>
          <w:rFonts w:ascii="仿宋_GB2312" w:eastAsia="仿宋_GB2312" w:hint="eastAsia"/>
          <w:b/>
          <w:sz w:val="28"/>
          <w:szCs w:val="28"/>
        </w:rPr>
        <w:t xml:space="preserve">编号：                </w:t>
      </w:r>
    </w:p>
    <w:p w:rsidR="009F3F27" w:rsidRDefault="009F3F27">
      <w:pPr>
        <w:adjustRightInd w:val="0"/>
        <w:snapToGrid w:val="0"/>
        <w:spacing w:line="360" w:lineRule="auto"/>
        <w:jc w:val="center"/>
        <w:rPr>
          <w:rFonts w:ascii="黑体" w:eastAsia="黑体" w:hAnsi="黑体" w:cs="黑体"/>
          <w:b/>
          <w:sz w:val="48"/>
          <w:szCs w:val="48"/>
        </w:rPr>
      </w:pPr>
    </w:p>
    <w:p w:rsidR="009F3F27" w:rsidRDefault="009926E0">
      <w:pPr>
        <w:adjustRightInd w:val="0"/>
        <w:snapToGrid w:val="0"/>
        <w:spacing w:line="360" w:lineRule="auto"/>
        <w:jc w:val="center"/>
        <w:rPr>
          <w:rFonts w:ascii="黑体" w:eastAsia="黑体" w:hAnsi="黑体" w:cs="黑体"/>
          <w:b/>
          <w:sz w:val="48"/>
          <w:szCs w:val="48"/>
        </w:rPr>
      </w:pPr>
      <w:r w:rsidRPr="009926E0">
        <w:rPr>
          <w:rFonts w:ascii="黑体" w:eastAsia="黑体" w:hAnsi="黑体" w:cs="黑体" w:hint="eastAsia"/>
          <w:b/>
          <w:sz w:val="48"/>
          <w:szCs w:val="48"/>
        </w:rPr>
        <w:t>风电</w:t>
      </w:r>
      <w:r w:rsidR="009035A4" w:rsidRPr="009035A4">
        <w:rPr>
          <w:rFonts w:ascii="黑体" w:eastAsia="黑体" w:hAnsi="黑体" w:cs="黑体" w:hint="eastAsia"/>
          <w:b/>
          <w:sz w:val="48"/>
          <w:szCs w:val="48"/>
        </w:rPr>
        <w:t>及其他</w:t>
      </w:r>
      <w:r w:rsidRPr="009926E0">
        <w:rPr>
          <w:rFonts w:ascii="黑体" w:eastAsia="黑体" w:hAnsi="黑体" w:cs="黑体" w:hint="eastAsia"/>
          <w:b/>
          <w:sz w:val="48"/>
          <w:szCs w:val="48"/>
        </w:rPr>
        <w:t>齿轮箱锻件</w:t>
      </w:r>
      <w:r w:rsidR="009878A8">
        <w:rPr>
          <w:rFonts w:ascii="黑体" w:eastAsia="黑体" w:hAnsi="黑体" w:cs="黑体" w:hint="eastAsia"/>
          <w:b/>
          <w:sz w:val="48"/>
          <w:szCs w:val="48"/>
        </w:rPr>
        <w:t>产品(零件)</w:t>
      </w:r>
    </w:p>
    <w:p w:rsidR="009F3F27" w:rsidRDefault="009035A4">
      <w:pPr>
        <w:adjustRightInd w:val="0"/>
        <w:snapToGrid w:val="0"/>
        <w:spacing w:line="360" w:lineRule="auto"/>
        <w:jc w:val="center"/>
        <w:rPr>
          <w:rFonts w:ascii="黑体" w:eastAsia="黑体" w:hAnsi="黑体" w:cs="黑体"/>
          <w:b/>
          <w:sz w:val="48"/>
          <w:szCs w:val="48"/>
        </w:rPr>
      </w:pPr>
      <w:r>
        <w:rPr>
          <w:rFonts w:ascii="黑体" w:eastAsia="黑体" w:hAnsi="黑体" w:cs="黑体" w:hint="eastAsia"/>
          <w:b/>
          <w:sz w:val="48"/>
          <w:szCs w:val="48"/>
        </w:rPr>
        <w:t>外协技术协议</w:t>
      </w:r>
    </w:p>
    <w:p w:rsidR="009F3F27" w:rsidRDefault="009F3F27">
      <w:pPr>
        <w:adjustRightInd w:val="0"/>
        <w:snapToGrid w:val="0"/>
        <w:spacing w:line="360" w:lineRule="auto"/>
        <w:jc w:val="center"/>
        <w:rPr>
          <w:rFonts w:ascii="黑体" w:eastAsia="黑体" w:hAnsi="黑体" w:cs="黑体"/>
          <w:b/>
          <w:sz w:val="28"/>
          <w:szCs w:val="28"/>
        </w:rPr>
      </w:pPr>
    </w:p>
    <w:p w:rsidR="009F3F27" w:rsidRDefault="009F3F27">
      <w:pPr>
        <w:adjustRightInd w:val="0"/>
        <w:snapToGrid w:val="0"/>
        <w:spacing w:line="360" w:lineRule="auto"/>
        <w:jc w:val="center"/>
        <w:rPr>
          <w:rFonts w:ascii="黑体" w:eastAsia="黑体" w:hAnsi="黑体" w:cs="黑体"/>
          <w:b/>
          <w:sz w:val="28"/>
          <w:szCs w:val="28"/>
        </w:rPr>
      </w:pPr>
    </w:p>
    <w:p w:rsidR="009F3F27" w:rsidRDefault="009F3F27">
      <w:pPr>
        <w:adjustRightInd w:val="0"/>
        <w:snapToGrid w:val="0"/>
        <w:spacing w:line="360" w:lineRule="auto"/>
        <w:jc w:val="center"/>
        <w:rPr>
          <w:rFonts w:ascii="黑体" w:eastAsia="黑体" w:hAnsi="黑体" w:cs="黑体"/>
          <w:b/>
          <w:sz w:val="28"/>
          <w:szCs w:val="28"/>
        </w:rPr>
      </w:pPr>
    </w:p>
    <w:p w:rsidR="009F3F27" w:rsidRDefault="009F3F27">
      <w:pPr>
        <w:adjustRightInd w:val="0"/>
        <w:snapToGrid w:val="0"/>
        <w:spacing w:line="360" w:lineRule="auto"/>
        <w:jc w:val="center"/>
        <w:rPr>
          <w:rFonts w:ascii="黑体" w:eastAsia="黑体" w:hAnsi="黑体" w:cs="黑体"/>
          <w:b/>
          <w:sz w:val="28"/>
          <w:szCs w:val="28"/>
        </w:rPr>
      </w:pPr>
    </w:p>
    <w:p w:rsidR="009F3F27" w:rsidRDefault="009F3F27">
      <w:pPr>
        <w:adjustRightInd w:val="0"/>
        <w:snapToGrid w:val="0"/>
        <w:spacing w:line="360" w:lineRule="auto"/>
        <w:jc w:val="center"/>
        <w:rPr>
          <w:rFonts w:ascii="黑体" w:eastAsia="黑体" w:hAnsi="黑体" w:cs="黑体"/>
          <w:b/>
          <w:sz w:val="28"/>
          <w:szCs w:val="28"/>
        </w:rPr>
      </w:pPr>
    </w:p>
    <w:p w:rsidR="009F3F27" w:rsidRDefault="009F3F27">
      <w:pPr>
        <w:adjustRightInd w:val="0"/>
        <w:snapToGrid w:val="0"/>
        <w:spacing w:line="360" w:lineRule="auto"/>
        <w:jc w:val="center"/>
        <w:rPr>
          <w:rFonts w:ascii="黑体" w:eastAsia="黑体" w:hAnsi="黑体" w:cs="黑体"/>
          <w:b/>
          <w:sz w:val="28"/>
          <w:szCs w:val="28"/>
        </w:rPr>
      </w:pPr>
    </w:p>
    <w:p w:rsidR="009F3F27" w:rsidRDefault="009F3F27">
      <w:pPr>
        <w:adjustRightInd w:val="0"/>
        <w:snapToGrid w:val="0"/>
        <w:spacing w:line="360" w:lineRule="auto"/>
        <w:jc w:val="center"/>
        <w:rPr>
          <w:rFonts w:ascii="黑体" w:eastAsia="黑体" w:hAnsi="黑体" w:cs="黑体"/>
          <w:b/>
          <w:sz w:val="28"/>
          <w:szCs w:val="28"/>
        </w:rPr>
      </w:pPr>
    </w:p>
    <w:p w:rsidR="009F3F27" w:rsidRDefault="009F3F27">
      <w:pPr>
        <w:adjustRightInd w:val="0"/>
        <w:snapToGrid w:val="0"/>
        <w:spacing w:line="360" w:lineRule="auto"/>
        <w:jc w:val="center"/>
        <w:rPr>
          <w:rFonts w:ascii="黑体" w:eastAsia="黑体" w:hAnsi="黑体" w:cs="黑体"/>
          <w:b/>
          <w:sz w:val="28"/>
          <w:szCs w:val="28"/>
        </w:rPr>
      </w:pPr>
    </w:p>
    <w:p w:rsidR="009F3F27" w:rsidRDefault="009F3F27">
      <w:pPr>
        <w:adjustRightInd w:val="0"/>
        <w:snapToGrid w:val="0"/>
        <w:spacing w:line="360" w:lineRule="auto"/>
        <w:jc w:val="center"/>
        <w:rPr>
          <w:rFonts w:ascii="黑体" w:eastAsia="黑体" w:hAnsi="黑体" w:cs="黑体"/>
          <w:b/>
          <w:sz w:val="28"/>
          <w:szCs w:val="28"/>
        </w:rPr>
      </w:pPr>
    </w:p>
    <w:p w:rsidR="009F3F27" w:rsidRDefault="009F3F27">
      <w:pPr>
        <w:adjustRightInd w:val="0"/>
        <w:snapToGrid w:val="0"/>
        <w:spacing w:line="360" w:lineRule="auto"/>
        <w:jc w:val="center"/>
        <w:rPr>
          <w:rFonts w:ascii="黑体" w:eastAsia="黑体" w:hAnsi="黑体" w:cs="黑体"/>
          <w:b/>
          <w:sz w:val="28"/>
          <w:szCs w:val="28"/>
        </w:rPr>
      </w:pPr>
    </w:p>
    <w:p w:rsidR="009F3F27" w:rsidRDefault="009F3F27">
      <w:pPr>
        <w:adjustRightInd w:val="0"/>
        <w:snapToGrid w:val="0"/>
        <w:spacing w:line="360" w:lineRule="auto"/>
        <w:jc w:val="center"/>
        <w:rPr>
          <w:rFonts w:ascii="黑体" w:eastAsia="黑体" w:hAnsi="黑体" w:cs="黑体"/>
          <w:b/>
          <w:sz w:val="28"/>
          <w:szCs w:val="28"/>
        </w:rPr>
      </w:pPr>
    </w:p>
    <w:p w:rsidR="009F3F27" w:rsidRDefault="009F3F27">
      <w:pPr>
        <w:adjustRightInd w:val="0"/>
        <w:snapToGrid w:val="0"/>
        <w:spacing w:line="360" w:lineRule="auto"/>
        <w:jc w:val="center"/>
        <w:rPr>
          <w:rFonts w:ascii="黑体" w:eastAsia="黑体" w:hAnsi="黑体" w:cs="黑体"/>
          <w:b/>
          <w:sz w:val="28"/>
          <w:szCs w:val="28"/>
        </w:rPr>
      </w:pPr>
    </w:p>
    <w:p w:rsidR="009F3F27" w:rsidRDefault="009F3F27">
      <w:pPr>
        <w:adjustRightInd w:val="0"/>
        <w:snapToGrid w:val="0"/>
        <w:spacing w:line="360" w:lineRule="auto"/>
        <w:jc w:val="center"/>
        <w:rPr>
          <w:rFonts w:ascii="黑体" w:eastAsia="黑体" w:hAnsi="黑体" w:cs="黑体"/>
          <w:b/>
          <w:sz w:val="28"/>
          <w:szCs w:val="28"/>
        </w:rPr>
      </w:pPr>
    </w:p>
    <w:p w:rsidR="009F3F27" w:rsidRDefault="009F3F27">
      <w:pPr>
        <w:adjustRightInd w:val="0"/>
        <w:snapToGrid w:val="0"/>
        <w:spacing w:line="360" w:lineRule="auto"/>
        <w:jc w:val="center"/>
        <w:rPr>
          <w:rFonts w:ascii="黑体" w:eastAsia="黑体" w:hAnsi="黑体" w:cs="黑体"/>
          <w:b/>
          <w:sz w:val="28"/>
          <w:szCs w:val="28"/>
        </w:rPr>
      </w:pPr>
    </w:p>
    <w:p w:rsidR="009F3F27" w:rsidRDefault="009F3F27">
      <w:pPr>
        <w:spacing w:line="500" w:lineRule="exact"/>
        <w:rPr>
          <w:rFonts w:ascii="黑体" w:eastAsia="黑体" w:hAnsi="黑体" w:cs="黑体"/>
          <w:b/>
          <w:sz w:val="32"/>
          <w:szCs w:val="32"/>
        </w:rPr>
      </w:pPr>
    </w:p>
    <w:p w:rsidR="009F3F27" w:rsidRDefault="009878A8">
      <w:pPr>
        <w:spacing w:line="500" w:lineRule="exact"/>
        <w:jc w:val="center"/>
        <w:rPr>
          <w:rFonts w:ascii="黑体" w:eastAsia="黑体" w:hAnsi="黑体" w:cs="黑体"/>
          <w:b/>
          <w:sz w:val="32"/>
          <w:szCs w:val="32"/>
        </w:rPr>
      </w:pPr>
      <w:r>
        <w:rPr>
          <w:rFonts w:ascii="黑体" w:eastAsia="黑体" w:hAnsi="黑体" w:cs="黑体" w:hint="eastAsia"/>
          <w:b/>
          <w:sz w:val="32"/>
          <w:szCs w:val="32"/>
        </w:rPr>
        <w:t>甲方：重庆长征重工有限责任公司</w:t>
      </w:r>
    </w:p>
    <w:p w:rsidR="009F3F27" w:rsidRDefault="009878A8">
      <w:pPr>
        <w:spacing w:line="500" w:lineRule="exact"/>
        <w:rPr>
          <w:rFonts w:ascii="黑体" w:eastAsia="黑体" w:hAnsi="黑体" w:cs="黑体"/>
          <w:b/>
          <w:sz w:val="32"/>
          <w:szCs w:val="32"/>
        </w:rPr>
      </w:pPr>
      <w:r>
        <w:rPr>
          <w:rFonts w:ascii="黑体" w:eastAsia="黑体" w:hAnsi="黑体" w:cs="黑体" w:hint="eastAsia"/>
          <w:b/>
          <w:sz w:val="32"/>
          <w:szCs w:val="32"/>
        </w:rPr>
        <w:t xml:space="preserve">           乙方：</w:t>
      </w:r>
    </w:p>
    <w:p w:rsidR="009F3F27" w:rsidRDefault="009878A8">
      <w:pPr>
        <w:spacing w:line="500" w:lineRule="exact"/>
        <w:rPr>
          <w:rFonts w:ascii="黑体" w:eastAsia="黑体" w:hAnsi="黑体" w:cs="黑体"/>
          <w:b/>
          <w:sz w:val="32"/>
          <w:szCs w:val="32"/>
        </w:rPr>
      </w:pPr>
      <w:r>
        <w:rPr>
          <w:rFonts w:ascii="黑体" w:eastAsia="黑体" w:hAnsi="黑体" w:cs="黑体" w:hint="eastAsia"/>
          <w:b/>
          <w:sz w:val="32"/>
          <w:szCs w:val="32"/>
        </w:rPr>
        <w:t xml:space="preserve">           时间：</w:t>
      </w:r>
    </w:p>
    <w:p w:rsidR="009F3F27" w:rsidRDefault="009F3F27">
      <w:pPr>
        <w:spacing w:line="500" w:lineRule="exact"/>
        <w:ind w:firstLineChars="200" w:firstLine="480"/>
        <w:rPr>
          <w:rFonts w:ascii="黑体" w:eastAsia="黑体" w:hAnsi="黑体" w:cs="黑体"/>
          <w:sz w:val="24"/>
        </w:rPr>
      </w:pP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本技术协议在乙方确定为中标厂家后签订。</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适用于</w:t>
      </w:r>
      <w:r w:rsidR="00E36379" w:rsidRPr="00BD18AB">
        <w:rPr>
          <w:rFonts w:ascii="仿宋_GB2312" w:eastAsia="仿宋_GB2312" w:hAnsi="仿宋_GB2312" w:cs="仿宋_GB2312" w:hint="eastAsia"/>
          <w:color w:val="FF0000"/>
          <w:sz w:val="28"/>
          <w:szCs w:val="28"/>
        </w:rPr>
        <w:t>风电</w:t>
      </w:r>
      <w:r w:rsidR="00F448AA" w:rsidRPr="00BD18AB">
        <w:rPr>
          <w:rFonts w:ascii="仿宋_GB2312" w:eastAsia="仿宋_GB2312" w:hAnsi="仿宋_GB2312" w:cs="仿宋_GB2312" w:hint="eastAsia"/>
          <w:color w:val="FF0000"/>
          <w:sz w:val="28"/>
          <w:szCs w:val="28"/>
        </w:rPr>
        <w:t>齿轮箱</w:t>
      </w:r>
      <w:r w:rsidR="00E36379" w:rsidRPr="00BD18AB">
        <w:rPr>
          <w:rFonts w:ascii="仿宋_GB2312" w:eastAsia="仿宋_GB2312" w:hAnsi="仿宋_GB2312" w:cs="仿宋_GB2312" w:hint="eastAsia"/>
          <w:color w:val="FF0000"/>
          <w:sz w:val="28"/>
          <w:szCs w:val="28"/>
        </w:rPr>
        <w:t>（包括1.5MW、2.0</w:t>
      </w:r>
      <w:r w:rsidR="00E36379" w:rsidRPr="00BD18AB">
        <w:rPr>
          <w:rFonts w:ascii="仿宋_GB2312" w:eastAsia="仿宋_GB2312" w:hAnsi="仿宋_GB2312" w:cs="仿宋_GB2312"/>
          <w:color w:val="FF0000"/>
          <w:sz w:val="28"/>
          <w:szCs w:val="28"/>
        </w:rPr>
        <w:t>MW</w:t>
      </w:r>
      <w:r w:rsidR="00E36379" w:rsidRPr="00BD18AB">
        <w:rPr>
          <w:rFonts w:ascii="仿宋_GB2312" w:eastAsia="仿宋_GB2312" w:hAnsi="仿宋_GB2312" w:cs="仿宋_GB2312" w:hint="eastAsia"/>
          <w:color w:val="FF0000"/>
          <w:sz w:val="28"/>
          <w:szCs w:val="28"/>
        </w:rPr>
        <w:t>、2.2</w:t>
      </w:r>
      <w:r w:rsidR="00E36379" w:rsidRPr="00BD18AB">
        <w:rPr>
          <w:rFonts w:ascii="仿宋_GB2312" w:eastAsia="仿宋_GB2312" w:hAnsi="仿宋_GB2312" w:cs="仿宋_GB2312"/>
          <w:color w:val="FF0000"/>
          <w:sz w:val="28"/>
          <w:szCs w:val="28"/>
        </w:rPr>
        <w:t>MW</w:t>
      </w:r>
      <w:r w:rsidR="00E36379" w:rsidRPr="00BD18AB">
        <w:rPr>
          <w:rFonts w:ascii="仿宋_GB2312" w:eastAsia="仿宋_GB2312" w:hAnsi="仿宋_GB2312" w:cs="仿宋_GB2312" w:hint="eastAsia"/>
          <w:color w:val="FF0000"/>
          <w:sz w:val="28"/>
          <w:szCs w:val="28"/>
        </w:rPr>
        <w:t>、2.5</w:t>
      </w:r>
      <w:r w:rsidR="00E36379" w:rsidRPr="00BD18AB">
        <w:rPr>
          <w:rFonts w:ascii="仿宋_GB2312" w:eastAsia="仿宋_GB2312" w:hAnsi="仿宋_GB2312" w:cs="仿宋_GB2312"/>
          <w:color w:val="FF0000"/>
          <w:sz w:val="28"/>
          <w:szCs w:val="28"/>
        </w:rPr>
        <w:t>MW</w:t>
      </w:r>
      <w:r w:rsidR="00E36379" w:rsidRPr="00BD18AB">
        <w:rPr>
          <w:rFonts w:ascii="仿宋_GB2312" w:eastAsia="仿宋_GB2312" w:hAnsi="仿宋_GB2312" w:cs="仿宋_GB2312" w:hint="eastAsia"/>
          <w:color w:val="FF0000"/>
          <w:sz w:val="28"/>
          <w:szCs w:val="28"/>
        </w:rPr>
        <w:t>、3.0</w:t>
      </w:r>
      <w:r w:rsidR="00E36379" w:rsidRPr="00BD18AB">
        <w:rPr>
          <w:rFonts w:ascii="仿宋_GB2312" w:eastAsia="仿宋_GB2312" w:hAnsi="仿宋_GB2312" w:cs="仿宋_GB2312"/>
          <w:color w:val="FF0000"/>
          <w:sz w:val="28"/>
          <w:szCs w:val="28"/>
        </w:rPr>
        <w:t>MW</w:t>
      </w:r>
      <w:r w:rsidR="00E36379" w:rsidRPr="00BD18AB">
        <w:rPr>
          <w:rFonts w:ascii="仿宋_GB2312" w:eastAsia="仿宋_GB2312" w:hAnsi="仿宋_GB2312" w:cs="仿宋_GB2312" w:hint="eastAsia"/>
          <w:color w:val="FF0000"/>
          <w:sz w:val="28"/>
          <w:szCs w:val="28"/>
        </w:rPr>
        <w:t>、3.4</w:t>
      </w:r>
      <w:r w:rsidR="00E36379" w:rsidRPr="00BD18AB">
        <w:rPr>
          <w:rFonts w:ascii="仿宋_GB2312" w:eastAsia="仿宋_GB2312" w:hAnsi="仿宋_GB2312" w:cs="仿宋_GB2312"/>
          <w:color w:val="FF0000"/>
          <w:sz w:val="28"/>
          <w:szCs w:val="28"/>
        </w:rPr>
        <w:t>MW</w:t>
      </w:r>
      <w:r w:rsidR="00E36379" w:rsidRPr="00BD18AB">
        <w:rPr>
          <w:rFonts w:ascii="仿宋_GB2312" w:eastAsia="仿宋_GB2312" w:hAnsi="仿宋_GB2312" w:cs="仿宋_GB2312" w:hint="eastAsia"/>
          <w:color w:val="FF0000"/>
          <w:sz w:val="28"/>
          <w:szCs w:val="28"/>
        </w:rPr>
        <w:t>、4.5</w:t>
      </w:r>
      <w:r w:rsidR="00E36379" w:rsidRPr="00BD18AB">
        <w:rPr>
          <w:rFonts w:ascii="仿宋_GB2312" w:eastAsia="仿宋_GB2312" w:hAnsi="仿宋_GB2312" w:cs="仿宋_GB2312"/>
          <w:color w:val="FF0000"/>
          <w:sz w:val="28"/>
          <w:szCs w:val="28"/>
        </w:rPr>
        <w:t>MW</w:t>
      </w:r>
      <w:r w:rsidR="00E36379" w:rsidRPr="00BD18AB">
        <w:rPr>
          <w:rFonts w:ascii="仿宋_GB2312" w:eastAsia="仿宋_GB2312" w:hAnsi="仿宋_GB2312" w:cs="仿宋_GB2312" w:hint="eastAsia"/>
          <w:color w:val="FF0000"/>
          <w:sz w:val="28"/>
          <w:szCs w:val="28"/>
        </w:rPr>
        <w:t>、5</w:t>
      </w:r>
      <w:r w:rsidR="00E36379" w:rsidRPr="00BD18AB">
        <w:rPr>
          <w:rFonts w:ascii="仿宋_GB2312" w:eastAsia="仿宋_GB2312" w:hAnsi="仿宋_GB2312" w:cs="仿宋_GB2312"/>
          <w:color w:val="FF0000"/>
          <w:sz w:val="28"/>
          <w:szCs w:val="28"/>
        </w:rPr>
        <w:t>MW</w:t>
      </w:r>
      <w:r w:rsidR="00E36379" w:rsidRPr="00BD18AB">
        <w:rPr>
          <w:rFonts w:ascii="仿宋_GB2312" w:eastAsia="仿宋_GB2312" w:hAnsi="仿宋_GB2312" w:cs="仿宋_GB2312" w:hint="eastAsia"/>
          <w:color w:val="FF0000"/>
          <w:sz w:val="28"/>
          <w:szCs w:val="28"/>
        </w:rPr>
        <w:t>、</w:t>
      </w:r>
      <w:r w:rsidR="00E36379" w:rsidRPr="00BD18AB">
        <w:rPr>
          <w:rFonts w:ascii="仿宋_GB2312" w:eastAsia="仿宋_GB2312" w:hAnsi="仿宋_GB2312" w:cs="仿宋_GB2312"/>
          <w:color w:val="FF0000"/>
          <w:sz w:val="28"/>
          <w:szCs w:val="28"/>
        </w:rPr>
        <w:t>6MW</w:t>
      </w:r>
      <w:r w:rsidR="00E36379" w:rsidRPr="00BD18AB">
        <w:rPr>
          <w:rFonts w:ascii="仿宋_GB2312" w:eastAsia="仿宋_GB2312" w:hAnsi="仿宋_GB2312" w:cs="仿宋_GB2312" w:hint="eastAsia"/>
          <w:color w:val="FF0000"/>
          <w:sz w:val="28"/>
          <w:szCs w:val="28"/>
        </w:rPr>
        <w:t>、</w:t>
      </w:r>
      <w:r w:rsidR="00E36379" w:rsidRPr="00BD18AB">
        <w:rPr>
          <w:rFonts w:ascii="仿宋_GB2312" w:eastAsia="仿宋_GB2312" w:hAnsi="仿宋_GB2312" w:cs="仿宋_GB2312"/>
          <w:color w:val="FF0000"/>
          <w:sz w:val="28"/>
          <w:szCs w:val="28"/>
        </w:rPr>
        <w:t>10MW</w:t>
      </w:r>
      <w:r w:rsidR="00E36379" w:rsidRPr="00BD18AB">
        <w:rPr>
          <w:rFonts w:ascii="仿宋_GB2312" w:eastAsia="仿宋_GB2312" w:hAnsi="仿宋_GB2312" w:cs="仿宋_GB2312" w:hint="eastAsia"/>
          <w:color w:val="FF0000"/>
          <w:sz w:val="28"/>
          <w:szCs w:val="28"/>
        </w:rPr>
        <w:t>等型号）</w:t>
      </w:r>
      <w:r w:rsidR="00F448AA">
        <w:rPr>
          <w:rFonts w:ascii="仿宋_GB2312" w:eastAsia="仿宋_GB2312" w:hAnsi="仿宋_GB2312" w:cs="仿宋_GB2312" w:hint="eastAsia"/>
          <w:color w:val="FF0000"/>
          <w:sz w:val="28"/>
          <w:szCs w:val="28"/>
        </w:rPr>
        <w:t>及其他</w:t>
      </w:r>
      <w:r w:rsidR="00F448AA" w:rsidRPr="00BD18AB">
        <w:rPr>
          <w:rFonts w:ascii="仿宋_GB2312" w:eastAsia="仿宋_GB2312" w:hAnsi="仿宋_GB2312" w:cs="仿宋_GB2312" w:hint="eastAsia"/>
          <w:color w:val="FF0000"/>
          <w:sz w:val="28"/>
          <w:szCs w:val="28"/>
        </w:rPr>
        <w:t>齿轮箱锻件</w:t>
      </w:r>
      <w:r w:rsidR="00E36379" w:rsidRPr="00BD18AB">
        <w:rPr>
          <w:rFonts w:ascii="仿宋_GB2312" w:eastAsia="仿宋_GB2312" w:hAnsi="仿宋_GB2312" w:cs="仿宋_GB2312" w:hint="eastAsia"/>
          <w:color w:val="FF0000"/>
          <w:sz w:val="28"/>
          <w:szCs w:val="28"/>
        </w:rPr>
        <w:t>产品的见光工序</w:t>
      </w:r>
      <w:r w:rsidR="006931DD" w:rsidRPr="00BD18AB">
        <w:rPr>
          <w:rFonts w:ascii="仿宋_GB2312" w:eastAsia="仿宋_GB2312" w:hAnsi="仿宋_GB2312" w:cs="仿宋_GB2312" w:hint="eastAsia"/>
          <w:color w:val="FF0000"/>
          <w:sz w:val="28"/>
          <w:szCs w:val="28"/>
        </w:rPr>
        <w:t>、</w:t>
      </w:r>
      <w:r w:rsidR="00F448AA">
        <w:rPr>
          <w:rFonts w:ascii="仿宋_GB2312" w:eastAsia="仿宋_GB2312" w:hAnsi="仿宋_GB2312" w:cs="仿宋_GB2312" w:hint="eastAsia"/>
          <w:color w:val="FF0000"/>
          <w:sz w:val="28"/>
          <w:szCs w:val="28"/>
        </w:rPr>
        <w:t>取样工序、</w:t>
      </w:r>
      <w:r w:rsidR="00E36379" w:rsidRPr="00BD18AB">
        <w:rPr>
          <w:rFonts w:ascii="仿宋_GB2312" w:eastAsia="仿宋_GB2312" w:hAnsi="仿宋_GB2312" w:cs="仿宋_GB2312" w:hint="eastAsia"/>
          <w:color w:val="FF0000"/>
          <w:sz w:val="28"/>
          <w:szCs w:val="28"/>
        </w:rPr>
        <w:t>粗加工工序</w:t>
      </w:r>
      <w:r w:rsidR="006931DD" w:rsidRPr="00BD18AB">
        <w:rPr>
          <w:rFonts w:ascii="仿宋_GB2312" w:eastAsia="仿宋_GB2312" w:hAnsi="仿宋_GB2312" w:cs="仿宋_GB2312" w:hint="eastAsia"/>
          <w:color w:val="FF0000"/>
          <w:sz w:val="28"/>
          <w:szCs w:val="28"/>
        </w:rPr>
        <w:t>、产品标识工序</w:t>
      </w:r>
      <w:r w:rsidR="00E36379" w:rsidRPr="00BD18AB">
        <w:rPr>
          <w:rFonts w:ascii="仿宋_GB2312" w:eastAsia="仿宋_GB2312" w:hAnsi="仿宋_GB2312" w:cs="仿宋_GB2312" w:hint="eastAsia"/>
          <w:color w:val="FF0000"/>
          <w:sz w:val="28"/>
          <w:szCs w:val="28"/>
        </w:rPr>
        <w:t>（具体加工工序以合同为准）</w:t>
      </w:r>
      <w:r>
        <w:rPr>
          <w:rFonts w:ascii="仿宋_GB2312" w:eastAsia="仿宋_GB2312" w:hAnsi="仿宋_GB2312" w:cs="仿宋_GB2312" w:hint="eastAsia"/>
          <w:sz w:val="28"/>
          <w:szCs w:val="28"/>
        </w:rPr>
        <w:t>。</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经双方友好协商，现就</w:t>
      </w:r>
      <w:r w:rsidR="00E36379" w:rsidRPr="00BD18AB">
        <w:rPr>
          <w:rFonts w:ascii="仿宋_GB2312" w:eastAsia="仿宋_GB2312" w:hAnsi="仿宋_GB2312" w:cs="仿宋_GB2312" w:hint="eastAsia"/>
          <w:color w:val="FF0000"/>
          <w:sz w:val="28"/>
          <w:szCs w:val="28"/>
        </w:rPr>
        <w:t>风电</w:t>
      </w:r>
      <w:r w:rsidR="00BD18AB">
        <w:rPr>
          <w:rFonts w:ascii="仿宋_GB2312" w:eastAsia="仿宋_GB2312" w:hAnsi="仿宋_GB2312" w:cs="仿宋_GB2312" w:hint="eastAsia"/>
          <w:color w:val="FF0000"/>
          <w:sz w:val="28"/>
          <w:szCs w:val="28"/>
        </w:rPr>
        <w:t>及其他</w:t>
      </w:r>
      <w:r w:rsidR="00E36379" w:rsidRPr="00BD18AB">
        <w:rPr>
          <w:rFonts w:ascii="仿宋_GB2312" w:eastAsia="仿宋_GB2312" w:hAnsi="仿宋_GB2312" w:cs="仿宋_GB2312" w:hint="eastAsia"/>
          <w:color w:val="FF0000"/>
          <w:sz w:val="28"/>
          <w:szCs w:val="28"/>
        </w:rPr>
        <w:t>齿轮箱锻件产品的见光工序</w:t>
      </w:r>
      <w:r w:rsidR="006931DD" w:rsidRPr="00BD18AB">
        <w:rPr>
          <w:rFonts w:ascii="仿宋_GB2312" w:eastAsia="仿宋_GB2312" w:hAnsi="仿宋_GB2312" w:cs="仿宋_GB2312" w:hint="eastAsia"/>
          <w:color w:val="FF0000"/>
          <w:sz w:val="28"/>
          <w:szCs w:val="28"/>
        </w:rPr>
        <w:t>、</w:t>
      </w:r>
      <w:r w:rsidR="00BD18AB">
        <w:rPr>
          <w:rFonts w:ascii="仿宋_GB2312" w:eastAsia="仿宋_GB2312" w:hAnsi="仿宋_GB2312" w:cs="仿宋_GB2312" w:hint="eastAsia"/>
          <w:color w:val="FF0000"/>
          <w:sz w:val="28"/>
          <w:szCs w:val="28"/>
        </w:rPr>
        <w:t>取样工序、</w:t>
      </w:r>
      <w:r w:rsidR="00E36379" w:rsidRPr="00BD18AB">
        <w:rPr>
          <w:rFonts w:ascii="仿宋_GB2312" w:eastAsia="仿宋_GB2312" w:hAnsi="仿宋_GB2312" w:cs="仿宋_GB2312" w:hint="eastAsia"/>
          <w:color w:val="FF0000"/>
          <w:sz w:val="28"/>
          <w:szCs w:val="28"/>
        </w:rPr>
        <w:t>粗加工工序</w:t>
      </w:r>
      <w:r w:rsidR="006931DD" w:rsidRPr="00BD18AB">
        <w:rPr>
          <w:rFonts w:ascii="仿宋_GB2312" w:eastAsia="仿宋_GB2312" w:hAnsi="仿宋_GB2312" w:cs="仿宋_GB2312" w:hint="eastAsia"/>
          <w:color w:val="FF0000"/>
          <w:sz w:val="28"/>
          <w:szCs w:val="28"/>
        </w:rPr>
        <w:t>、产品标识</w:t>
      </w:r>
      <w:r w:rsidR="00E36379" w:rsidRPr="00BD18AB">
        <w:rPr>
          <w:rFonts w:ascii="仿宋_GB2312" w:eastAsia="仿宋_GB2312" w:hAnsi="仿宋_GB2312" w:cs="仿宋_GB2312" w:hint="eastAsia"/>
          <w:color w:val="FF0000"/>
          <w:sz w:val="28"/>
          <w:szCs w:val="28"/>
        </w:rPr>
        <w:t>（具体加工工序以合同为准）</w:t>
      </w:r>
      <w:r>
        <w:rPr>
          <w:rFonts w:ascii="仿宋_GB2312" w:eastAsia="仿宋_GB2312" w:hAnsi="仿宋_GB2312" w:cs="仿宋_GB2312" w:hint="eastAsia"/>
          <w:sz w:val="28"/>
          <w:szCs w:val="28"/>
        </w:rPr>
        <w:t>制造达成如下协议:</w:t>
      </w:r>
    </w:p>
    <w:p w:rsidR="009F3F27" w:rsidRDefault="00E36379">
      <w:pPr>
        <w:spacing w:line="500" w:lineRule="exact"/>
        <w:ind w:firstLineChars="200" w:firstLine="560"/>
        <w:jc w:val="left"/>
        <w:rPr>
          <w:rFonts w:ascii="仿宋_GB2312" w:eastAsia="仿宋_GB2312" w:hAnsi="仿宋_GB2312" w:cs="仿宋_GB2312"/>
          <w:sz w:val="28"/>
          <w:szCs w:val="28"/>
        </w:rPr>
      </w:pPr>
      <w:r w:rsidRPr="00E36379">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sidR="009878A8">
        <w:rPr>
          <w:rFonts w:ascii="仿宋_GB2312" w:eastAsia="仿宋_GB2312" w:hAnsi="仿宋_GB2312" w:cs="仿宋_GB2312" w:hint="eastAsia"/>
          <w:sz w:val="28"/>
          <w:szCs w:val="28"/>
        </w:rPr>
        <w:t>（以下简称：乙方）根据重庆长征重工有限责任公司（以下简称：甲方）提供的技术协议、技术条件及图纸并提供相关服务，</w:t>
      </w:r>
      <w:r w:rsidRPr="00BD18AB">
        <w:rPr>
          <w:rFonts w:ascii="仿宋_GB2312" w:eastAsia="仿宋_GB2312" w:hAnsi="仿宋_GB2312" w:cs="仿宋_GB2312" w:hint="eastAsia"/>
          <w:color w:val="FF0000"/>
          <w:sz w:val="28"/>
          <w:szCs w:val="28"/>
        </w:rPr>
        <w:t>风电</w:t>
      </w:r>
      <w:r w:rsidR="009035A4">
        <w:rPr>
          <w:rFonts w:ascii="仿宋_GB2312" w:eastAsia="仿宋_GB2312" w:hAnsi="仿宋_GB2312" w:cs="仿宋_GB2312" w:hint="eastAsia"/>
          <w:color w:val="FF0000"/>
          <w:sz w:val="28"/>
          <w:szCs w:val="28"/>
        </w:rPr>
        <w:t>及其他</w:t>
      </w:r>
      <w:r w:rsidRPr="00BD18AB">
        <w:rPr>
          <w:rFonts w:ascii="仿宋_GB2312" w:eastAsia="仿宋_GB2312" w:hAnsi="仿宋_GB2312" w:cs="仿宋_GB2312" w:hint="eastAsia"/>
          <w:color w:val="FF0000"/>
          <w:sz w:val="28"/>
          <w:szCs w:val="28"/>
        </w:rPr>
        <w:t>齿轮箱锻件</w:t>
      </w:r>
      <w:r>
        <w:rPr>
          <w:rFonts w:ascii="仿宋_GB2312" w:eastAsia="仿宋_GB2312" w:hAnsi="仿宋_GB2312" w:cs="仿宋_GB2312" w:hint="eastAsia"/>
          <w:sz w:val="28"/>
          <w:szCs w:val="28"/>
        </w:rPr>
        <w:t>产品的尺寸、标识、防腐、包装、运输</w:t>
      </w:r>
      <w:r w:rsidR="009878A8">
        <w:rPr>
          <w:rFonts w:ascii="仿宋_GB2312" w:eastAsia="仿宋_GB2312" w:hAnsi="仿宋_GB2312" w:cs="仿宋_GB2312" w:hint="eastAsia"/>
          <w:sz w:val="28"/>
          <w:szCs w:val="28"/>
        </w:rPr>
        <w:t>等各项指标均须满足甲方要求，任何不符合下述文件及标准要求的做法应书面通知甲方，得到甲方书面认可后方可执行。当上述文件要求不统一时，按高标准要求执行。</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乙方必须严格按照此协议所定技术要求，如果乙方没有相关的资质证明，检测结果和加工条件不符合要求，甲方有权拒绝接收该产品。 </w:t>
      </w:r>
    </w:p>
    <w:p w:rsidR="00D05D85" w:rsidRPr="009035A4" w:rsidRDefault="00376227" w:rsidP="009035A4">
      <w:pPr>
        <w:spacing w:line="500" w:lineRule="exact"/>
        <w:ind w:firstLineChars="200" w:firstLine="560"/>
        <w:jc w:val="left"/>
        <w:rPr>
          <w:rFonts w:ascii="仿宋_GB2312" w:eastAsia="仿宋_GB2312" w:hAnsi="仿宋_GB2312" w:cs="仿宋_GB2312"/>
          <w:color w:val="FF0000"/>
          <w:sz w:val="28"/>
          <w:szCs w:val="28"/>
        </w:rPr>
      </w:pPr>
      <w:r w:rsidRPr="009035A4">
        <w:rPr>
          <w:rFonts w:ascii="仿宋_GB2312" w:eastAsia="仿宋_GB2312" w:hAnsi="仿宋_GB2312" w:cs="仿宋_GB2312" w:hint="eastAsia"/>
          <w:color w:val="FF0000"/>
          <w:sz w:val="28"/>
          <w:szCs w:val="28"/>
        </w:rPr>
        <w:t>甲方</w:t>
      </w:r>
      <w:r w:rsidR="00D05D85" w:rsidRPr="009035A4">
        <w:rPr>
          <w:rFonts w:ascii="仿宋_GB2312" w:eastAsia="仿宋_GB2312" w:hAnsi="仿宋_GB2312" w:cs="仿宋_GB2312" w:hint="eastAsia"/>
          <w:color w:val="FF0000"/>
          <w:sz w:val="28"/>
          <w:szCs w:val="28"/>
        </w:rPr>
        <w:t>向</w:t>
      </w:r>
      <w:r w:rsidRPr="009035A4">
        <w:rPr>
          <w:rFonts w:ascii="仿宋_GB2312" w:eastAsia="仿宋_GB2312" w:hAnsi="仿宋_GB2312" w:cs="仿宋_GB2312" w:hint="eastAsia"/>
          <w:color w:val="FF0000"/>
          <w:sz w:val="28"/>
          <w:szCs w:val="28"/>
        </w:rPr>
        <w:t>乙方</w:t>
      </w:r>
      <w:r w:rsidR="00D05D85" w:rsidRPr="009035A4">
        <w:rPr>
          <w:rFonts w:ascii="仿宋_GB2312" w:eastAsia="仿宋_GB2312" w:hAnsi="仿宋_GB2312" w:cs="仿宋_GB2312" w:hint="eastAsia"/>
          <w:color w:val="FF0000"/>
          <w:sz w:val="28"/>
          <w:szCs w:val="28"/>
        </w:rPr>
        <w:t>按照合同明细</w:t>
      </w:r>
      <w:r w:rsidRPr="009035A4">
        <w:rPr>
          <w:rFonts w:ascii="仿宋_GB2312" w:eastAsia="仿宋_GB2312" w:hAnsi="仿宋_GB2312" w:cs="仿宋_GB2312" w:hint="eastAsia"/>
          <w:color w:val="FF0000"/>
          <w:sz w:val="28"/>
          <w:szCs w:val="28"/>
        </w:rPr>
        <w:t>提供对应</w:t>
      </w:r>
      <w:r w:rsidR="00D05D85" w:rsidRPr="009035A4">
        <w:rPr>
          <w:rFonts w:ascii="仿宋_GB2312" w:eastAsia="仿宋_GB2312" w:hAnsi="仿宋_GB2312" w:cs="仿宋_GB2312" w:hint="eastAsia"/>
          <w:color w:val="FF0000"/>
          <w:sz w:val="28"/>
          <w:szCs w:val="28"/>
        </w:rPr>
        <w:t>产品工序图（见光</w:t>
      </w:r>
      <w:r w:rsidR="00D05D85" w:rsidRPr="009035A4">
        <w:rPr>
          <w:rFonts w:ascii="仿宋_GB2312" w:eastAsia="仿宋_GB2312" w:hAnsi="仿宋_GB2312" w:cs="仿宋_GB2312"/>
          <w:color w:val="FF0000"/>
          <w:sz w:val="28"/>
          <w:szCs w:val="28"/>
        </w:rPr>
        <w:t>工</w:t>
      </w:r>
      <w:r w:rsidR="009035A4">
        <w:rPr>
          <w:rFonts w:ascii="仿宋_GB2312" w:eastAsia="仿宋_GB2312" w:hAnsi="仿宋_GB2312" w:cs="仿宋_GB2312" w:hint="eastAsia"/>
          <w:color w:val="FF0000"/>
          <w:sz w:val="28"/>
          <w:szCs w:val="28"/>
        </w:rPr>
        <w:t>序</w:t>
      </w:r>
      <w:r w:rsidR="00D05D85" w:rsidRPr="009035A4">
        <w:rPr>
          <w:rFonts w:ascii="仿宋_GB2312" w:eastAsia="仿宋_GB2312" w:hAnsi="仿宋_GB2312" w:cs="仿宋_GB2312" w:hint="eastAsia"/>
          <w:color w:val="FF0000"/>
          <w:sz w:val="28"/>
          <w:szCs w:val="28"/>
        </w:rPr>
        <w:t>图</w:t>
      </w:r>
      <w:r w:rsidR="006931DD" w:rsidRPr="009035A4">
        <w:rPr>
          <w:rFonts w:ascii="仿宋_GB2312" w:eastAsia="仿宋_GB2312" w:hAnsi="仿宋_GB2312" w:cs="仿宋_GB2312" w:hint="eastAsia"/>
          <w:color w:val="FF0000"/>
          <w:sz w:val="28"/>
          <w:szCs w:val="28"/>
        </w:rPr>
        <w:t>、</w:t>
      </w:r>
      <w:r w:rsidR="00DB5E3F" w:rsidRPr="009035A4">
        <w:rPr>
          <w:rFonts w:ascii="仿宋_GB2312" w:eastAsia="仿宋_GB2312" w:hAnsi="仿宋_GB2312" w:cs="仿宋_GB2312" w:hint="eastAsia"/>
          <w:color w:val="FF0000"/>
          <w:sz w:val="28"/>
          <w:szCs w:val="28"/>
        </w:rPr>
        <w:t>取样工</w:t>
      </w:r>
      <w:r w:rsidR="009035A4">
        <w:rPr>
          <w:rFonts w:ascii="仿宋_GB2312" w:eastAsia="仿宋_GB2312" w:hAnsi="仿宋_GB2312" w:cs="仿宋_GB2312" w:hint="eastAsia"/>
          <w:color w:val="FF0000"/>
          <w:sz w:val="28"/>
          <w:szCs w:val="28"/>
        </w:rPr>
        <w:t>序</w:t>
      </w:r>
      <w:r w:rsidR="00DB5E3F" w:rsidRPr="009035A4">
        <w:rPr>
          <w:rFonts w:ascii="仿宋_GB2312" w:eastAsia="仿宋_GB2312" w:hAnsi="仿宋_GB2312" w:cs="仿宋_GB2312" w:hint="eastAsia"/>
          <w:color w:val="FF0000"/>
          <w:sz w:val="28"/>
          <w:szCs w:val="28"/>
        </w:rPr>
        <w:t>图、</w:t>
      </w:r>
      <w:r w:rsidR="00D05D85" w:rsidRPr="009035A4">
        <w:rPr>
          <w:rFonts w:ascii="仿宋_GB2312" w:eastAsia="仿宋_GB2312" w:hAnsi="仿宋_GB2312" w:cs="仿宋_GB2312" w:hint="eastAsia"/>
          <w:color w:val="FF0000"/>
          <w:sz w:val="28"/>
          <w:szCs w:val="28"/>
        </w:rPr>
        <w:t>粗加工</w:t>
      </w:r>
      <w:r w:rsidR="00D05D85" w:rsidRPr="009035A4">
        <w:rPr>
          <w:rFonts w:ascii="仿宋_GB2312" w:eastAsia="仿宋_GB2312" w:hAnsi="仿宋_GB2312" w:cs="仿宋_GB2312"/>
          <w:color w:val="FF0000"/>
          <w:sz w:val="28"/>
          <w:szCs w:val="28"/>
        </w:rPr>
        <w:t>工</w:t>
      </w:r>
      <w:r w:rsidR="009035A4">
        <w:rPr>
          <w:rFonts w:ascii="仿宋_GB2312" w:eastAsia="仿宋_GB2312" w:hAnsi="仿宋_GB2312" w:cs="仿宋_GB2312" w:hint="eastAsia"/>
          <w:color w:val="FF0000"/>
          <w:sz w:val="28"/>
          <w:szCs w:val="28"/>
        </w:rPr>
        <w:t>序</w:t>
      </w:r>
      <w:r w:rsidR="00D05D85" w:rsidRPr="009035A4">
        <w:rPr>
          <w:rFonts w:ascii="仿宋_GB2312" w:eastAsia="仿宋_GB2312" w:hAnsi="仿宋_GB2312" w:cs="仿宋_GB2312" w:hint="eastAsia"/>
          <w:color w:val="FF0000"/>
          <w:sz w:val="28"/>
          <w:szCs w:val="28"/>
        </w:rPr>
        <w:t>图</w:t>
      </w:r>
      <w:r w:rsidR="006931DD" w:rsidRPr="009035A4">
        <w:rPr>
          <w:rFonts w:ascii="仿宋_GB2312" w:eastAsia="仿宋_GB2312" w:hAnsi="仿宋_GB2312" w:cs="仿宋_GB2312" w:hint="eastAsia"/>
          <w:color w:val="FF0000"/>
          <w:sz w:val="28"/>
          <w:szCs w:val="28"/>
        </w:rPr>
        <w:t>、标识工序图</w:t>
      </w:r>
      <w:r w:rsidR="00D05D85" w:rsidRPr="009035A4">
        <w:rPr>
          <w:rFonts w:ascii="仿宋_GB2312" w:eastAsia="仿宋_GB2312" w:hAnsi="仿宋_GB2312" w:cs="仿宋_GB2312" w:hint="eastAsia"/>
          <w:color w:val="FF0000"/>
          <w:sz w:val="28"/>
          <w:szCs w:val="28"/>
        </w:rPr>
        <w:t>）</w:t>
      </w:r>
      <w:r w:rsidRPr="009035A4">
        <w:rPr>
          <w:rFonts w:ascii="仿宋_GB2312" w:eastAsia="仿宋_GB2312" w:hAnsi="仿宋_GB2312" w:cs="仿宋_GB2312" w:hint="eastAsia"/>
          <w:color w:val="FF0000"/>
          <w:sz w:val="28"/>
          <w:szCs w:val="28"/>
        </w:rPr>
        <w:t>一份</w:t>
      </w:r>
      <w:r w:rsidR="00D05D85" w:rsidRPr="009035A4">
        <w:rPr>
          <w:rFonts w:ascii="仿宋_GB2312" w:eastAsia="仿宋_GB2312" w:hAnsi="仿宋_GB2312" w:cs="仿宋_GB2312" w:hint="eastAsia"/>
          <w:color w:val="FF0000"/>
          <w:sz w:val="28"/>
          <w:szCs w:val="28"/>
        </w:rPr>
        <w:t>。</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以上文件是产品加工制造检验验收的依据。甲方向乙方提供的相关图纸、技术文件，乙方在任务完成后，交付产品时，将图纸、技术条件等文件返回甲方。</w:t>
      </w:r>
    </w:p>
    <w:p w:rsidR="009F3F27" w:rsidRDefault="009878A8">
      <w:pPr>
        <w:pStyle w:val="2"/>
      </w:pPr>
      <w:r>
        <w:rPr>
          <w:rFonts w:hint="eastAsia"/>
        </w:rPr>
        <w:t>1</w:t>
      </w:r>
      <w:r>
        <w:rPr>
          <w:rFonts w:hint="eastAsia"/>
        </w:rPr>
        <w:t>、总则</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 本技术协议提出的是最低限度要求，并未对一切技术细节作出规定，也未充分引述有关标准和协议的条文，乙方应保证提供符合技术协议和有关最新工业标准的优质产品。</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 如乙方没有以书面形式对本技术协议的条文明确提出异议，则乙方提供的产品应完全满足本技术协议的要求。 </w:t>
      </w:r>
    </w:p>
    <w:p w:rsidR="00771D10"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(3) 本技术协议所使用的标准如与乙方所使用的标准不一致时，按较高标准执行，但乙方须将不相符之处及时以书面方式告知甲方并得到甲方认可。 </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771D10">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 乙方应根据相关的标准、协议，将甲方提供的图纸文件转化为相应的加工图、工艺文件，同时须经过甲方的技术部门确认后方可执行加工。</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771D10">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 在双方的合作过程中，甲、乙双方应履行技术信息保密的责任和义务，绝不泄露于第三方。</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771D10">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 xml:space="preserve">) 甲方对于产品的监造、工艺审查等任何检验工作并不意味乙方的质量责任转移给甲方，若产品质量不满足甲方要求，甲方有权拒收产品。 </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771D10">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 xml:space="preserve">) 乙方使用制造的图纸以甲方盖章后提供的图纸为准， 乙方必须按照甲方提供的图纸进行施工图转化和工艺性审查，且须检查零件所有的尺寸，确定其加工可行性及安装合理性；乙方在工艺审查过程中，若发现接口尺寸偏差，原材料尺寸误差，机加工能力不足等问题，必须立即和甲方联系征求书面处理意见，对出现的尺寸偏差，应给甲方提供一份清晰的尺寸变更图纸。 </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771D10">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 技术协议与商务合同具有同等的法律效力，双方签字盖章后生效。</w:t>
      </w:r>
    </w:p>
    <w:p w:rsidR="009F3F27" w:rsidRPr="00771D10" w:rsidRDefault="009878A8" w:rsidP="00771D10">
      <w:pPr>
        <w:pStyle w:val="2"/>
      </w:pPr>
      <w:r>
        <w:rPr>
          <w:rFonts w:hint="eastAsia"/>
        </w:rPr>
        <w:t>3</w:t>
      </w:r>
      <w:r>
        <w:rPr>
          <w:rFonts w:hint="eastAsia"/>
        </w:rPr>
        <w:t>、技术要求</w:t>
      </w:r>
      <w:r>
        <w:rPr>
          <w:rFonts w:hint="eastAsia"/>
        </w:rPr>
        <w:t xml:space="preserve"> </w:t>
      </w:r>
    </w:p>
    <w:p w:rsidR="009F3F27" w:rsidRDefault="009878A8">
      <w:pPr>
        <w:pStyle w:val="3"/>
      </w:pPr>
      <w:r>
        <w:rPr>
          <w:rFonts w:hint="eastAsia"/>
        </w:rPr>
        <w:t xml:space="preserve">3.1 </w:t>
      </w:r>
      <w:r>
        <w:rPr>
          <w:rFonts w:hint="eastAsia"/>
        </w:rPr>
        <w:t>机加工要求</w:t>
      </w:r>
    </w:p>
    <w:p w:rsidR="00771D10" w:rsidRPr="009035A4" w:rsidRDefault="00771D10" w:rsidP="00974DD6">
      <w:pPr>
        <w:adjustRightInd w:val="0"/>
        <w:snapToGrid w:val="0"/>
        <w:spacing w:line="500" w:lineRule="exact"/>
        <w:ind w:firstLineChars="200" w:firstLine="560"/>
        <w:rPr>
          <w:rFonts w:ascii="仿宋_GB2312" w:eastAsia="仿宋_GB2312" w:hAnsi="仿宋_GB2312" w:cs="仿宋_GB2312"/>
          <w:color w:val="FF0000"/>
          <w:sz w:val="28"/>
          <w:szCs w:val="28"/>
        </w:rPr>
      </w:pPr>
      <w:r w:rsidRPr="009035A4">
        <w:rPr>
          <w:rFonts w:ascii="仿宋_GB2312" w:eastAsia="仿宋_GB2312" w:hAnsi="仿宋_GB2312" w:cs="仿宋_GB2312" w:hint="eastAsia"/>
          <w:color w:val="FF0000"/>
          <w:sz w:val="28"/>
          <w:szCs w:val="28"/>
        </w:rPr>
        <w:t>3.1.</w:t>
      </w:r>
      <w:r w:rsidR="009926E0" w:rsidRPr="009035A4">
        <w:rPr>
          <w:rFonts w:ascii="仿宋_GB2312" w:eastAsia="仿宋_GB2312" w:hAnsi="仿宋_GB2312" w:cs="仿宋_GB2312" w:hint="eastAsia"/>
          <w:color w:val="FF0000"/>
          <w:sz w:val="28"/>
          <w:szCs w:val="28"/>
        </w:rPr>
        <w:t>1</w:t>
      </w:r>
      <w:r w:rsidR="00DB1932" w:rsidRPr="009035A4">
        <w:rPr>
          <w:rFonts w:ascii="仿宋_GB2312" w:eastAsia="仿宋_GB2312" w:hAnsi="仿宋_GB2312" w:cs="仿宋_GB2312" w:hint="eastAsia"/>
          <w:color w:val="FF0000"/>
          <w:sz w:val="28"/>
          <w:szCs w:val="28"/>
        </w:rPr>
        <w:t>乙方按照甲方提供的图纸和技术协议制定并组织安排生产，乙方须提供机加工艺，通过甲方评审通过后，方可实施加工，后经工艺固化后不得随意改动工艺；</w:t>
      </w:r>
      <w:r w:rsidR="00973394">
        <w:rPr>
          <w:rFonts w:ascii="仿宋_GB2312" w:eastAsia="仿宋_GB2312" w:hAnsi="仿宋_GB2312" w:cs="仿宋_GB2312" w:hint="eastAsia"/>
          <w:color w:val="FF0000"/>
          <w:sz w:val="28"/>
          <w:szCs w:val="28"/>
        </w:rPr>
        <w:t>甲方在</w:t>
      </w:r>
      <w:r w:rsidR="00973394" w:rsidRPr="00973394">
        <w:rPr>
          <w:rFonts w:ascii="仿宋_GB2312" w:eastAsia="仿宋_GB2312" w:hAnsi="仿宋_GB2312" w:cs="仿宋_GB2312" w:hint="eastAsia"/>
          <w:color w:val="FF0000"/>
          <w:sz w:val="28"/>
          <w:szCs w:val="28"/>
        </w:rPr>
        <w:t>图纸、技术文件存在变更的情况下，需提供书面</w:t>
      </w:r>
      <w:r w:rsidR="00973394">
        <w:rPr>
          <w:rFonts w:ascii="仿宋_GB2312" w:eastAsia="仿宋_GB2312" w:hAnsi="仿宋_GB2312" w:cs="仿宋_GB2312" w:hint="eastAsia"/>
          <w:color w:val="FF0000"/>
          <w:sz w:val="28"/>
          <w:szCs w:val="28"/>
        </w:rPr>
        <w:t>通知</w:t>
      </w:r>
      <w:r w:rsidR="00973394" w:rsidRPr="00973394">
        <w:rPr>
          <w:rFonts w:ascii="仿宋_GB2312" w:eastAsia="仿宋_GB2312" w:hAnsi="仿宋_GB2312" w:cs="仿宋_GB2312" w:hint="eastAsia"/>
          <w:color w:val="FF0000"/>
          <w:sz w:val="28"/>
          <w:szCs w:val="28"/>
        </w:rPr>
        <w:t>乙方</w:t>
      </w:r>
      <w:r w:rsidR="00973394">
        <w:rPr>
          <w:rFonts w:ascii="仿宋_GB2312" w:eastAsia="仿宋_GB2312" w:hAnsi="仿宋_GB2312" w:cs="仿宋_GB2312" w:hint="eastAsia"/>
          <w:color w:val="FF0000"/>
          <w:sz w:val="28"/>
          <w:szCs w:val="28"/>
        </w:rPr>
        <w:t>方可</w:t>
      </w:r>
      <w:r w:rsidR="00973394" w:rsidRPr="00973394">
        <w:rPr>
          <w:rFonts w:ascii="仿宋_GB2312" w:eastAsia="仿宋_GB2312" w:hAnsi="仿宋_GB2312" w:cs="仿宋_GB2312" w:hint="eastAsia"/>
          <w:color w:val="FF0000"/>
          <w:sz w:val="28"/>
          <w:szCs w:val="28"/>
        </w:rPr>
        <w:t>执行。</w:t>
      </w:r>
    </w:p>
    <w:p w:rsidR="00D67BEF" w:rsidRDefault="00771D10" w:rsidP="00974DD6">
      <w:pPr>
        <w:adjustRightInd w:val="0"/>
        <w:snapToGrid w:val="0"/>
        <w:spacing w:line="500" w:lineRule="exact"/>
        <w:ind w:firstLineChars="200" w:firstLine="560"/>
        <w:rPr>
          <w:rFonts w:ascii="仿宋_GB2312" w:eastAsia="仿宋_GB2312" w:hAnsi="仿宋_GB2312" w:cs="仿宋_GB2312"/>
          <w:color w:val="FF0000"/>
          <w:sz w:val="28"/>
          <w:szCs w:val="28"/>
        </w:rPr>
      </w:pPr>
      <w:r w:rsidRPr="009035A4">
        <w:rPr>
          <w:rFonts w:ascii="仿宋_GB2312" w:eastAsia="仿宋_GB2312" w:hAnsi="仿宋_GB2312" w:cs="仿宋_GB2312" w:hint="eastAsia"/>
          <w:color w:val="FF0000"/>
          <w:sz w:val="28"/>
          <w:szCs w:val="28"/>
        </w:rPr>
        <w:t>3.1.2</w:t>
      </w:r>
      <w:r w:rsidR="00D67BEF" w:rsidRPr="009035A4">
        <w:rPr>
          <w:rFonts w:ascii="仿宋_GB2312" w:eastAsia="仿宋_GB2312" w:hAnsi="仿宋_GB2312" w:cs="仿宋_GB2312" w:hint="eastAsia"/>
          <w:color w:val="FF0000"/>
          <w:sz w:val="28"/>
          <w:szCs w:val="28"/>
        </w:rPr>
        <w:t>乙方需对甲方提供的技术文件（图纸、技术协议等）进行规范管理。</w:t>
      </w:r>
    </w:p>
    <w:p w:rsidR="00BD18AB" w:rsidRPr="009035A4" w:rsidRDefault="00BD18AB" w:rsidP="00974DD6">
      <w:pPr>
        <w:adjustRightInd w:val="0"/>
        <w:snapToGrid w:val="0"/>
        <w:spacing w:line="500" w:lineRule="exact"/>
        <w:ind w:firstLineChars="200" w:firstLine="560"/>
        <w:rPr>
          <w:rFonts w:ascii="仿宋_GB2312" w:eastAsia="仿宋_GB2312" w:hAnsi="仿宋_GB2312" w:cs="仿宋_GB2312"/>
          <w:color w:val="FF0000"/>
          <w:sz w:val="28"/>
          <w:szCs w:val="28"/>
        </w:rPr>
      </w:pPr>
      <w:r w:rsidRPr="009035A4">
        <w:rPr>
          <w:rFonts w:ascii="仿宋_GB2312" w:eastAsia="仿宋_GB2312" w:hAnsi="仿宋_GB2312" w:cs="仿宋_GB2312" w:hint="eastAsia"/>
          <w:color w:val="FF0000"/>
          <w:sz w:val="28"/>
          <w:szCs w:val="28"/>
        </w:rPr>
        <w:lastRenderedPageBreak/>
        <w:t>3.1.3取样工序加工前需进行封样，乙方在取样部位打印试样标识后通知甲方进行封样，</w:t>
      </w:r>
      <w:r w:rsidR="00974DD6">
        <w:rPr>
          <w:rFonts w:ascii="仿宋_GB2312" w:eastAsia="仿宋_GB2312" w:hAnsi="仿宋_GB2312" w:cs="仿宋_GB2312" w:hint="eastAsia"/>
          <w:color w:val="FF0000"/>
          <w:sz w:val="28"/>
          <w:szCs w:val="28"/>
        </w:rPr>
        <w:t>甲方</w:t>
      </w:r>
      <w:r w:rsidRPr="009035A4">
        <w:rPr>
          <w:rFonts w:ascii="仿宋_GB2312" w:eastAsia="仿宋_GB2312" w:hAnsi="仿宋_GB2312" w:cs="仿宋_GB2312" w:hint="eastAsia"/>
          <w:color w:val="FF0000"/>
          <w:sz w:val="28"/>
          <w:szCs w:val="28"/>
        </w:rPr>
        <w:t>封样后</w:t>
      </w:r>
      <w:r w:rsidR="00D67BEF">
        <w:rPr>
          <w:rFonts w:ascii="仿宋_GB2312" w:eastAsia="仿宋_GB2312" w:hAnsi="仿宋_GB2312" w:cs="仿宋_GB2312" w:hint="eastAsia"/>
          <w:color w:val="FF0000"/>
          <w:sz w:val="28"/>
          <w:szCs w:val="28"/>
        </w:rPr>
        <w:t>乙方</w:t>
      </w:r>
      <w:r w:rsidRPr="009035A4">
        <w:rPr>
          <w:rFonts w:ascii="仿宋_GB2312" w:eastAsia="仿宋_GB2312" w:hAnsi="仿宋_GB2312" w:cs="仿宋_GB2312" w:hint="eastAsia"/>
          <w:color w:val="FF0000"/>
          <w:sz w:val="28"/>
          <w:szCs w:val="28"/>
        </w:rPr>
        <w:t>方可</w:t>
      </w:r>
      <w:r w:rsidR="00EE67C1">
        <w:rPr>
          <w:rFonts w:ascii="仿宋_GB2312" w:eastAsia="仿宋_GB2312" w:hAnsi="仿宋_GB2312" w:cs="仿宋_GB2312" w:hint="eastAsia"/>
          <w:color w:val="FF0000"/>
          <w:sz w:val="28"/>
          <w:szCs w:val="28"/>
        </w:rPr>
        <w:t>加工</w:t>
      </w:r>
      <w:r w:rsidRPr="009035A4">
        <w:rPr>
          <w:rFonts w:ascii="仿宋_GB2312" w:eastAsia="仿宋_GB2312" w:hAnsi="仿宋_GB2312" w:cs="仿宋_GB2312" w:hint="eastAsia"/>
          <w:color w:val="FF0000"/>
          <w:sz w:val="28"/>
          <w:szCs w:val="28"/>
        </w:rPr>
        <w:t>取样；</w:t>
      </w:r>
    </w:p>
    <w:p w:rsidR="00DB1932" w:rsidRPr="009035A4" w:rsidRDefault="00BD18AB" w:rsidP="00974DD6">
      <w:pPr>
        <w:adjustRightInd w:val="0"/>
        <w:snapToGrid w:val="0"/>
        <w:spacing w:line="500" w:lineRule="exact"/>
        <w:ind w:firstLineChars="200" w:firstLine="560"/>
        <w:rPr>
          <w:rFonts w:ascii="仿宋_GB2312" w:eastAsia="仿宋_GB2312" w:hAnsi="仿宋_GB2312" w:cs="仿宋_GB2312"/>
          <w:color w:val="FF0000"/>
          <w:sz w:val="28"/>
          <w:szCs w:val="28"/>
        </w:rPr>
      </w:pPr>
      <w:r w:rsidRPr="009035A4">
        <w:rPr>
          <w:rFonts w:ascii="仿宋_GB2312" w:eastAsia="仿宋_GB2312" w:hAnsi="仿宋_GB2312" w:cs="仿宋_GB2312" w:hint="eastAsia"/>
          <w:color w:val="FF0000"/>
          <w:sz w:val="28"/>
          <w:szCs w:val="28"/>
        </w:rPr>
        <w:t>3.1.4</w:t>
      </w:r>
      <w:r w:rsidR="00D67BEF" w:rsidRPr="009035A4">
        <w:rPr>
          <w:rFonts w:ascii="仿宋_GB2312" w:eastAsia="仿宋_GB2312" w:hAnsi="仿宋_GB2312" w:cs="仿宋_GB2312" w:hint="eastAsia"/>
          <w:color w:val="FF0000"/>
          <w:sz w:val="28"/>
          <w:szCs w:val="28"/>
        </w:rPr>
        <w:t>乙方在每道</w:t>
      </w:r>
      <w:r w:rsidR="00D67BEF">
        <w:rPr>
          <w:rFonts w:ascii="仿宋_GB2312" w:eastAsia="仿宋_GB2312" w:hAnsi="仿宋_GB2312" w:cs="仿宋_GB2312" w:hint="eastAsia"/>
          <w:color w:val="FF0000"/>
          <w:sz w:val="28"/>
          <w:szCs w:val="28"/>
        </w:rPr>
        <w:t>工序</w:t>
      </w:r>
      <w:r w:rsidR="00D67BEF" w:rsidRPr="009035A4">
        <w:rPr>
          <w:rFonts w:ascii="仿宋_GB2312" w:eastAsia="仿宋_GB2312" w:hAnsi="仿宋_GB2312" w:cs="仿宋_GB2312" w:hint="eastAsia"/>
          <w:color w:val="FF0000"/>
          <w:sz w:val="28"/>
          <w:szCs w:val="28"/>
        </w:rPr>
        <w:t>完后须通知甲方，甲方进行相关检验和试验项目，甲方在完成相关检验和试验项目后以书面通知的形式通知乙方，乙方在接到通知后方可进行下道工序</w:t>
      </w:r>
      <w:r w:rsidR="00D67BEF">
        <w:rPr>
          <w:rFonts w:ascii="仿宋_GB2312" w:eastAsia="仿宋_GB2312" w:hAnsi="仿宋_GB2312" w:cs="仿宋_GB2312" w:hint="eastAsia"/>
          <w:color w:val="FF0000"/>
          <w:sz w:val="28"/>
          <w:szCs w:val="28"/>
        </w:rPr>
        <w:t>加工</w:t>
      </w:r>
      <w:r w:rsidR="00D67BEF" w:rsidRPr="009035A4">
        <w:rPr>
          <w:rFonts w:ascii="仿宋_GB2312" w:eastAsia="仿宋_GB2312" w:hAnsi="仿宋_GB2312" w:cs="仿宋_GB2312" w:hint="eastAsia"/>
          <w:color w:val="FF0000"/>
          <w:sz w:val="28"/>
          <w:szCs w:val="28"/>
        </w:rPr>
        <w:t>；</w:t>
      </w:r>
    </w:p>
    <w:p w:rsidR="00DB5E3F" w:rsidRPr="009035A4" w:rsidRDefault="009926E0" w:rsidP="00974DD6">
      <w:pPr>
        <w:adjustRightInd w:val="0"/>
        <w:snapToGrid w:val="0"/>
        <w:spacing w:line="500" w:lineRule="exact"/>
        <w:ind w:firstLineChars="200" w:firstLine="560"/>
        <w:rPr>
          <w:rFonts w:ascii="仿宋_GB2312" w:eastAsia="仿宋_GB2312" w:hAnsi="仿宋_GB2312" w:cs="仿宋_GB2312"/>
          <w:color w:val="FF0000"/>
          <w:sz w:val="28"/>
          <w:szCs w:val="28"/>
        </w:rPr>
      </w:pPr>
      <w:r w:rsidRPr="009035A4">
        <w:rPr>
          <w:rFonts w:ascii="仿宋_GB2312" w:eastAsia="仿宋_GB2312" w:hAnsi="仿宋_GB2312" w:cs="仿宋_GB2312" w:hint="eastAsia"/>
          <w:color w:val="FF0000"/>
          <w:sz w:val="28"/>
          <w:szCs w:val="28"/>
        </w:rPr>
        <w:t>3.1.</w:t>
      </w:r>
      <w:r w:rsidR="00BD18AB" w:rsidRPr="009035A4">
        <w:rPr>
          <w:rFonts w:ascii="仿宋_GB2312" w:eastAsia="仿宋_GB2312" w:hAnsi="仿宋_GB2312" w:cs="仿宋_GB2312" w:hint="eastAsia"/>
          <w:color w:val="FF0000"/>
          <w:sz w:val="28"/>
          <w:szCs w:val="28"/>
        </w:rPr>
        <w:t>5</w:t>
      </w:r>
      <w:r w:rsidR="00DB1932" w:rsidRPr="009035A4">
        <w:rPr>
          <w:rFonts w:ascii="仿宋_GB2312" w:eastAsia="仿宋_GB2312" w:hAnsi="仿宋_GB2312" w:cs="仿宋_GB2312" w:hint="eastAsia"/>
          <w:color w:val="FF0000"/>
          <w:sz w:val="28"/>
          <w:szCs w:val="28"/>
        </w:rPr>
        <w:t>产品尺寸</w:t>
      </w:r>
      <w:r w:rsidR="00B755C3" w:rsidRPr="009035A4">
        <w:rPr>
          <w:rFonts w:ascii="仿宋_GB2312" w:eastAsia="仿宋_GB2312" w:hAnsi="仿宋_GB2312" w:cs="仿宋_GB2312" w:hint="eastAsia"/>
          <w:color w:val="FF0000"/>
          <w:sz w:val="28"/>
          <w:szCs w:val="28"/>
        </w:rPr>
        <w:t>、形位公差、粗糙度、产品标识</w:t>
      </w:r>
      <w:r w:rsidR="00DB1932" w:rsidRPr="009035A4">
        <w:rPr>
          <w:rFonts w:ascii="仿宋_GB2312" w:eastAsia="仿宋_GB2312" w:hAnsi="仿宋_GB2312" w:cs="仿宋_GB2312" w:hint="eastAsia"/>
          <w:color w:val="FF0000"/>
          <w:sz w:val="28"/>
          <w:szCs w:val="28"/>
        </w:rPr>
        <w:t>应符合甲方提供的图纸及技术文件的要求；</w:t>
      </w:r>
    </w:p>
    <w:p w:rsidR="00B755C3" w:rsidRDefault="009926E0" w:rsidP="00974DD6">
      <w:pPr>
        <w:adjustRightInd w:val="0"/>
        <w:snapToGrid w:val="0"/>
        <w:spacing w:line="500" w:lineRule="exact"/>
        <w:ind w:firstLineChars="200" w:firstLine="560"/>
        <w:rPr>
          <w:rFonts w:ascii="仿宋_GB2312" w:eastAsia="仿宋_GB2312" w:hAnsi="仿宋_GB2312" w:cs="仿宋_GB2312"/>
          <w:color w:val="FF0000"/>
          <w:sz w:val="28"/>
          <w:szCs w:val="28"/>
        </w:rPr>
      </w:pPr>
      <w:r w:rsidRPr="009035A4">
        <w:rPr>
          <w:rFonts w:ascii="仿宋_GB2312" w:eastAsia="仿宋_GB2312" w:hAnsi="仿宋_GB2312" w:cs="仿宋_GB2312" w:hint="eastAsia"/>
          <w:color w:val="FF0000"/>
          <w:sz w:val="28"/>
          <w:szCs w:val="28"/>
        </w:rPr>
        <w:t>3.1.</w:t>
      </w:r>
      <w:r w:rsidR="00BD18AB" w:rsidRPr="009035A4">
        <w:rPr>
          <w:rFonts w:ascii="仿宋_GB2312" w:eastAsia="仿宋_GB2312" w:hAnsi="仿宋_GB2312" w:cs="仿宋_GB2312" w:hint="eastAsia"/>
          <w:color w:val="FF0000"/>
          <w:sz w:val="28"/>
          <w:szCs w:val="28"/>
        </w:rPr>
        <w:t>6</w:t>
      </w:r>
      <w:r w:rsidR="00EE67C1">
        <w:rPr>
          <w:rFonts w:ascii="仿宋_GB2312" w:eastAsia="仿宋_GB2312" w:hAnsi="仿宋_GB2312" w:cs="仿宋_GB2312" w:hint="eastAsia"/>
          <w:color w:val="FF0000"/>
          <w:sz w:val="28"/>
          <w:szCs w:val="28"/>
        </w:rPr>
        <w:t>合同注明需中间孔内窥检查的产品，内孔表面粗糙度需控制在Ra3.2~6.3</w:t>
      </w:r>
      <w:r w:rsidR="00D67BEF">
        <w:rPr>
          <w:rFonts w:ascii="仿宋_GB2312" w:eastAsia="仿宋_GB2312" w:hAnsi="仿宋_GB2312" w:cs="仿宋_GB2312" w:hint="eastAsia"/>
          <w:color w:val="FF0000"/>
          <w:sz w:val="28"/>
          <w:szCs w:val="28"/>
        </w:rPr>
        <w:t>（若与图纸不符以此为准）</w:t>
      </w:r>
      <w:r w:rsidR="00EE67C1">
        <w:rPr>
          <w:rFonts w:ascii="仿宋_GB2312" w:eastAsia="仿宋_GB2312" w:hAnsi="仿宋_GB2312" w:cs="仿宋_GB2312" w:hint="eastAsia"/>
          <w:color w:val="FF0000"/>
          <w:sz w:val="28"/>
          <w:szCs w:val="28"/>
        </w:rPr>
        <w:t>；</w:t>
      </w:r>
    </w:p>
    <w:p w:rsidR="00EE67C1" w:rsidRPr="009035A4" w:rsidRDefault="00EE67C1" w:rsidP="00974DD6">
      <w:pPr>
        <w:adjustRightInd w:val="0"/>
        <w:snapToGrid w:val="0"/>
        <w:spacing w:line="500" w:lineRule="exact"/>
        <w:ind w:firstLineChars="200" w:firstLine="560"/>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3.1.7</w:t>
      </w:r>
      <w:r w:rsidRPr="009035A4">
        <w:rPr>
          <w:rFonts w:ascii="仿宋_GB2312" w:eastAsia="仿宋_GB2312" w:hAnsi="仿宋_GB2312" w:cs="仿宋_GB2312" w:hint="eastAsia"/>
          <w:color w:val="FF0000"/>
          <w:sz w:val="28"/>
          <w:szCs w:val="28"/>
        </w:rPr>
        <w:t>未注尺寸公差按照GB/T1804-m执行，未注形位公差按GB/T1184-k执行；</w:t>
      </w:r>
    </w:p>
    <w:p w:rsidR="009F3F27" w:rsidRDefault="009878A8">
      <w:pPr>
        <w:pStyle w:val="3"/>
      </w:pPr>
      <w:r>
        <w:rPr>
          <w:rFonts w:hint="eastAsia"/>
        </w:rPr>
        <w:t>3.</w:t>
      </w:r>
      <w:r w:rsidR="00F03D2E">
        <w:rPr>
          <w:rFonts w:hint="eastAsia"/>
        </w:rPr>
        <w:t>2</w:t>
      </w:r>
      <w:r>
        <w:rPr>
          <w:rFonts w:hint="eastAsia"/>
        </w:rPr>
        <w:t xml:space="preserve"> </w:t>
      </w:r>
      <w:r>
        <w:rPr>
          <w:rFonts w:hint="eastAsia"/>
        </w:rPr>
        <w:t>外观标识要求</w:t>
      </w:r>
    </w:p>
    <w:p w:rsidR="00DB1932" w:rsidRPr="009035A4" w:rsidRDefault="00771D10" w:rsidP="00974DD6">
      <w:pPr>
        <w:adjustRightInd w:val="0"/>
        <w:snapToGrid w:val="0"/>
        <w:spacing w:line="500" w:lineRule="exact"/>
        <w:ind w:firstLineChars="200" w:firstLine="560"/>
        <w:rPr>
          <w:rFonts w:ascii="仿宋_GB2312" w:eastAsia="仿宋_GB2312" w:hAnsi="仿宋_GB2312" w:cs="仿宋_GB2312"/>
          <w:color w:val="FF0000"/>
          <w:sz w:val="28"/>
          <w:szCs w:val="28"/>
        </w:rPr>
      </w:pPr>
      <w:r w:rsidRPr="009035A4">
        <w:rPr>
          <w:rFonts w:ascii="仿宋_GB2312" w:eastAsia="仿宋_GB2312" w:hAnsi="仿宋_GB2312" w:cs="仿宋_GB2312" w:hint="eastAsia"/>
          <w:color w:val="FF0000"/>
          <w:sz w:val="28"/>
          <w:szCs w:val="28"/>
        </w:rPr>
        <w:t>3.</w:t>
      </w:r>
      <w:r w:rsidR="00DB1932" w:rsidRPr="009035A4">
        <w:rPr>
          <w:rFonts w:ascii="仿宋_GB2312" w:eastAsia="仿宋_GB2312" w:hAnsi="仿宋_GB2312" w:cs="仿宋_GB2312"/>
          <w:color w:val="FF0000"/>
          <w:sz w:val="28"/>
          <w:szCs w:val="28"/>
        </w:rPr>
        <w:t>2.</w:t>
      </w:r>
      <w:r w:rsidRPr="009035A4">
        <w:rPr>
          <w:rFonts w:ascii="仿宋_GB2312" w:eastAsia="仿宋_GB2312" w:hAnsi="仿宋_GB2312" w:cs="仿宋_GB2312" w:hint="eastAsia"/>
          <w:color w:val="FF0000"/>
          <w:sz w:val="28"/>
          <w:szCs w:val="28"/>
        </w:rPr>
        <w:t>1</w:t>
      </w:r>
      <w:r w:rsidR="00DB1932" w:rsidRPr="009035A4">
        <w:rPr>
          <w:rFonts w:ascii="仿宋_GB2312" w:eastAsia="仿宋_GB2312" w:hAnsi="仿宋_GB2312" w:cs="仿宋_GB2312" w:hint="eastAsia"/>
          <w:color w:val="FF0000"/>
          <w:sz w:val="28"/>
          <w:szCs w:val="28"/>
        </w:rPr>
        <w:t>乙方在接收产品时注意核对产品标识，</w:t>
      </w:r>
      <w:r w:rsidR="00DB5E3F" w:rsidRPr="009035A4">
        <w:rPr>
          <w:rFonts w:ascii="仿宋_GB2312" w:eastAsia="仿宋_GB2312" w:hAnsi="仿宋_GB2312" w:cs="仿宋_GB2312" w:hint="eastAsia"/>
          <w:color w:val="FF0000"/>
          <w:sz w:val="28"/>
          <w:szCs w:val="28"/>
        </w:rPr>
        <w:t>检查产品</w:t>
      </w:r>
      <w:r w:rsidR="00D67BEF">
        <w:rPr>
          <w:rFonts w:ascii="仿宋_GB2312" w:eastAsia="仿宋_GB2312" w:hAnsi="仿宋_GB2312" w:cs="仿宋_GB2312" w:hint="eastAsia"/>
          <w:color w:val="FF0000"/>
          <w:sz w:val="28"/>
          <w:szCs w:val="28"/>
        </w:rPr>
        <w:t>表面质量</w:t>
      </w:r>
      <w:r w:rsidR="00DB1932" w:rsidRPr="009035A4">
        <w:rPr>
          <w:rFonts w:ascii="仿宋_GB2312" w:eastAsia="仿宋_GB2312" w:hAnsi="仿宋_GB2312" w:cs="仿宋_GB2312" w:hint="eastAsia"/>
          <w:color w:val="FF0000"/>
          <w:sz w:val="28"/>
          <w:szCs w:val="28"/>
        </w:rPr>
        <w:t>。</w:t>
      </w:r>
      <w:r w:rsidR="00D67BEF">
        <w:rPr>
          <w:rFonts w:ascii="仿宋_GB2312" w:eastAsia="仿宋_GB2312" w:hAnsi="仿宋_GB2312" w:cs="仿宋_GB2312" w:hint="eastAsia"/>
          <w:color w:val="FF0000"/>
          <w:sz w:val="28"/>
          <w:szCs w:val="28"/>
        </w:rPr>
        <w:t>标识</w:t>
      </w:r>
      <w:r w:rsidR="00DB1932" w:rsidRPr="009035A4">
        <w:rPr>
          <w:rFonts w:ascii="仿宋_GB2312" w:eastAsia="仿宋_GB2312" w:hAnsi="仿宋_GB2312" w:cs="仿宋_GB2312" w:hint="eastAsia"/>
          <w:color w:val="FF0000"/>
          <w:sz w:val="28"/>
          <w:szCs w:val="28"/>
        </w:rPr>
        <w:t>不清不明确</w:t>
      </w:r>
      <w:r w:rsidR="00974DD6">
        <w:rPr>
          <w:rFonts w:ascii="仿宋_GB2312" w:eastAsia="仿宋_GB2312" w:hAnsi="仿宋_GB2312" w:cs="仿宋_GB2312" w:hint="eastAsia"/>
          <w:color w:val="FF0000"/>
          <w:sz w:val="28"/>
          <w:szCs w:val="28"/>
        </w:rPr>
        <w:t>或者产品表面有明显缺陷</w:t>
      </w:r>
      <w:r w:rsidR="00F01684">
        <w:rPr>
          <w:rFonts w:ascii="仿宋_GB2312" w:eastAsia="仿宋_GB2312" w:hAnsi="仿宋_GB2312" w:cs="仿宋_GB2312" w:hint="eastAsia"/>
          <w:color w:val="FF0000"/>
          <w:sz w:val="28"/>
          <w:szCs w:val="28"/>
        </w:rPr>
        <w:t>时</w:t>
      </w:r>
      <w:r w:rsidR="00DB1932" w:rsidRPr="009035A4">
        <w:rPr>
          <w:rFonts w:ascii="仿宋_GB2312" w:eastAsia="仿宋_GB2312" w:hAnsi="仿宋_GB2312" w:cs="仿宋_GB2312" w:hint="eastAsia"/>
          <w:color w:val="FF0000"/>
          <w:sz w:val="28"/>
          <w:szCs w:val="28"/>
        </w:rPr>
        <w:t>，需反馈甲方确认，否则不能进行下工序。</w:t>
      </w:r>
    </w:p>
    <w:p w:rsidR="00BD18AB" w:rsidRPr="009035A4" w:rsidRDefault="00771D10" w:rsidP="00974DD6">
      <w:pPr>
        <w:adjustRightInd w:val="0"/>
        <w:snapToGrid w:val="0"/>
        <w:spacing w:line="500" w:lineRule="exact"/>
        <w:ind w:firstLineChars="200" w:firstLine="560"/>
        <w:rPr>
          <w:rFonts w:ascii="仿宋_GB2312" w:eastAsia="仿宋_GB2312" w:hAnsi="仿宋_GB2312" w:cs="仿宋_GB2312"/>
          <w:color w:val="FF0000"/>
          <w:sz w:val="28"/>
          <w:szCs w:val="28"/>
        </w:rPr>
      </w:pPr>
      <w:r w:rsidRPr="009035A4">
        <w:rPr>
          <w:rFonts w:ascii="仿宋_GB2312" w:eastAsia="仿宋_GB2312" w:hAnsi="仿宋_GB2312" w:cs="仿宋_GB2312" w:hint="eastAsia"/>
          <w:color w:val="FF0000"/>
          <w:sz w:val="28"/>
          <w:szCs w:val="28"/>
        </w:rPr>
        <w:t>3.2.2</w:t>
      </w:r>
      <w:r w:rsidR="00DB1932" w:rsidRPr="009035A4">
        <w:rPr>
          <w:rFonts w:ascii="仿宋_GB2312" w:eastAsia="仿宋_GB2312" w:hAnsi="仿宋_GB2312" w:cs="仿宋_GB2312" w:hint="eastAsia"/>
          <w:color w:val="FF0000"/>
          <w:sz w:val="28"/>
          <w:szCs w:val="28"/>
        </w:rPr>
        <w:t>乙方负责机加前后的产品标识</w:t>
      </w:r>
      <w:r w:rsidR="00F01684">
        <w:rPr>
          <w:rFonts w:ascii="仿宋_GB2312" w:eastAsia="仿宋_GB2312" w:hAnsi="仿宋_GB2312" w:cs="仿宋_GB2312" w:hint="eastAsia"/>
          <w:color w:val="FF0000"/>
          <w:sz w:val="28"/>
          <w:szCs w:val="28"/>
        </w:rPr>
        <w:t>记录和转移，记录和转移</w:t>
      </w:r>
      <w:r w:rsidR="00DB1932" w:rsidRPr="009035A4">
        <w:rPr>
          <w:rFonts w:ascii="仿宋_GB2312" w:eastAsia="仿宋_GB2312" w:hAnsi="仿宋_GB2312" w:cs="仿宋_GB2312" w:hint="eastAsia"/>
          <w:color w:val="FF0000"/>
          <w:sz w:val="28"/>
          <w:szCs w:val="28"/>
        </w:rPr>
        <w:t>按照甲方的编号标识</w:t>
      </w:r>
      <w:r w:rsidR="00332C40">
        <w:rPr>
          <w:rFonts w:ascii="仿宋_GB2312" w:eastAsia="仿宋_GB2312" w:hAnsi="仿宋_GB2312" w:cs="仿宋_GB2312" w:hint="eastAsia"/>
          <w:color w:val="FF0000"/>
          <w:sz w:val="28"/>
          <w:szCs w:val="28"/>
        </w:rPr>
        <w:t>一一</w:t>
      </w:r>
      <w:r w:rsidR="00DB1932" w:rsidRPr="009035A4">
        <w:rPr>
          <w:rFonts w:ascii="仿宋_GB2312" w:eastAsia="仿宋_GB2312" w:hAnsi="仿宋_GB2312" w:cs="仿宋_GB2312" w:hint="eastAsia"/>
          <w:color w:val="FF0000"/>
          <w:sz w:val="28"/>
          <w:szCs w:val="28"/>
        </w:rPr>
        <w:t>对应转号，不得错号、漏号。</w:t>
      </w:r>
    </w:p>
    <w:p w:rsidR="00DB5E3F" w:rsidRPr="009035A4" w:rsidRDefault="00BD18AB" w:rsidP="00974DD6">
      <w:pPr>
        <w:adjustRightInd w:val="0"/>
        <w:snapToGrid w:val="0"/>
        <w:spacing w:line="500" w:lineRule="exact"/>
        <w:ind w:firstLineChars="200" w:firstLine="560"/>
        <w:rPr>
          <w:rFonts w:ascii="仿宋_GB2312" w:eastAsia="仿宋_GB2312" w:hAnsi="仿宋_GB2312" w:cs="仿宋_GB2312"/>
          <w:color w:val="FF0000"/>
          <w:sz w:val="28"/>
          <w:szCs w:val="28"/>
        </w:rPr>
      </w:pPr>
      <w:r w:rsidRPr="009035A4">
        <w:rPr>
          <w:rFonts w:ascii="仿宋_GB2312" w:eastAsia="仿宋_GB2312" w:hAnsi="仿宋_GB2312" w:cs="仿宋_GB2312" w:hint="eastAsia"/>
          <w:color w:val="FF0000"/>
          <w:sz w:val="28"/>
          <w:szCs w:val="28"/>
        </w:rPr>
        <w:t>3.2.3风电齿轮箱</w:t>
      </w:r>
      <w:r w:rsidR="00DB1932" w:rsidRPr="009035A4">
        <w:rPr>
          <w:rFonts w:ascii="仿宋_GB2312" w:eastAsia="仿宋_GB2312" w:hAnsi="仿宋_GB2312" w:cs="仿宋_GB2312" w:hint="eastAsia"/>
          <w:color w:val="FF0000"/>
          <w:sz w:val="28"/>
          <w:szCs w:val="28"/>
        </w:rPr>
        <w:t>产品标识规范按照《风电增速齿轮箱自制零件标识规范》（Q/FD23）执行。原则上一批次零件机加完成后才能进入下批次同名称的零件的加工。</w:t>
      </w:r>
    </w:p>
    <w:p w:rsidR="00DB1932" w:rsidRPr="00EE67C1" w:rsidRDefault="00BD18AB" w:rsidP="00EE67C1">
      <w:pPr>
        <w:adjustRightInd w:val="0"/>
        <w:snapToGrid w:val="0"/>
        <w:spacing w:line="500" w:lineRule="exact"/>
        <w:ind w:firstLineChars="200" w:firstLine="560"/>
        <w:rPr>
          <w:rFonts w:ascii="仿宋_GB2312" w:eastAsia="仿宋_GB2312" w:hAnsi="仿宋_GB2312" w:cs="仿宋_GB2312"/>
          <w:color w:val="FF0000"/>
          <w:sz w:val="28"/>
          <w:szCs w:val="28"/>
        </w:rPr>
      </w:pPr>
      <w:r w:rsidRPr="009035A4">
        <w:rPr>
          <w:rFonts w:ascii="仿宋_GB2312" w:eastAsia="仿宋_GB2312" w:hAnsi="仿宋_GB2312" w:cs="仿宋_GB2312" w:hint="eastAsia"/>
          <w:color w:val="FF0000"/>
          <w:sz w:val="28"/>
          <w:szCs w:val="28"/>
        </w:rPr>
        <w:t>3.2.4其它齿轮箱产品标识按照甲方标识工艺图要求</w:t>
      </w:r>
      <w:r w:rsidR="00EE67C1">
        <w:rPr>
          <w:rFonts w:ascii="仿宋_GB2312" w:eastAsia="仿宋_GB2312" w:hAnsi="仿宋_GB2312" w:cs="仿宋_GB2312" w:hint="eastAsia"/>
          <w:color w:val="FF0000"/>
          <w:sz w:val="28"/>
          <w:szCs w:val="28"/>
        </w:rPr>
        <w:t>或者甲方其他规定</w:t>
      </w:r>
      <w:r w:rsidRPr="009035A4">
        <w:rPr>
          <w:rFonts w:ascii="仿宋_GB2312" w:eastAsia="仿宋_GB2312" w:hAnsi="仿宋_GB2312" w:cs="仿宋_GB2312" w:hint="eastAsia"/>
          <w:color w:val="FF0000"/>
          <w:sz w:val="28"/>
          <w:szCs w:val="28"/>
        </w:rPr>
        <w:t>进行标识；</w:t>
      </w:r>
    </w:p>
    <w:p w:rsidR="009F3F27" w:rsidRDefault="009878A8">
      <w:pPr>
        <w:pStyle w:val="3"/>
      </w:pPr>
      <w:r>
        <w:rPr>
          <w:rFonts w:hint="eastAsia"/>
        </w:rPr>
        <w:t>3.</w:t>
      </w:r>
      <w:r w:rsidR="009926E0">
        <w:rPr>
          <w:rFonts w:hint="eastAsia"/>
        </w:rPr>
        <w:t>3</w:t>
      </w:r>
      <w:r>
        <w:rPr>
          <w:rFonts w:hint="eastAsia"/>
        </w:rPr>
        <w:t>其他技术要求</w:t>
      </w:r>
    </w:p>
    <w:p w:rsidR="00B755C3" w:rsidRPr="009035A4" w:rsidRDefault="009926E0" w:rsidP="00974DD6">
      <w:pPr>
        <w:adjustRightInd w:val="0"/>
        <w:snapToGrid w:val="0"/>
        <w:spacing w:line="500" w:lineRule="exact"/>
        <w:ind w:firstLineChars="200" w:firstLine="560"/>
        <w:rPr>
          <w:rFonts w:ascii="仿宋_GB2312" w:eastAsia="仿宋_GB2312" w:hAnsi="仿宋_GB2312" w:cs="仿宋_GB2312"/>
          <w:color w:val="FF0000"/>
          <w:sz w:val="28"/>
          <w:szCs w:val="28"/>
        </w:rPr>
      </w:pPr>
      <w:r w:rsidRPr="009035A4">
        <w:rPr>
          <w:rFonts w:ascii="仿宋_GB2312" w:eastAsia="仿宋_GB2312" w:hAnsi="仿宋_GB2312" w:cs="仿宋_GB2312" w:hint="eastAsia"/>
          <w:color w:val="FF0000"/>
          <w:sz w:val="28"/>
          <w:szCs w:val="28"/>
        </w:rPr>
        <w:t>3.3.1</w:t>
      </w:r>
      <w:r w:rsidR="00B755C3" w:rsidRPr="009035A4">
        <w:rPr>
          <w:rFonts w:ascii="仿宋_GB2312" w:eastAsia="仿宋_GB2312" w:hAnsi="仿宋_GB2312" w:cs="仿宋_GB2312" w:hint="eastAsia"/>
          <w:color w:val="FF0000"/>
          <w:sz w:val="28"/>
          <w:szCs w:val="28"/>
        </w:rPr>
        <w:t>乙方在机加前发现尺寸和表面缺陷导致无法满足过程工序质量的情况下，需书面形式反馈至甲方，双方评估后再做处置。未及时反馈或未经允许私自动刀导致产品质量问题，质量责任由乙方承担。</w:t>
      </w:r>
    </w:p>
    <w:p w:rsidR="00B755C3" w:rsidRPr="009035A4" w:rsidRDefault="009926E0" w:rsidP="00974DD6">
      <w:pPr>
        <w:adjustRightInd w:val="0"/>
        <w:snapToGrid w:val="0"/>
        <w:spacing w:line="500" w:lineRule="exact"/>
        <w:ind w:firstLineChars="200" w:firstLine="560"/>
        <w:rPr>
          <w:rFonts w:ascii="仿宋_GB2312" w:eastAsia="仿宋_GB2312" w:hAnsi="仿宋_GB2312" w:cs="仿宋_GB2312"/>
          <w:color w:val="FF0000"/>
          <w:sz w:val="28"/>
          <w:szCs w:val="28"/>
        </w:rPr>
      </w:pPr>
      <w:r w:rsidRPr="009035A4">
        <w:rPr>
          <w:rFonts w:ascii="仿宋_GB2312" w:eastAsia="仿宋_GB2312" w:hAnsi="仿宋_GB2312" w:cs="仿宋_GB2312" w:hint="eastAsia"/>
          <w:color w:val="FF0000"/>
          <w:sz w:val="28"/>
          <w:szCs w:val="28"/>
        </w:rPr>
        <w:t>3.3.2</w:t>
      </w:r>
      <w:r w:rsidR="00B755C3" w:rsidRPr="009035A4">
        <w:rPr>
          <w:rFonts w:ascii="仿宋_GB2312" w:eastAsia="仿宋_GB2312" w:hAnsi="仿宋_GB2312" w:cs="仿宋_GB2312" w:hint="eastAsia"/>
          <w:color w:val="FF0000"/>
          <w:sz w:val="28"/>
          <w:szCs w:val="28"/>
        </w:rPr>
        <w:t>乙方不得对零件进行补焊或私自换货处理，一经发现按照</w:t>
      </w:r>
      <w:r w:rsidR="00B755C3" w:rsidRPr="009035A4">
        <w:rPr>
          <w:rFonts w:ascii="仿宋_GB2312" w:eastAsia="仿宋_GB2312" w:hAnsi="仿宋_GB2312" w:cs="仿宋_GB2312" w:hint="eastAsia"/>
          <w:color w:val="FF0000"/>
          <w:sz w:val="28"/>
          <w:szCs w:val="28"/>
        </w:rPr>
        <w:lastRenderedPageBreak/>
        <w:t>批次全额索赔，并取消供应商资格。</w:t>
      </w:r>
    </w:p>
    <w:p w:rsidR="00B755C3" w:rsidRPr="009035A4" w:rsidRDefault="009926E0" w:rsidP="00974DD6">
      <w:pPr>
        <w:adjustRightInd w:val="0"/>
        <w:snapToGrid w:val="0"/>
        <w:spacing w:line="500" w:lineRule="exact"/>
        <w:ind w:firstLineChars="200" w:firstLine="560"/>
        <w:rPr>
          <w:rFonts w:ascii="仿宋_GB2312" w:eastAsia="仿宋_GB2312" w:hAnsi="仿宋_GB2312" w:cs="仿宋_GB2312"/>
          <w:color w:val="FF0000"/>
          <w:sz w:val="28"/>
          <w:szCs w:val="28"/>
        </w:rPr>
      </w:pPr>
      <w:r w:rsidRPr="009035A4">
        <w:rPr>
          <w:rFonts w:ascii="仿宋_GB2312" w:eastAsia="仿宋_GB2312" w:hAnsi="仿宋_GB2312" w:cs="仿宋_GB2312" w:hint="eastAsia"/>
          <w:color w:val="FF0000"/>
          <w:sz w:val="28"/>
          <w:szCs w:val="28"/>
        </w:rPr>
        <w:t>3.3.3</w:t>
      </w:r>
      <w:r w:rsidR="00EE67C1">
        <w:rPr>
          <w:rFonts w:ascii="仿宋_GB2312" w:eastAsia="仿宋_GB2312" w:hAnsi="仿宋_GB2312" w:cs="仿宋_GB2312" w:hint="eastAsia"/>
          <w:color w:val="FF0000"/>
          <w:sz w:val="28"/>
          <w:szCs w:val="28"/>
        </w:rPr>
        <w:t>因乙方责任导致的产品报废，甲方</w:t>
      </w:r>
      <w:r w:rsidR="00B755C3" w:rsidRPr="009035A4">
        <w:rPr>
          <w:rFonts w:ascii="仿宋_GB2312" w:eastAsia="仿宋_GB2312" w:hAnsi="仿宋_GB2312" w:cs="仿宋_GB2312" w:hint="eastAsia"/>
          <w:color w:val="FF0000"/>
          <w:sz w:val="28"/>
          <w:szCs w:val="28"/>
        </w:rPr>
        <w:t>按照报废</w:t>
      </w:r>
      <w:bookmarkStart w:id="0" w:name="_GoBack"/>
      <w:bookmarkEnd w:id="0"/>
      <w:r w:rsidR="00B755C3" w:rsidRPr="009035A4">
        <w:rPr>
          <w:rFonts w:ascii="仿宋_GB2312" w:eastAsia="仿宋_GB2312" w:hAnsi="仿宋_GB2312" w:cs="仿宋_GB2312" w:hint="eastAsia"/>
          <w:color w:val="FF0000"/>
          <w:sz w:val="28"/>
          <w:szCs w:val="28"/>
        </w:rPr>
        <w:t>零件在甲方的制造成本要求乙方进行全额索赔。</w:t>
      </w:r>
    </w:p>
    <w:p w:rsidR="00B755C3" w:rsidRPr="009035A4" w:rsidRDefault="009926E0" w:rsidP="00974DD6">
      <w:pPr>
        <w:adjustRightInd w:val="0"/>
        <w:snapToGrid w:val="0"/>
        <w:spacing w:line="500" w:lineRule="exact"/>
        <w:ind w:firstLineChars="200" w:firstLine="560"/>
        <w:rPr>
          <w:rFonts w:ascii="仿宋_GB2312" w:eastAsia="仿宋_GB2312" w:hAnsi="仿宋_GB2312" w:cs="仿宋_GB2312"/>
          <w:color w:val="FF0000"/>
          <w:sz w:val="28"/>
          <w:szCs w:val="28"/>
        </w:rPr>
      </w:pPr>
      <w:r w:rsidRPr="009035A4">
        <w:rPr>
          <w:rFonts w:ascii="仿宋_GB2312" w:eastAsia="仿宋_GB2312" w:hAnsi="仿宋_GB2312" w:cs="仿宋_GB2312" w:hint="eastAsia"/>
          <w:color w:val="FF0000"/>
          <w:sz w:val="28"/>
          <w:szCs w:val="28"/>
        </w:rPr>
        <w:t>3.3.</w:t>
      </w:r>
      <w:r w:rsidR="00974DD6">
        <w:rPr>
          <w:rFonts w:ascii="仿宋_GB2312" w:eastAsia="仿宋_GB2312" w:hAnsi="仿宋_GB2312" w:cs="仿宋_GB2312" w:hint="eastAsia"/>
          <w:color w:val="FF0000"/>
          <w:sz w:val="28"/>
          <w:szCs w:val="28"/>
        </w:rPr>
        <w:t>4</w:t>
      </w:r>
      <w:r w:rsidR="00B755C3" w:rsidRPr="009035A4">
        <w:rPr>
          <w:rFonts w:ascii="仿宋_GB2312" w:eastAsia="仿宋_GB2312" w:hAnsi="仿宋_GB2312" w:cs="仿宋_GB2312" w:hint="eastAsia"/>
          <w:color w:val="FF0000"/>
          <w:sz w:val="28"/>
          <w:szCs w:val="28"/>
        </w:rPr>
        <w:t>对于退返给甲方的产品（包括不合格品），除未见光的零件外，零件以单个零件为单位做好防锈，并采用</w:t>
      </w:r>
      <w:r w:rsidR="00974DD6">
        <w:rPr>
          <w:rFonts w:ascii="仿宋_GB2312" w:eastAsia="仿宋_GB2312" w:hAnsi="仿宋_GB2312" w:cs="仿宋_GB2312" w:hint="eastAsia"/>
          <w:color w:val="FF0000"/>
          <w:sz w:val="28"/>
          <w:szCs w:val="28"/>
        </w:rPr>
        <w:t>油纸或者</w:t>
      </w:r>
      <w:r w:rsidR="00B755C3" w:rsidRPr="009035A4">
        <w:rPr>
          <w:rFonts w:ascii="仿宋_GB2312" w:eastAsia="仿宋_GB2312" w:hAnsi="仿宋_GB2312" w:cs="仿宋_GB2312" w:hint="eastAsia"/>
          <w:color w:val="FF0000"/>
          <w:sz w:val="28"/>
          <w:szCs w:val="28"/>
        </w:rPr>
        <w:t>塑料薄膜周身覆盖防护处理。</w:t>
      </w:r>
    </w:p>
    <w:p w:rsidR="00974DD6" w:rsidRPr="00974DD6" w:rsidRDefault="009878A8" w:rsidP="00974DD6">
      <w:pPr>
        <w:pStyle w:val="3"/>
      </w:pPr>
      <w:r>
        <w:rPr>
          <w:rFonts w:hint="eastAsia"/>
        </w:rPr>
        <w:t>3.</w:t>
      </w:r>
      <w:r w:rsidR="00094C93">
        <w:rPr>
          <w:rFonts w:hint="eastAsia"/>
        </w:rPr>
        <w:t>4</w:t>
      </w:r>
      <w:r>
        <w:rPr>
          <w:rFonts w:hint="eastAsia"/>
        </w:rPr>
        <w:t xml:space="preserve"> </w:t>
      </w:r>
      <w:r>
        <w:rPr>
          <w:rFonts w:hint="eastAsia"/>
        </w:rPr>
        <w:t>交付要求</w:t>
      </w:r>
    </w:p>
    <w:p w:rsidR="00094C93" w:rsidRPr="009035A4" w:rsidRDefault="00094C93" w:rsidP="00974DD6">
      <w:pPr>
        <w:adjustRightInd w:val="0"/>
        <w:snapToGrid w:val="0"/>
        <w:spacing w:line="500" w:lineRule="exact"/>
        <w:ind w:firstLineChars="200" w:firstLine="560"/>
        <w:rPr>
          <w:rFonts w:ascii="仿宋_GB2312" w:eastAsia="仿宋_GB2312" w:hAnsi="仿宋_GB2312" w:cs="仿宋_GB2312"/>
          <w:color w:val="FF0000"/>
          <w:sz w:val="28"/>
          <w:szCs w:val="28"/>
        </w:rPr>
      </w:pPr>
      <w:r w:rsidRPr="009035A4">
        <w:rPr>
          <w:rFonts w:ascii="仿宋_GB2312" w:eastAsia="仿宋_GB2312" w:hAnsi="仿宋_GB2312" w:cs="仿宋_GB2312" w:hint="eastAsia"/>
          <w:color w:val="FF0000"/>
          <w:sz w:val="28"/>
          <w:szCs w:val="28"/>
        </w:rPr>
        <w:t>3.4.1产品交付前</w:t>
      </w:r>
      <w:r w:rsidR="00EE67C1">
        <w:rPr>
          <w:rFonts w:ascii="仿宋_GB2312" w:eastAsia="仿宋_GB2312" w:hAnsi="仿宋_GB2312" w:cs="仿宋_GB2312" w:hint="eastAsia"/>
          <w:color w:val="FF0000"/>
          <w:sz w:val="28"/>
          <w:szCs w:val="28"/>
        </w:rPr>
        <w:t>应做好防锈及防护措施，避免产生锈蚀、碰伤等；</w:t>
      </w:r>
      <w:r w:rsidRPr="009035A4">
        <w:rPr>
          <w:rFonts w:ascii="仿宋_GB2312" w:eastAsia="仿宋_GB2312" w:hAnsi="仿宋_GB2312" w:cs="仿宋_GB2312" w:hint="eastAsia"/>
          <w:color w:val="FF0000"/>
          <w:sz w:val="28"/>
          <w:szCs w:val="28"/>
        </w:rPr>
        <w:t>对于退返给甲方的产品（包括不合格品），除未见光的零件外，零件以单个零件为单位均需做好防锈，并采用塑料薄膜周身覆盖防护处理。</w:t>
      </w:r>
    </w:p>
    <w:p w:rsidR="00094C93" w:rsidRPr="009035A4" w:rsidRDefault="00094C93" w:rsidP="00974DD6">
      <w:pPr>
        <w:adjustRightInd w:val="0"/>
        <w:snapToGrid w:val="0"/>
        <w:spacing w:line="500" w:lineRule="exact"/>
        <w:ind w:firstLineChars="200" w:firstLine="560"/>
        <w:rPr>
          <w:rFonts w:ascii="仿宋_GB2312" w:eastAsia="仿宋_GB2312" w:hAnsi="仿宋_GB2312" w:cs="仿宋_GB2312"/>
          <w:color w:val="FF0000"/>
          <w:sz w:val="28"/>
          <w:szCs w:val="28"/>
        </w:rPr>
      </w:pPr>
      <w:r w:rsidRPr="009035A4">
        <w:rPr>
          <w:rFonts w:ascii="仿宋_GB2312" w:eastAsia="仿宋_GB2312" w:hAnsi="仿宋_GB2312" w:cs="仿宋_GB2312" w:hint="eastAsia"/>
          <w:color w:val="FF0000"/>
          <w:sz w:val="28"/>
          <w:szCs w:val="28"/>
        </w:rPr>
        <w:t>3.4.2产品在运输时</w:t>
      </w:r>
      <w:r w:rsidR="00974DD6">
        <w:rPr>
          <w:rFonts w:ascii="仿宋_GB2312" w:eastAsia="仿宋_GB2312" w:hAnsi="仿宋_GB2312" w:cs="仿宋_GB2312" w:hint="eastAsia"/>
          <w:color w:val="FF0000"/>
          <w:sz w:val="28"/>
          <w:szCs w:val="28"/>
        </w:rPr>
        <w:t>应采用包装架</w:t>
      </w:r>
      <w:r w:rsidR="00D67BEF">
        <w:rPr>
          <w:rFonts w:ascii="仿宋_GB2312" w:eastAsia="仿宋_GB2312" w:hAnsi="仿宋_GB2312" w:cs="仿宋_GB2312" w:hint="eastAsia"/>
          <w:color w:val="FF0000"/>
          <w:sz w:val="28"/>
          <w:szCs w:val="28"/>
        </w:rPr>
        <w:t>（箱）</w:t>
      </w:r>
      <w:r w:rsidR="00974DD6">
        <w:rPr>
          <w:rFonts w:ascii="仿宋_GB2312" w:eastAsia="仿宋_GB2312" w:hAnsi="仿宋_GB2312" w:cs="仿宋_GB2312" w:hint="eastAsia"/>
          <w:color w:val="FF0000"/>
          <w:sz w:val="28"/>
          <w:szCs w:val="28"/>
        </w:rPr>
        <w:t>包装，</w:t>
      </w:r>
      <w:r w:rsidRPr="009035A4">
        <w:rPr>
          <w:rFonts w:ascii="仿宋_GB2312" w:eastAsia="仿宋_GB2312" w:hAnsi="仿宋_GB2312" w:cs="仿宋_GB2312" w:hint="eastAsia"/>
          <w:color w:val="FF0000"/>
          <w:sz w:val="28"/>
          <w:szCs w:val="28"/>
        </w:rPr>
        <w:t>需放置平稳且固定</w:t>
      </w:r>
      <w:r w:rsidR="00974DD6">
        <w:rPr>
          <w:rFonts w:ascii="仿宋_GB2312" w:eastAsia="仿宋_GB2312" w:hAnsi="仿宋_GB2312" w:cs="仿宋_GB2312" w:hint="eastAsia"/>
          <w:color w:val="FF0000"/>
          <w:sz w:val="28"/>
          <w:szCs w:val="28"/>
        </w:rPr>
        <w:t>牢固</w:t>
      </w:r>
      <w:r w:rsidRPr="009035A4">
        <w:rPr>
          <w:rFonts w:ascii="仿宋_GB2312" w:eastAsia="仿宋_GB2312" w:hAnsi="仿宋_GB2312" w:cs="仿宋_GB2312" w:hint="eastAsia"/>
          <w:color w:val="FF0000"/>
          <w:sz w:val="28"/>
          <w:szCs w:val="28"/>
        </w:rPr>
        <w:t>，并采取措施防止产品在运输过程中</w:t>
      </w:r>
      <w:r w:rsidR="00EE67C1">
        <w:rPr>
          <w:rFonts w:ascii="仿宋_GB2312" w:eastAsia="仿宋_GB2312" w:hAnsi="仿宋_GB2312" w:cs="仿宋_GB2312" w:hint="eastAsia"/>
          <w:color w:val="FF0000"/>
          <w:sz w:val="28"/>
          <w:szCs w:val="28"/>
        </w:rPr>
        <w:t>倾到</w:t>
      </w:r>
      <w:r w:rsidRPr="009035A4">
        <w:rPr>
          <w:rFonts w:ascii="仿宋_GB2312" w:eastAsia="仿宋_GB2312" w:hAnsi="仿宋_GB2312" w:cs="仿宋_GB2312" w:hint="eastAsia"/>
          <w:color w:val="FF0000"/>
          <w:sz w:val="28"/>
          <w:szCs w:val="28"/>
        </w:rPr>
        <w:t>、损伤、变形</w:t>
      </w:r>
      <w:r w:rsidR="00EE67C1">
        <w:rPr>
          <w:rFonts w:ascii="仿宋_GB2312" w:eastAsia="仿宋_GB2312" w:hAnsi="仿宋_GB2312" w:cs="仿宋_GB2312" w:hint="eastAsia"/>
          <w:color w:val="FF0000"/>
          <w:sz w:val="28"/>
          <w:szCs w:val="28"/>
        </w:rPr>
        <w:t>、锈蚀</w:t>
      </w:r>
      <w:r w:rsidRPr="009035A4">
        <w:rPr>
          <w:rFonts w:ascii="仿宋_GB2312" w:eastAsia="仿宋_GB2312" w:hAnsi="仿宋_GB2312" w:cs="仿宋_GB2312" w:hint="eastAsia"/>
          <w:color w:val="FF0000"/>
          <w:sz w:val="28"/>
          <w:szCs w:val="28"/>
        </w:rPr>
        <w:t>。</w:t>
      </w:r>
    </w:p>
    <w:p w:rsidR="00094C93" w:rsidRDefault="00094C93" w:rsidP="00974DD6">
      <w:pPr>
        <w:adjustRightInd w:val="0"/>
        <w:snapToGrid w:val="0"/>
        <w:spacing w:line="500" w:lineRule="exact"/>
        <w:ind w:firstLineChars="200" w:firstLine="560"/>
        <w:rPr>
          <w:rFonts w:ascii="仿宋_GB2312" w:eastAsia="仿宋_GB2312" w:hAnsi="仿宋_GB2312" w:cs="仿宋_GB2312"/>
          <w:color w:val="FF0000"/>
          <w:sz w:val="28"/>
          <w:szCs w:val="28"/>
        </w:rPr>
      </w:pPr>
      <w:r w:rsidRPr="00974DD6">
        <w:rPr>
          <w:rFonts w:ascii="仿宋_GB2312" w:eastAsia="仿宋_GB2312" w:hAnsi="仿宋_GB2312" w:cs="仿宋_GB2312" w:hint="eastAsia"/>
          <w:color w:val="FF0000"/>
          <w:sz w:val="28"/>
          <w:szCs w:val="28"/>
        </w:rPr>
        <w:t>3.4.3</w:t>
      </w:r>
      <w:r w:rsidR="009035A4" w:rsidRPr="00974DD6">
        <w:rPr>
          <w:rFonts w:ascii="仿宋_GB2312" w:eastAsia="仿宋_GB2312" w:hAnsi="仿宋_GB2312" w:cs="仿宋_GB2312" w:hint="eastAsia"/>
          <w:color w:val="FF0000"/>
          <w:sz w:val="28"/>
          <w:szCs w:val="28"/>
        </w:rPr>
        <w:t>乙方在产品交付甲方前</w:t>
      </w:r>
      <w:r w:rsidR="00974DD6" w:rsidRPr="00974DD6">
        <w:rPr>
          <w:rFonts w:ascii="仿宋_GB2312" w:eastAsia="仿宋_GB2312" w:hAnsi="仿宋_GB2312" w:cs="仿宋_GB2312" w:hint="eastAsia"/>
          <w:color w:val="FF0000"/>
          <w:sz w:val="28"/>
          <w:szCs w:val="28"/>
        </w:rPr>
        <w:t>发生的</w:t>
      </w:r>
      <w:r w:rsidR="009035A4" w:rsidRPr="00974DD6">
        <w:rPr>
          <w:rFonts w:ascii="仿宋_GB2312" w:eastAsia="仿宋_GB2312" w:hAnsi="仿宋_GB2312" w:cs="仿宋_GB2312" w:hint="eastAsia"/>
          <w:color w:val="FF0000"/>
          <w:sz w:val="28"/>
          <w:szCs w:val="28"/>
        </w:rPr>
        <w:t>产品质量问题</w:t>
      </w:r>
      <w:r w:rsidRPr="00974DD6">
        <w:rPr>
          <w:rFonts w:ascii="仿宋_GB2312" w:eastAsia="仿宋_GB2312" w:hAnsi="仿宋_GB2312" w:cs="仿宋_GB2312" w:hint="eastAsia"/>
          <w:color w:val="FF0000"/>
          <w:sz w:val="28"/>
          <w:szCs w:val="28"/>
        </w:rPr>
        <w:t>由乙方承担质量责任</w:t>
      </w:r>
      <w:r w:rsidR="009035A4" w:rsidRPr="00974DD6">
        <w:rPr>
          <w:rFonts w:ascii="仿宋_GB2312" w:eastAsia="仿宋_GB2312" w:hAnsi="仿宋_GB2312" w:cs="仿宋_GB2312" w:hint="eastAsia"/>
          <w:color w:val="FF0000"/>
          <w:sz w:val="28"/>
          <w:szCs w:val="28"/>
        </w:rPr>
        <w:t>（包括</w:t>
      </w:r>
      <w:r w:rsidR="00974DD6" w:rsidRPr="00974DD6">
        <w:rPr>
          <w:rFonts w:ascii="仿宋_GB2312" w:eastAsia="仿宋_GB2312" w:hAnsi="仿宋_GB2312" w:cs="仿宋_GB2312" w:hint="eastAsia"/>
          <w:color w:val="FF0000"/>
          <w:sz w:val="28"/>
          <w:szCs w:val="28"/>
        </w:rPr>
        <w:t>生产</w:t>
      </w:r>
      <w:r w:rsidR="009035A4" w:rsidRPr="00974DD6">
        <w:rPr>
          <w:rFonts w:ascii="仿宋_GB2312" w:eastAsia="仿宋_GB2312" w:hAnsi="仿宋_GB2312" w:cs="仿宋_GB2312" w:hint="eastAsia"/>
          <w:color w:val="FF0000"/>
          <w:sz w:val="28"/>
          <w:szCs w:val="28"/>
        </w:rPr>
        <w:t>过程、运输过程中导致</w:t>
      </w:r>
      <w:r w:rsidR="00974DD6" w:rsidRPr="00974DD6">
        <w:rPr>
          <w:rFonts w:ascii="仿宋_GB2312" w:eastAsia="仿宋_GB2312" w:hAnsi="仿宋_GB2312" w:cs="仿宋_GB2312" w:hint="eastAsia"/>
          <w:color w:val="FF0000"/>
          <w:sz w:val="28"/>
          <w:szCs w:val="28"/>
        </w:rPr>
        <w:t>的质量问题</w:t>
      </w:r>
      <w:r w:rsidR="009035A4" w:rsidRPr="00974DD6">
        <w:rPr>
          <w:rFonts w:ascii="仿宋_GB2312" w:eastAsia="仿宋_GB2312" w:hAnsi="仿宋_GB2312" w:cs="仿宋_GB2312" w:hint="eastAsia"/>
          <w:color w:val="FF0000"/>
          <w:sz w:val="28"/>
          <w:szCs w:val="28"/>
        </w:rPr>
        <w:t>）</w:t>
      </w:r>
      <w:r w:rsidRPr="00974DD6">
        <w:rPr>
          <w:rFonts w:ascii="仿宋_GB2312" w:eastAsia="仿宋_GB2312" w:hAnsi="仿宋_GB2312" w:cs="仿宋_GB2312" w:hint="eastAsia"/>
          <w:color w:val="FF0000"/>
          <w:sz w:val="28"/>
          <w:szCs w:val="28"/>
        </w:rPr>
        <w:t>。</w:t>
      </w:r>
    </w:p>
    <w:p w:rsidR="00974DD6" w:rsidRPr="00F547FC" w:rsidRDefault="00974DD6" w:rsidP="00974DD6">
      <w:pPr>
        <w:pStyle w:val="3"/>
        <w:rPr>
          <w:rFonts w:ascii="仿宋_GB2312" w:hAnsi="仿宋_GB2312" w:cs="仿宋_GB2312"/>
          <w:b w:val="0"/>
          <w:color w:val="FF0000"/>
          <w:szCs w:val="28"/>
        </w:rPr>
      </w:pPr>
      <w:r w:rsidRPr="00F547FC">
        <w:rPr>
          <w:rFonts w:hint="eastAsia"/>
        </w:rPr>
        <w:t>3.5</w:t>
      </w:r>
      <w:r w:rsidRPr="00F547FC">
        <w:rPr>
          <w:rFonts w:ascii="仿宋_GB2312" w:hAnsi="仿宋_GB2312" w:cs="仿宋_GB2312" w:hint="eastAsia"/>
          <w:b w:val="0"/>
          <w:color w:val="FF0000"/>
          <w:szCs w:val="28"/>
        </w:rPr>
        <w:t>其他未尽事宜按照合同约定执行。</w:t>
      </w:r>
    </w:p>
    <w:p w:rsidR="009F3F27" w:rsidRDefault="009035A4" w:rsidP="00F03D2E">
      <w:pPr>
        <w:pStyle w:val="3"/>
      </w:pPr>
      <w:r>
        <w:rPr>
          <w:rFonts w:hint="eastAsia"/>
        </w:rPr>
        <w:t>4</w:t>
      </w:r>
      <w:r w:rsidR="009878A8">
        <w:rPr>
          <w:rFonts w:hint="eastAsia"/>
        </w:rPr>
        <w:t>、检验验收</w:t>
      </w:r>
    </w:p>
    <w:p w:rsidR="009F3F27" w:rsidRDefault="009035A4">
      <w:pPr>
        <w:pStyle w:val="3"/>
      </w:pPr>
      <w:r>
        <w:rPr>
          <w:rFonts w:hint="eastAsia"/>
        </w:rPr>
        <w:t>4</w:t>
      </w:r>
      <w:r w:rsidR="009878A8">
        <w:rPr>
          <w:rFonts w:hint="eastAsia"/>
        </w:rPr>
        <w:t xml:space="preserve">.1 </w:t>
      </w:r>
      <w:r w:rsidR="009878A8">
        <w:rPr>
          <w:rFonts w:hint="eastAsia"/>
        </w:rPr>
        <w:t>检验类别</w:t>
      </w:r>
    </w:p>
    <w:p w:rsidR="009F3F27" w:rsidRDefault="001816C4" w:rsidP="001816C4">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产品检验</w:t>
      </w:r>
      <w:r w:rsidR="009878A8">
        <w:rPr>
          <w:rFonts w:ascii="仿宋_GB2312" w:eastAsia="仿宋_GB2312" w:hAnsi="仿宋_GB2312" w:cs="仿宋_GB2312" w:hint="eastAsia"/>
          <w:sz w:val="28"/>
          <w:szCs w:val="28"/>
        </w:rPr>
        <w:t>为出厂检验</w:t>
      </w:r>
    </w:p>
    <w:p w:rsidR="009F3F27" w:rsidRDefault="009035A4">
      <w:pPr>
        <w:pStyle w:val="3"/>
      </w:pPr>
      <w:r>
        <w:rPr>
          <w:rFonts w:hint="eastAsia"/>
        </w:rPr>
        <w:t>4</w:t>
      </w:r>
      <w:r w:rsidR="009878A8">
        <w:rPr>
          <w:rFonts w:hint="eastAsia"/>
        </w:rPr>
        <w:t xml:space="preserve">.2 </w:t>
      </w:r>
      <w:r w:rsidR="009878A8">
        <w:rPr>
          <w:rFonts w:hint="eastAsia"/>
        </w:rPr>
        <w:t>检验条件</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产品实物质量主要</w:t>
      </w:r>
      <w:r w:rsidR="00F03D2E">
        <w:rPr>
          <w:rFonts w:ascii="仿宋_GB2312" w:eastAsia="仿宋_GB2312" w:hAnsi="仿宋_GB2312" w:cs="仿宋_GB2312" w:hint="eastAsia"/>
          <w:sz w:val="28"/>
          <w:szCs w:val="28"/>
        </w:rPr>
        <w:t>包括表面粗糙度、尺寸公差、形位公差、产品标识、表面缺陷</w:t>
      </w:r>
      <w:r>
        <w:rPr>
          <w:rFonts w:ascii="仿宋_GB2312" w:eastAsia="仿宋_GB2312" w:hAnsi="仿宋_GB2312" w:cs="仿宋_GB2312" w:hint="eastAsia"/>
          <w:sz w:val="28"/>
          <w:szCs w:val="28"/>
        </w:rPr>
        <w:t>。</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乙方应具有产品技术管理、质量管理的良好水平，技术管理主要包括工艺文件及工艺记录管理、标准化及计量管理、检测能力及质量保证管理等。</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检验人员应是专职质量管理人员、质检员和试验员，检测用仪器</w:t>
      </w:r>
      <w:r>
        <w:rPr>
          <w:rFonts w:ascii="仿宋_GB2312" w:eastAsia="仿宋_GB2312" w:hAnsi="仿宋_GB2312" w:cs="仿宋_GB2312" w:hint="eastAsia"/>
          <w:sz w:val="28"/>
          <w:szCs w:val="28"/>
        </w:rPr>
        <w:lastRenderedPageBreak/>
        <w:t>设备及用具应符合计量检定和质量检测要求，能够提供精确可靠的检测数据。</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产品制造的全过程必须进行严格检查，以确认其是否满足</w:t>
      </w:r>
      <w:r w:rsidR="00F03D2E">
        <w:rPr>
          <w:rFonts w:ascii="仿宋_GB2312" w:eastAsia="仿宋_GB2312" w:hAnsi="仿宋_GB2312" w:cs="仿宋_GB2312" w:hint="eastAsia"/>
          <w:sz w:val="28"/>
          <w:szCs w:val="28"/>
        </w:rPr>
        <w:t>图纸</w:t>
      </w:r>
      <w:r>
        <w:rPr>
          <w:rFonts w:ascii="仿宋_GB2312" w:eastAsia="仿宋_GB2312" w:hAnsi="仿宋_GB2312" w:cs="仿宋_GB2312" w:hint="eastAsia"/>
          <w:sz w:val="28"/>
          <w:szCs w:val="28"/>
        </w:rPr>
        <w:t>要求并符合国家相关法规的规定。</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产品应有乙方质量检验部门检查验收合格，并提交检验合格证书。</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产品制造时，乙方应按照本技术协议及相关标准、协议的要求检查合格。乙方向甲方提供全部检验资料，由甲方验收合格后方能出厂。</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必要时甲方有权对乙方的技术管理文件及检验资料进行审查。</w:t>
      </w:r>
    </w:p>
    <w:p w:rsidR="009F3F27" w:rsidRDefault="009035A4">
      <w:pPr>
        <w:pStyle w:val="3"/>
      </w:pPr>
      <w:r>
        <w:rPr>
          <w:rFonts w:hint="eastAsia"/>
        </w:rPr>
        <w:t>4</w:t>
      </w:r>
      <w:r w:rsidR="009878A8">
        <w:rPr>
          <w:rFonts w:hint="eastAsia"/>
        </w:rPr>
        <w:t xml:space="preserve">.3 </w:t>
      </w:r>
      <w:r w:rsidR="009878A8">
        <w:rPr>
          <w:rFonts w:hint="eastAsia"/>
        </w:rPr>
        <w:t>检验项目与方法</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乙方应通过相应的质量体系认证，具有产品技术管理的良好水平，技术管理主要包括工艺文件及工艺记录管理、标准化及计量管理、检验能力及质量保证管理等。</w:t>
      </w:r>
    </w:p>
    <w:p w:rsidR="009F3F27" w:rsidRDefault="009035A4">
      <w:pPr>
        <w:pStyle w:val="2"/>
      </w:pPr>
      <w:r>
        <w:rPr>
          <w:rFonts w:hint="eastAsia"/>
        </w:rPr>
        <w:t>5</w:t>
      </w:r>
      <w:r w:rsidR="009878A8">
        <w:rPr>
          <w:rFonts w:hint="eastAsia"/>
        </w:rPr>
        <w:t>、质量保证的审核及过程监督</w:t>
      </w:r>
      <w:r w:rsidR="009878A8">
        <w:rPr>
          <w:rFonts w:hint="eastAsia"/>
        </w:rPr>
        <w:t xml:space="preserve"> </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乙方应接受甲方监造人员对制造全过程的监督检验，应为监造人员提供生活、工作方面的条件，应积极配合</w:t>
      </w:r>
      <w:r w:rsidR="001816C4">
        <w:rPr>
          <w:rFonts w:ascii="仿宋_GB2312" w:eastAsia="仿宋_GB2312" w:hAnsi="仿宋_GB2312" w:cs="仿宋_GB2312" w:hint="eastAsia"/>
          <w:sz w:val="28"/>
          <w:szCs w:val="28"/>
        </w:rPr>
        <w:t>各</w:t>
      </w:r>
      <w:r>
        <w:rPr>
          <w:rFonts w:ascii="仿宋_GB2312" w:eastAsia="仿宋_GB2312" w:hAnsi="仿宋_GB2312" w:cs="仿宋_GB2312" w:hint="eastAsia"/>
          <w:sz w:val="28"/>
          <w:szCs w:val="28"/>
        </w:rPr>
        <w:t>方面的检查工作，及时提供监造所需的各种文件资料。</w:t>
      </w:r>
    </w:p>
    <w:p w:rsidR="009F3F27" w:rsidRDefault="009035A4">
      <w:pPr>
        <w:pStyle w:val="3"/>
      </w:pPr>
      <w:r>
        <w:rPr>
          <w:rFonts w:hint="eastAsia"/>
        </w:rPr>
        <w:t>5</w:t>
      </w:r>
      <w:r w:rsidR="009878A8">
        <w:rPr>
          <w:rFonts w:hint="eastAsia"/>
        </w:rPr>
        <w:t xml:space="preserve">.1 </w:t>
      </w:r>
      <w:r w:rsidR="009878A8">
        <w:rPr>
          <w:rFonts w:hint="eastAsia"/>
        </w:rPr>
        <w:t>相关技术文件审核</w:t>
      </w:r>
      <w:r w:rsidR="009878A8">
        <w:rPr>
          <w:rFonts w:hint="eastAsia"/>
        </w:rPr>
        <w:t xml:space="preserve"> </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6.1.1 生产之前向甲方及监理人员提供的文件 </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a) 操作人员名单，资质证书。 </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6.1.2 生产过程中向监理人员提供文件 </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a) 加工工艺规程 </w:t>
      </w:r>
    </w:p>
    <w:p w:rsidR="009F3F27" w:rsidRDefault="009035A4">
      <w:pPr>
        <w:pStyle w:val="3"/>
      </w:pPr>
      <w:r>
        <w:rPr>
          <w:rFonts w:hint="eastAsia"/>
        </w:rPr>
        <w:t>5</w:t>
      </w:r>
      <w:r w:rsidR="009878A8">
        <w:rPr>
          <w:rFonts w:hint="eastAsia"/>
        </w:rPr>
        <w:t xml:space="preserve">.4 </w:t>
      </w:r>
      <w:r w:rsidR="009878A8">
        <w:rPr>
          <w:rFonts w:hint="eastAsia"/>
        </w:rPr>
        <w:t>过程记录检查</w:t>
      </w:r>
      <w:r w:rsidR="009878A8">
        <w:rPr>
          <w:rFonts w:hint="eastAsia"/>
        </w:rPr>
        <w:t xml:space="preserve"> </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甲方监造人员对产品的整个生产过程的记录随时进行检查，其中主要过程记录有以下项目： </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a) 检验记录 </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c) 加工过程记录 </w:t>
      </w:r>
    </w:p>
    <w:p w:rsidR="009F3F27" w:rsidRPr="00974DD6" w:rsidRDefault="009878A8">
      <w:pPr>
        <w:spacing w:line="500" w:lineRule="exact"/>
        <w:ind w:firstLineChars="200" w:firstLine="560"/>
        <w:jc w:val="left"/>
        <w:rPr>
          <w:rFonts w:ascii="仿宋_GB2312" w:eastAsia="仿宋_GB2312" w:hAnsi="仿宋_GB2312" w:cs="仿宋_GB2312"/>
          <w:sz w:val="28"/>
          <w:szCs w:val="28"/>
        </w:rPr>
      </w:pPr>
      <w:r w:rsidRPr="00974DD6">
        <w:rPr>
          <w:rFonts w:ascii="仿宋_GB2312" w:eastAsia="仿宋_GB2312" w:hAnsi="仿宋_GB2312" w:cs="仿宋_GB2312" w:hint="eastAsia"/>
          <w:sz w:val="28"/>
          <w:szCs w:val="28"/>
        </w:rPr>
        <w:lastRenderedPageBreak/>
        <w:t>e) 不合格品</w:t>
      </w:r>
      <w:r w:rsidR="001816C4" w:rsidRPr="00974DD6">
        <w:rPr>
          <w:rFonts w:ascii="仿宋_GB2312" w:eastAsia="仿宋_GB2312" w:hAnsi="仿宋_GB2312" w:cs="仿宋_GB2312" w:hint="eastAsia"/>
          <w:sz w:val="28"/>
          <w:szCs w:val="28"/>
        </w:rPr>
        <w:t>管理</w:t>
      </w:r>
    </w:p>
    <w:p w:rsidR="009F3F27" w:rsidRDefault="009035A4">
      <w:pPr>
        <w:pStyle w:val="2"/>
      </w:pPr>
      <w:r>
        <w:rPr>
          <w:rFonts w:hint="eastAsia"/>
        </w:rPr>
        <w:t>6</w:t>
      </w:r>
      <w:r w:rsidR="009878A8">
        <w:rPr>
          <w:rFonts w:hint="eastAsia"/>
        </w:rPr>
        <w:t>、文件和记录</w:t>
      </w:r>
    </w:p>
    <w:p w:rsidR="009230C0" w:rsidRDefault="009878A8">
      <w:pPr>
        <w:spacing w:line="500" w:lineRule="exact"/>
        <w:ind w:firstLineChars="200" w:firstLine="560"/>
        <w:rPr>
          <w:rStyle w:val="fontstyle21"/>
          <w:rFonts w:ascii="仿宋_GB2312" w:eastAsia="仿宋_GB2312" w:hAnsi="仿宋_GB2312" w:cs="仿宋_GB2312" w:hint="default"/>
          <w:sz w:val="28"/>
          <w:szCs w:val="28"/>
        </w:rPr>
      </w:pPr>
      <w:r>
        <w:rPr>
          <w:rFonts w:ascii="仿宋_GB2312" w:eastAsia="仿宋_GB2312" w:hAnsi="仿宋_GB2312" w:cs="仿宋_GB2312" w:hint="eastAsia"/>
          <w:sz w:val="28"/>
          <w:szCs w:val="28"/>
        </w:rPr>
        <w:t>（1</w:t>
      </w:r>
      <w:r w:rsidR="001816C4">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乙方在产品制造结束实际检验合格后，乙方提供</w:t>
      </w:r>
      <w:r w:rsidR="009230C0">
        <w:rPr>
          <w:rStyle w:val="fontstyle21"/>
          <w:rFonts w:ascii="仿宋_GB2312" w:eastAsia="仿宋_GB2312" w:hAnsi="仿宋_GB2312" w:cs="仿宋_GB2312" w:hint="default"/>
          <w:sz w:val="28"/>
          <w:szCs w:val="28"/>
        </w:rPr>
        <w:t>成品尺寸检验报告</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（2）乙方应保存产品原始检验数据，以备用户查询。</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1816C4">
        <w:rPr>
          <w:rFonts w:ascii="仿宋_GB2312" w:eastAsia="仿宋_GB2312" w:hAnsi="仿宋_GB2312" w:cs="仿宋_GB2312" w:hint="eastAsia"/>
          <w:sz w:val="28"/>
          <w:szCs w:val="28"/>
        </w:rPr>
        <w:t>）所有包装、标识完好，产品合格证</w:t>
      </w:r>
      <w:r>
        <w:rPr>
          <w:rFonts w:ascii="仿宋_GB2312" w:eastAsia="仿宋_GB2312" w:hAnsi="仿宋_GB2312" w:cs="仿宋_GB2312" w:hint="eastAsia"/>
          <w:sz w:val="28"/>
          <w:szCs w:val="28"/>
        </w:rPr>
        <w:t xml:space="preserve">，所有外形及安装尺寸符合技术要求。 </w:t>
      </w:r>
    </w:p>
    <w:p w:rsidR="009F3F27" w:rsidRDefault="009035A4">
      <w:pPr>
        <w:pStyle w:val="2"/>
      </w:pPr>
      <w:r>
        <w:rPr>
          <w:rFonts w:hint="eastAsia"/>
        </w:rPr>
        <w:t>7</w:t>
      </w:r>
      <w:r w:rsidR="009878A8">
        <w:rPr>
          <w:rFonts w:hint="eastAsia"/>
        </w:rPr>
        <w:t>、运输、装卸和贮存</w:t>
      </w:r>
      <w:r w:rsidR="009878A8">
        <w:rPr>
          <w:rFonts w:hint="eastAsia"/>
        </w:rPr>
        <w:t xml:space="preserve"> </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产品的包装和运输应在防腐完全合格后进行。用于室外储运的包装和防护应能保证在6个月中没有腐蚀发生。所有未防腐区域必须有保护层，保护层应可以用汽油很方便的除去。所有的孔都用塑料塞紧紧地堵住。运输过程中，产品应安全固定，而且应避免污染零件防腐面，避免所有加工面受腐蚀和碰撞，保证零件的完好无损。 有明显的警告标志防止产品防腐的损坏。</w:t>
      </w:r>
    </w:p>
    <w:p w:rsidR="009F3F27" w:rsidRDefault="009035A4">
      <w:pPr>
        <w:pStyle w:val="2"/>
      </w:pPr>
      <w:r>
        <w:rPr>
          <w:rFonts w:hint="eastAsia"/>
        </w:rPr>
        <w:t>8</w:t>
      </w:r>
      <w:r w:rsidR="009878A8">
        <w:rPr>
          <w:rFonts w:hint="eastAsia"/>
        </w:rPr>
        <w:t>、质量保证与售后服务</w:t>
      </w:r>
      <w:r w:rsidR="009878A8">
        <w:rPr>
          <w:rFonts w:hint="eastAsia"/>
        </w:rPr>
        <w:t xml:space="preserve"> </w:t>
      </w:r>
    </w:p>
    <w:p w:rsidR="009F3F27" w:rsidRDefault="009878A8">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 乙方应具备相应质量体系认证，证书必须在有效期内，且具备相关产品的供货业绩。</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（2）乙方应按照制造质量计划的要求，提交具体的产品质量保证措施，确保产品质量。</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 质量保证见商务合同。乙方应履行质量保证的承诺，按照质量终身制的理念，甲方的监督检查或确认验收既不能免除乙方提供可接受产品的责任，也不能排除其后甲方的拒收及相关的经济责任。 </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 乙方向甲方提供的产品必须满足图纸、技术协议、技术条件等要求，如不能满足甲方使用寿命要求及相关协议要求时（特别是螺纹孔加工精度超差），甲方有权不接收乙方制造的产品，责任由乙方承担。</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 乙方应履行对甲方全部资料保密的责任和义务，如由于乙</w:t>
      </w:r>
      <w:r>
        <w:rPr>
          <w:rFonts w:ascii="仿宋_GB2312" w:eastAsia="仿宋_GB2312" w:hAnsi="仿宋_GB2312" w:cs="仿宋_GB2312" w:hint="eastAsia"/>
          <w:sz w:val="28"/>
          <w:szCs w:val="28"/>
        </w:rPr>
        <w:lastRenderedPageBreak/>
        <w:t>方原因造成甲方技术资料泄露所产生的一切责任由乙方承担。</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（6）质保期：质保期限按商务合同执行。</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（7）用户监造：若甲方认为有必要，可以派驻监造人员，乙方应积极配合甲方监造人员的工作并提供便利条件。</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（8）乙方必须对其产品在装配和运行过程中出现的质量问题进行处理，提出并落实后续产品的整改措施。</w:t>
      </w:r>
    </w:p>
    <w:p w:rsidR="009F3F27" w:rsidRDefault="009035A4">
      <w:pPr>
        <w:pStyle w:val="2"/>
      </w:pPr>
      <w:r>
        <w:rPr>
          <w:rFonts w:hint="eastAsia"/>
        </w:rPr>
        <w:t>9</w:t>
      </w:r>
      <w:r w:rsidR="009878A8">
        <w:rPr>
          <w:rFonts w:hint="eastAsia"/>
        </w:rPr>
        <w:t>、其它</w:t>
      </w:r>
      <w:r w:rsidR="009878A8">
        <w:rPr>
          <w:rFonts w:hint="eastAsia"/>
        </w:rPr>
        <w:t xml:space="preserve"> </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 乙方应按甲方提供的图纸，技术协议，相关标准等进行生产和检验，如有变更以书面形式通知甲方，需甲方签字认可后方可执行。</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 本技术协议签订后甲方仍保留对其提供的图纸及相关文件进行补充和修改的权利，需双方签字认可并成为本技术协议的附件。 </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 甲乙双方就制造过程中出现的问题直接进行通讯联系，但同时需将联系内容以传真的形式在十二小时内经双方签字确认后再执行。</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 本技术协议为采购合同附件，与采购合同具有同等法律效力。由甲乙双方签字盖章后生效。</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 未尽事宜，双方及时协商解决，另签补充协议。</w:t>
      </w:r>
    </w:p>
    <w:p w:rsidR="009F3F27" w:rsidRDefault="009878A8">
      <w:pPr>
        <w:pStyle w:val="2"/>
      </w:pPr>
      <w:r>
        <w:rPr>
          <w:rFonts w:hint="eastAsia"/>
        </w:rPr>
        <w:t>1</w:t>
      </w:r>
      <w:r w:rsidR="009035A4">
        <w:rPr>
          <w:rFonts w:hint="eastAsia"/>
        </w:rPr>
        <w:t>0</w:t>
      </w:r>
      <w:r>
        <w:rPr>
          <w:rFonts w:hint="eastAsia"/>
        </w:rPr>
        <w:t>、交货地点及质保期见商务合同</w:t>
      </w:r>
      <w:r>
        <w:rPr>
          <w:rFonts w:hint="eastAsia"/>
        </w:rPr>
        <w:t xml:space="preserve"> </w:t>
      </w:r>
    </w:p>
    <w:p w:rsidR="009F3F27" w:rsidRDefault="009878A8">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9F3F27" w:rsidRDefault="009878A8">
      <w:pPr>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甲方：重庆长征重工有限责任公司     乙方： </w:t>
      </w:r>
    </w:p>
    <w:p w:rsidR="009F3F27" w:rsidRDefault="009878A8">
      <w:pPr>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9F3F27" w:rsidRDefault="009878A8">
      <w:pPr>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代表：                             代表： </w:t>
      </w:r>
    </w:p>
    <w:p w:rsidR="009F3F27" w:rsidRDefault="009878A8">
      <w:pPr>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9878A8" w:rsidRDefault="009878A8">
      <w:pPr>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日期：                             日期： </w:t>
      </w:r>
    </w:p>
    <w:sectPr w:rsidR="009878A8" w:rsidSect="009F3F2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857" w:rsidRDefault="006B3857" w:rsidP="00D004AE">
      <w:r>
        <w:separator/>
      </w:r>
    </w:p>
  </w:endnote>
  <w:endnote w:type="continuationSeparator" w:id="1">
    <w:p w:rsidR="006B3857" w:rsidRDefault="006B3857" w:rsidP="00D00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857" w:rsidRDefault="006B3857" w:rsidP="00D004AE">
      <w:r>
        <w:separator/>
      </w:r>
    </w:p>
  </w:footnote>
  <w:footnote w:type="continuationSeparator" w:id="1">
    <w:p w:rsidR="006B3857" w:rsidRDefault="006B3857" w:rsidP="00D004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VerticalSpacing w:val="156"/>
  <w:noPunctuationKerning/>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AD4C2F"/>
    <w:rsid w:val="00006AC7"/>
    <w:rsid w:val="00010F13"/>
    <w:rsid w:val="00017340"/>
    <w:rsid w:val="00033D3F"/>
    <w:rsid w:val="0003635D"/>
    <w:rsid w:val="00045557"/>
    <w:rsid w:val="0005409E"/>
    <w:rsid w:val="0005419D"/>
    <w:rsid w:val="00060C6D"/>
    <w:rsid w:val="00062ECD"/>
    <w:rsid w:val="00064F73"/>
    <w:rsid w:val="000679ED"/>
    <w:rsid w:val="00081740"/>
    <w:rsid w:val="00082FDA"/>
    <w:rsid w:val="00086745"/>
    <w:rsid w:val="0009159E"/>
    <w:rsid w:val="00093962"/>
    <w:rsid w:val="00094C93"/>
    <w:rsid w:val="000A47E5"/>
    <w:rsid w:val="000C0EBF"/>
    <w:rsid w:val="000C530A"/>
    <w:rsid w:val="000C7394"/>
    <w:rsid w:val="000D70DA"/>
    <w:rsid w:val="000E2461"/>
    <w:rsid w:val="000F10CA"/>
    <w:rsid w:val="000F184B"/>
    <w:rsid w:val="000F44DC"/>
    <w:rsid w:val="00100926"/>
    <w:rsid w:val="00105688"/>
    <w:rsid w:val="001158D8"/>
    <w:rsid w:val="00126959"/>
    <w:rsid w:val="0012737E"/>
    <w:rsid w:val="001327DB"/>
    <w:rsid w:val="00146E7E"/>
    <w:rsid w:val="00151233"/>
    <w:rsid w:val="00153639"/>
    <w:rsid w:val="00155738"/>
    <w:rsid w:val="001641B3"/>
    <w:rsid w:val="001668D5"/>
    <w:rsid w:val="00171370"/>
    <w:rsid w:val="001744ED"/>
    <w:rsid w:val="001816C4"/>
    <w:rsid w:val="00193944"/>
    <w:rsid w:val="001A1414"/>
    <w:rsid w:val="001A4D78"/>
    <w:rsid w:val="001B2400"/>
    <w:rsid w:val="001C74CC"/>
    <w:rsid w:val="001D1EFA"/>
    <w:rsid w:val="001E12FE"/>
    <w:rsid w:val="001E3F13"/>
    <w:rsid w:val="001F315F"/>
    <w:rsid w:val="002172EC"/>
    <w:rsid w:val="0021775A"/>
    <w:rsid w:val="00225AFE"/>
    <w:rsid w:val="002271D9"/>
    <w:rsid w:val="00232EC5"/>
    <w:rsid w:val="00235176"/>
    <w:rsid w:val="00236E9D"/>
    <w:rsid w:val="002439E5"/>
    <w:rsid w:val="00243D90"/>
    <w:rsid w:val="00250C4C"/>
    <w:rsid w:val="0025265C"/>
    <w:rsid w:val="0025790E"/>
    <w:rsid w:val="0026027D"/>
    <w:rsid w:val="00265F09"/>
    <w:rsid w:val="00271F9C"/>
    <w:rsid w:val="002745BE"/>
    <w:rsid w:val="00276DEC"/>
    <w:rsid w:val="00276FA3"/>
    <w:rsid w:val="00284F14"/>
    <w:rsid w:val="00287B03"/>
    <w:rsid w:val="00290BDC"/>
    <w:rsid w:val="00293A87"/>
    <w:rsid w:val="00296E22"/>
    <w:rsid w:val="002A0516"/>
    <w:rsid w:val="002A53BA"/>
    <w:rsid w:val="002B41D4"/>
    <w:rsid w:val="002C4CAD"/>
    <w:rsid w:val="002C6D6B"/>
    <w:rsid w:val="002D7370"/>
    <w:rsid w:val="002D7BC8"/>
    <w:rsid w:val="002E04E1"/>
    <w:rsid w:val="002E3DEF"/>
    <w:rsid w:val="002E6375"/>
    <w:rsid w:val="002F62D8"/>
    <w:rsid w:val="003041DC"/>
    <w:rsid w:val="00305AC9"/>
    <w:rsid w:val="003103A1"/>
    <w:rsid w:val="0031162B"/>
    <w:rsid w:val="00313DF1"/>
    <w:rsid w:val="00314E6A"/>
    <w:rsid w:val="00320120"/>
    <w:rsid w:val="00320C00"/>
    <w:rsid w:val="003211AC"/>
    <w:rsid w:val="00322CEF"/>
    <w:rsid w:val="003231FA"/>
    <w:rsid w:val="003258EE"/>
    <w:rsid w:val="003267A8"/>
    <w:rsid w:val="00332A83"/>
    <w:rsid w:val="00332C40"/>
    <w:rsid w:val="00333409"/>
    <w:rsid w:val="00336792"/>
    <w:rsid w:val="00344501"/>
    <w:rsid w:val="00357EA8"/>
    <w:rsid w:val="0036023E"/>
    <w:rsid w:val="00362872"/>
    <w:rsid w:val="00364127"/>
    <w:rsid w:val="00366446"/>
    <w:rsid w:val="00375C15"/>
    <w:rsid w:val="00376227"/>
    <w:rsid w:val="003818C1"/>
    <w:rsid w:val="0038662D"/>
    <w:rsid w:val="003879A8"/>
    <w:rsid w:val="003A4433"/>
    <w:rsid w:val="003B02C4"/>
    <w:rsid w:val="003B27EC"/>
    <w:rsid w:val="003B37F0"/>
    <w:rsid w:val="003C345A"/>
    <w:rsid w:val="003C7276"/>
    <w:rsid w:val="003D7F57"/>
    <w:rsid w:val="003E07A7"/>
    <w:rsid w:val="003E3AD4"/>
    <w:rsid w:val="003E6EC8"/>
    <w:rsid w:val="003E70AA"/>
    <w:rsid w:val="003F7259"/>
    <w:rsid w:val="004044BC"/>
    <w:rsid w:val="00405DF6"/>
    <w:rsid w:val="00413F64"/>
    <w:rsid w:val="004408B9"/>
    <w:rsid w:val="004461B0"/>
    <w:rsid w:val="00447F34"/>
    <w:rsid w:val="00452594"/>
    <w:rsid w:val="00472BCE"/>
    <w:rsid w:val="0048475E"/>
    <w:rsid w:val="00493F40"/>
    <w:rsid w:val="00495375"/>
    <w:rsid w:val="004A288E"/>
    <w:rsid w:val="004B218B"/>
    <w:rsid w:val="004B5CC6"/>
    <w:rsid w:val="004C0DAD"/>
    <w:rsid w:val="004C5CFE"/>
    <w:rsid w:val="004E3AC1"/>
    <w:rsid w:val="004F0680"/>
    <w:rsid w:val="004F1A0F"/>
    <w:rsid w:val="004F5343"/>
    <w:rsid w:val="004F53EA"/>
    <w:rsid w:val="00506B7D"/>
    <w:rsid w:val="005070BC"/>
    <w:rsid w:val="00524D32"/>
    <w:rsid w:val="00526C0F"/>
    <w:rsid w:val="00530138"/>
    <w:rsid w:val="00534D82"/>
    <w:rsid w:val="00552C1E"/>
    <w:rsid w:val="005564D1"/>
    <w:rsid w:val="005626BB"/>
    <w:rsid w:val="00562E30"/>
    <w:rsid w:val="00565D98"/>
    <w:rsid w:val="00566B8F"/>
    <w:rsid w:val="00581AAA"/>
    <w:rsid w:val="00584546"/>
    <w:rsid w:val="00597740"/>
    <w:rsid w:val="005B55AB"/>
    <w:rsid w:val="005B6AB5"/>
    <w:rsid w:val="005C25DE"/>
    <w:rsid w:val="005D3624"/>
    <w:rsid w:val="005D566D"/>
    <w:rsid w:val="005E264E"/>
    <w:rsid w:val="005E3767"/>
    <w:rsid w:val="005E62C4"/>
    <w:rsid w:val="005E65E6"/>
    <w:rsid w:val="005F2BD3"/>
    <w:rsid w:val="006234E8"/>
    <w:rsid w:val="00633CF7"/>
    <w:rsid w:val="00635341"/>
    <w:rsid w:val="0064589D"/>
    <w:rsid w:val="00655249"/>
    <w:rsid w:val="006706AD"/>
    <w:rsid w:val="00670E40"/>
    <w:rsid w:val="00673A99"/>
    <w:rsid w:val="00675563"/>
    <w:rsid w:val="00676E0F"/>
    <w:rsid w:val="00686B13"/>
    <w:rsid w:val="006931DD"/>
    <w:rsid w:val="00694B2E"/>
    <w:rsid w:val="006957BA"/>
    <w:rsid w:val="006A6172"/>
    <w:rsid w:val="006B1C9A"/>
    <w:rsid w:val="006B3396"/>
    <w:rsid w:val="006B37FD"/>
    <w:rsid w:val="006B3857"/>
    <w:rsid w:val="006C0BC9"/>
    <w:rsid w:val="006C4C37"/>
    <w:rsid w:val="006D355F"/>
    <w:rsid w:val="006E4F12"/>
    <w:rsid w:val="006F078C"/>
    <w:rsid w:val="006F2E0D"/>
    <w:rsid w:val="006F3523"/>
    <w:rsid w:val="006F5225"/>
    <w:rsid w:val="006F580B"/>
    <w:rsid w:val="00704736"/>
    <w:rsid w:val="00711013"/>
    <w:rsid w:val="007121A2"/>
    <w:rsid w:val="007132EE"/>
    <w:rsid w:val="00717513"/>
    <w:rsid w:val="00722304"/>
    <w:rsid w:val="007336EA"/>
    <w:rsid w:val="00734545"/>
    <w:rsid w:val="007352A8"/>
    <w:rsid w:val="0074226B"/>
    <w:rsid w:val="0074420E"/>
    <w:rsid w:val="00754421"/>
    <w:rsid w:val="00761B9E"/>
    <w:rsid w:val="00771D10"/>
    <w:rsid w:val="00773DC9"/>
    <w:rsid w:val="007820FC"/>
    <w:rsid w:val="007879DC"/>
    <w:rsid w:val="00790A53"/>
    <w:rsid w:val="007A2862"/>
    <w:rsid w:val="007B2EAA"/>
    <w:rsid w:val="007B78D5"/>
    <w:rsid w:val="007C2F04"/>
    <w:rsid w:val="007C7AC0"/>
    <w:rsid w:val="007D6521"/>
    <w:rsid w:val="007E4E33"/>
    <w:rsid w:val="007F312F"/>
    <w:rsid w:val="008117B5"/>
    <w:rsid w:val="00814B8A"/>
    <w:rsid w:val="00822348"/>
    <w:rsid w:val="00822E6B"/>
    <w:rsid w:val="00834AE8"/>
    <w:rsid w:val="008468CF"/>
    <w:rsid w:val="00851DDD"/>
    <w:rsid w:val="00853970"/>
    <w:rsid w:val="00854F0D"/>
    <w:rsid w:val="008557B8"/>
    <w:rsid w:val="008601FB"/>
    <w:rsid w:val="008716B1"/>
    <w:rsid w:val="00884EC6"/>
    <w:rsid w:val="008931B2"/>
    <w:rsid w:val="00895A43"/>
    <w:rsid w:val="00897079"/>
    <w:rsid w:val="00897CA0"/>
    <w:rsid w:val="008A01BA"/>
    <w:rsid w:val="008A2379"/>
    <w:rsid w:val="008A2C75"/>
    <w:rsid w:val="008B750C"/>
    <w:rsid w:val="008C16A7"/>
    <w:rsid w:val="008C5716"/>
    <w:rsid w:val="008C5A5E"/>
    <w:rsid w:val="008D1753"/>
    <w:rsid w:val="008E0D4C"/>
    <w:rsid w:val="008E404E"/>
    <w:rsid w:val="008F106E"/>
    <w:rsid w:val="008F16F0"/>
    <w:rsid w:val="008F6BD1"/>
    <w:rsid w:val="00900E2F"/>
    <w:rsid w:val="009035A4"/>
    <w:rsid w:val="00905C53"/>
    <w:rsid w:val="0091254D"/>
    <w:rsid w:val="00921346"/>
    <w:rsid w:val="00922C3D"/>
    <w:rsid w:val="009230C0"/>
    <w:rsid w:val="0092611F"/>
    <w:rsid w:val="009264FB"/>
    <w:rsid w:val="00926E76"/>
    <w:rsid w:val="00940D43"/>
    <w:rsid w:val="00941ABE"/>
    <w:rsid w:val="00945B63"/>
    <w:rsid w:val="00947F3F"/>
    <w:rsid w:val="00963F79"/>
    <w:rsid w:val="00973394"/>
    <w:rsid w:val="00974DD6"/>
    <w:rsid w:val="009878A8"/>
    <w:rsid w:val="0099079B"/>
    <w:rsid w:val="00991E12"/>
    <w:rsid w:val="009926E0"/>
    <w:rsid w:val="0099320C"/>
    <w:rsid w:val="00995DF1"/>
    <w:rsid w:val="009962B0"/>
    <w:rsid w:val="00997491"/>
    <w:rsid w:val="009A003D"/>
    <w:rsid w:val="009B4BE7"/>
    <w:rsid w:val="009B63BB"/>
    <w:rsid w:val="009C1E74"/>
    <w:rsid w:val="009C646B"/>
    <w:rsid w:val="009C6842"/>
    <w:rsid w:val="009C7C8D"/>
    <w:rsid w:val="009E7684"/>
    <w:rsid w:val="009F2C2A"/>
    <w:rsid w:val="009F3F27"/>
    <w:rsid w:val="009F470C"/>
    <w:rsid w:val="00A03111"/>
    <w:rsid w:val="00A03DDC"/>
    <w:rsid w:val="00A053CF"/>
    <w:rsid w:val="00A141FB"/>
    <w:rsid w:val="00A25A9D"/>
    <w:rsid w:val="00A27753"/>
    <w:rsid w:val="00A34826"/>
    <w:rsid w:val="00A372F4"/>
    <w:rsid w:val="00A46F17"/>
    <w:rsid w:val="00A5273A"/>
    <w:rsid w:val="00A8349D"/>
    <w:rsid w:val="00A95776"/>
    <w:rsid w:val="00A9662E"/>
    <w:rsid w:val="00A96960"/>
    <w:rsid w:val="00AA3670"/>
    <w:rsid w:val="00AA4A97"/>
    <w:rsid w:val="00AA7C83"/>
    <w:rsid w:val="00AC1C92"/>
    <w:rsid w:val="00AC2B59"/>
    <w:rsid w:val="00AC3A15"/>
    <w:rsid w:val="00AC43DA"/>
    <w:rsid w:val="00AC488D"/>
    <w:rsid w:val="00AD2B6A"/>
    <w:rsid w:val="00AD4C2F"/>
    <w:rsid w:val="00AD4D76"/>
    <w:rsid w:val="00AD58AA"/>
    <w:rsid w:val="00AD7681"/>
    <w:rsid w:val="00AE4096"/>
    <w:rsid w:val="00AE76E7"/>
    <w:rsid w:val="00AF52F8"/>
    <w:rsid w:val="00B20884"/>
    <w:rsid w:val="00B21D69"/>
    <w:rsid w:val="00B30BAC"/>
    <w:rsid w:val="00B33B8D"/>
    <w:rsid w:val="00B4133F"/>
    <w:rsid w:val="00B4446C"/>
    <w:rsid w:val="00B45908"/>
    <w:rsid w:val="00B55579"/>
    <w:rsid w:val="00B565F1"/>
    <w:rsid w:val="00B612E6"/>
    <w:rsid w:val="00B63A69"/>
    <w:rsid w:val="00B71BE6"/>
    <w:rsid w:val="00B72EA5"/>
    <w:rsid w:val="00B742D7"/>
    <w:rsid w:val="00B755C3"/>
    <w:rsid w:val="00B85C96"/>
    <w:rsid w:val="00B9058C"/>
    <w:rsid w:val="00BA13FD"/>
    <w:rsid w:val="00BA3FC3"/>
    <w:rsid w:val="00BA527A"/>
    <w:rsid w:val="00BA6D6F"/>
    <w:rsid w:val="00BB3B10"/>
    <w:rsid w:val="00BB60F2"/>
    <w:rsid w:val="00BC026D"/>
    <w:rsid w:val="00BC46E3"/>
    <w:rsid w:val="00BC5CDA"/>
    <w:rsid w:val="00BD18AB"/>
    <w:rsid w:val="00BD4FE9"/>
    <w:rsid w:val="00BE3209"/>
    <w:rsid w:val="00BE4077"/>
    <w:rsid w:val="00BE482A"/>
    <w:rsid w:val="00BF5CDB"/>
    <w:rsid w:val="00C06BE5"/>
    <w:rsid w:val="00C07B96"/>
    <w:rsid w:val="00C1489B"/>
    <w:rsid w:val="00C1675F"/>
    <w:rsid w:val="00C23B6C"/>
    <w:rsid w:val="00C317A6"/>
    <w:rsid w:val="00C35739"/>
    <w:rsid w:val="00C42475"/>
    <w:rsid w:val="00C5155E"/>
    <w:rsid w:val="00C53AD0"/>
    <w:rsid w:val="00C6576B"/>
    <w:rsid w:val="00C65D75"/>
    <w:rsid w:val="00C71E5C"/>
    <w:rsid w:val="00C72C99"/>
    <w:rsid w:val="00C75018"/>
    <w:rsid w:val="00C766D2"/>
    <w:rsid w:val="00C800E4"/>
    <w:rsid w:val="00C84B20"/>
    <w:rsid w:val="00C877F1"/>
    <w:rsid w:val="00CA18E7"/>
    <w:rsid w:val="00CA2CAD"/>
    <w:rsid w:val="00CA4E81"/>
    <w:rsid w:val="00CA4FF0"/>
    <w:rsid w:val="00CB0D8C"/>
    <w:rsid w:val="00CB4B49"/>
    <w:rsid w:val="00CC406A"/>
    <w:rsid w:val="00CE776C"/>
    <w:rsid w:val="00CF02A5"/>
    <w:rsid w:val="00CF43E6"/>
    <w:rsid w:val="00CF5F64"/>
    <w:rsid w:val="00CF63F2"/>
    <w:rsid w:val="00D004AE"/>
    <w:rsid w:val="00D006D8"/>
    <w:rsid w:val="00D05D85"/>
    <w:rsid w:val="00D07339"/>
    <w:rsid w:val="00D13F94"/>
    <w:rsid w:val="00D165FF"/>
    <w:rsid w:val="00D26948"/>
    <w:rsid w:val="00D34126"/>
    <w:rsid w:val="00D34B3B"/>
    <w:rsid w:val="00D371BC"/>
    <w:rsid w:val="00D43810"/>
    <w:rsid w:val="00D501FD"/>
    <w:rsid w:val="00D64B77"/>
    <w:rsid w:val="00D67BEF"/>
    <w:rsid w:val="00D70239"/>
    <w:rsid w:val="00D719FE"/>
    <w:rsid w:val="00D804CA"/>
    <w:rsid w:val="00D91CA7"/>
    <w:rsid w:val="00D97BC5"/>
    <w:rsid w:val="00DB1932"/>
    <w:rsid w:val="00DB5E3F"/>
    <w:rsid w:val="00DB7628"/>
    <w:rsid w:val="00DC1454"/>
    <w:rsid w:val="00DD112B"/>
    <w:rsid w:val="00DE1964"/>
    <w:rsid w:val="00DE54C2"/>
    <w:rsid w:val="00DF3B88"/>
    <w:rsid w:val="00DF5D86"/>
    <w:rsid w:val="00E003CF"/>
    <w:rsid w:val="00E019C5"/>
    <w:rsid w:val="00E02E47"/>
    <w:rsid w:val="00E043E2"/>
    <w:rsid w:val="00E16D08"/>
    <w:rsid w:val="00E3574D"/>
    <w:rsid w:val="00E36379"/>
    <w:rsid w:val="00E3790A"/>
    <w:rsid w:val="00E60C85"/>
    <w:rsid w:val="00E61C72"/>
    <w:rsid w:val="00E72244"/>
    <w:rsid w:val="00E842EE"/>
    <w:rsid w:val="00E90ACD"/>
    <w:rsid w:val="00E95EBD"/>
    <w:rsid w:val="00EA13B9"/>
    <w:rsid w:val="00EA1B13"/>
    <w:rsid w:val="00EA1C33"/>
    <w:rsid w:val="00EB6A0B"/>
    <w:rsid w:val="00EC39C1"/>
    <w:rsid w:val="00ED12CB"/>
    <w:rsid w:val="00ED44CB"/>
    <w:rsid w:val="00EE0963"/>
    <w:rsid w:val="00EE3F5F"/>
    <w:rsid w:val="00EE67C1"/>
    <w:rsid w:val="00EF40B8"/>
    <w:rsid w:val="00EF4750"/>
    <w:rsid w:val="00EF6E4B"/>
    <w:rsid w:val="00F01684"/>
    <w:rsid w:val="00F0268A"/>
    <w:rsid w:val="00F03D2E"/>
    <w:rsid w:val="00F053BF"/>
    <w:rsid w:val="00F12999"/>
    <w:rsid w:val="00F13490"/>
    <w:rsid w:val="00F13B5F"/>
    <w:rsid w:val="00F17493"/>
    <w:rsid w:val="00F23BCF"/>
    <w:rsid w:val="00F25E97"/>
    <w:rsid w:val="00F32364"/>
    <w:rsid w:val="00F441E0"/>
    <w:rsid w:val="00F448AA"/>
    <w:rsid w:val="00F52CBB"/>
    <w:rsid w:val="00F52F6B"/>
    <w:rsid w:val="00F547FC"/>
    <w:rsid w:val="00F56BBF"/>
    <w:rsid w:val="00F64AB0"/>
    <w:rsid w:val="00F65D2E"/>
    <w:rsid w:val="00F72036"/>
    <w:rsid w:val="00F77408"/>
    <w:rsid w:val="00F82344"/>
    <w:rsid w:val="00F92102"/>
    <w:rsid w:val="00F92CE4"/>
    <w:rsid w:val="00FA331D"/>
    <w:rsid w:val="00FC27D6"/>
    <w:rsid w:val="00FC6383"/>
    <w:rsid w:val="00FE5BB4"/>
    <w:rsid w:val="00FE6209"/>
    <w:rsid w:val="01627373"/>
    <w:rsid w:val="03EF6559"/>
    <w:rsid w:val="04704A4B"/>
    <w:rsid w:val="04F52B25"/>
    <w:rsid w:val="056B5608"/>
    <w:rsid w:val="05AA4059"/>
    <w:rsid w:val="0A60088C"/>
    <w:rsid w:val="0B1719E8"/>
    <w:rsid w:val="0B336673"/>
    <w:rsid w:val="0C477CAA"/>
    <w:rsid w:val="0CFF4024"/>
    <w:rsid w:val="0D4F7BCA"/>
    <w:rsid w:val="0D8F383F"/>
    <w:rsid w:val="0E756C0B"/>
    <w:rsid w:val="0F450F91"/>
    <w:rsid w:val="0F6350CF"/>
    <w:rsid w:val="10587254"/>
    <w:rsid w:val="10D85A98"/>
    <w:rsid w:val="11F24F7B"/>
    <w:rsid w:val="12A60106"/>
    <w:rsid w:val="12AB1685"/>
    <w:rsid w:val="132E0BA6"/>
    <w:rsid w:val="16D07E30"/>
    <w:rsid w:val="173C5C2F"/>
    <w:rsid w:val="1B504532"/>
    <w:rsid w:val="1B685417"/>
    <w:rsid w:val="1CF811A3"/>
    <w:rsid w:val="1EF45788"/>
    <w:rsid w:val="1FC45784"/>
    <w:rsid w:val="22E47015"/>
    <w:rsid w:val="22FD166D"/>
    <w:rsid w:val="230C59E2"/>
    <w:rsid w:val="23267F38"/>
    <w:rsid w:val="25863859"/>
    <w:rsid w:val="25E5161E"/>
    <w:rsid w:val="268072C0"/>
    <w:rsid w:val="27053477"/>
    <w:rsid w:val="27747DEF"/>
    <w:rsid w:val="282F4041"/>
    <w:rsid w:val="2CE43D54"/>
    <w:rsid w:val="2CEA5EE8"/>
    <w:rsid w:val="2D364959"/>
    <w:rsid w:val="2E902B84"/>
    <w:rsid w:val="2EDA6999"/>
    <w:rsid w:val="31F84BEF"/>
    <w:rsid w:val="329A1DB6"/>
    <w:rsid w:val="332D0370"/>
    <w:rsid w:val="342E771E"/>
    <w:rsid w:val="364B46F4"/>
    <w:rsid w:val="38D35A2E"/>
    <w:rsid w:val="38DB6563"/>
    <w:rsid w:val="39702408"/>
    <w:rsid w:val="39AD349B"/>
    <w:rsid w:val="3B2E3ED5"/>
    <w:rsid w:val="3BF0316F"/>
    <w:rsid w:val="3BF25B7B"/>
    <w:rsid w:val="3DE801C3"/>
    <w:rsid w:val="3E814727"/>
    <w:rsid w:val="3EB401A8"/>
    <w:rsid w:val="3F724B03"/>
    <w:rsid w:val="3F725F09"/>
    <w:rsid w:val="406E522B"/>
    <w:rsid w:val="407A12AE"/>
    <w:rsid w:val="43676DF4"/>
    <w:rsid w:val="44897DE8"/>
    <w:rsid w:val="451A652D"/>
    <w:rsid w:val="45696070"/>
    <w:rsid w:val="456C4B4A"/>
    <w:rsid w:val="45BB3EBF"/>
    <w:rsid w:val="45CC4272"/>
    <w:rsid w:val="46C1509A"/>
    <w:rsid w:val="47D507E8"/>
    <w:rsid w:val="486C6696"/>
    <w:rsid w:val="48851185"/>
    <w:rsid w:val="48937E4B"/>
    <w:rsid w:val="4DA73276"/>
    <w:rsid w:val="4DC6265E"/>
    <w:rsid w:val="4DEE23F9"/>
    <w:rsid w:val="4ED326D2"/>
    <w:rsid w:val="4ED958C8"/>
    <w:rsid w:val="4F1E3661"/>
    <w:rsid w:val="4FBF0E00"/>
    <w:rsid w:val="543E4E4B"/>
    <w:rsid w:val="57F50033"/>
    <w:rsid w:val="581834F2"/>
    <w:rsid w:val="591E21DC"/>
    <w:rsid w:val="59906B21"/>
    <w:rsid w:val="5A3413C4"/>
    <w:rsid w:val="5B97569D"/>
    <w:rsid w:val="5BBB6695"/>
    <w:rsid w:val="5C9223EC"/>
    <w:rsid w:val="5D01282A"/>
    <w:rsid w:val="5E076190"/>
    <w:rsid w:val="5E5B4617"/>
    <w:rsid w:val="5E811071"/>
    <w:rsid w:val="5EB65759"/>
    <w:rsid w:val="5EBB7CE9"/>
    <w:rsid w:val="5EE64312"/>
    <w:rsid w:val="5F43137D"/>
    <w:rsid w:val="61FB376C"/>
    <w:rsid w:val="63E21F8A"/>
    <w:rsid w:val="643310DC"/>
    <w:rsid w:val="64F775B4"/>
    <w:rsid w:val="655A7C0D"/>
    <w:rsid w:val="657B78C1"/>
    <w:rsid w:val="65DC3884"/>
    <w:rsid w:val="66334336"/>
    <w:rsid w:val="6639286C"/>
    <w:rsid w:val="66B871DA"/>
    <w:rsid w:val="66BD36F2"/>
    <w:rsid w:val="672E3428"/>
    <w:rsid w:val="6856561E"/>
    <w:rsid w:val="68FE4AF0"/>
    <w:rsid w:val="695C235D"/>
    <w:rsid w:val="6A90741A"/>
    <w:rsid w:val="6ABC6B05"/>
    <w:rsid w:val="6B971980"/>
    <w:rsid w:val="6C9E4AB7"/>
    <w:rsid w:val="6D162D77"/>
    <w:rsid w:val="712F4BCA"/>
    <w:rsid w:val="71872861"/>
    <w:rsid w:val="719E634A"/>
    <w:rsid w:val="71A7752A"/>
    <w:rsid w:val="72875D51"/>
    <w:rsid w:val="750F2DC0"/>
    <w:rsid w:val="768D7DD8"/>
    <w:rsid w:val="778D195F"/>
    <w:rsid w:val="77AC33F7"/>
    <w:rsid w:val="77B268D6"/>
    <w:rsid w:val="78441DD1"/>
    <w:rsid w:val="787E6BC0"/>
    <w:rsid w:val="789D5F47"/>
    <w:rsid w:val="795A6380"/>
    <w:rsid w:val="7C7C5371"/>
    <w:rsid w:val="7E634327"/>
    <w:rsid w:val="7ECA08E7"/>
    <w:rsid w:val="7F010EBD"/>
    <w:rsid w:val="7F456785"/>
    <w:rsid w:val="7FC250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F27"/>
    <w:pPr>
      <w:widowControl w:val="0"/>
      <w:jc w:val="both"/>
    </w:pPr>
    <w:rPr>
      <w:kern w:val="2"/>
      <w:sz w:val="21"/>
      <w:szCs w:val="24"/>
    </w:rPr>
  </w:style>
  <w:style w:type="paragraph" w:styleId="2">
    <w:name w:val="heading 2"/>
    <w:basedOn w:val="a"/>
    <w:next w:val="a"/>
    <w:qFormat/>
    <w:rsid w:val="009F3F27"/>
    <w:pPr>
      <w:keepNext/>
      <w:keepLines/>
      <w:spacing w:line="360" w:lineRule="auto"/>
      <w:jc w:val="left"/>
      <w:outlineLvl w:val="1"/>
    </w:pPr>
    <w:rPr>
      <w:rFonts w:ascii="Arial" w:eastAsia="仿宋_GB2312" w:hAnsi="Arial"/>
      <w:b/>
      <w:sz w:val="30"/>
    </w:rPr>
  </w:style>
  <w:style w:type="paragraph" w:styleId="3">
    <w:name w:val="heading 3"/>
    <w:basedOn w:val="a"/>
    <w:next w:val="a"/>
    <w:qFormat/>
    <w:rsid w:val="009F3F27"/>
    <w:pPr>
      <w:keepNext/>
      <w:keepLines/>
      <w:spacing w:line="360" w:lineRule="auto"/>
      <w:jc w:val="left"/>
      <w:outlineLvl w:val="2"/>
    </w:pPr>
    <w:rPr>
      <w:rFonts w:eastAsia="仿宋_GB2312"/>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9F3F27"/>
    <w:rPr>
      <w:kern w:val="2"/>
      <w:sz w:val="18"/>
      <w:szCs w:val="18"/>
    </w:rPr>
  </w:style>
  <w:style w:type="character" w:customStyle="1" w:styleId="Char0">
    <w:name w:val="页眉 Char"/>
    <w:basedOn w:val="a0"/>
    <w:link w:val="a4"/>
    <w:rsid w:val="009F3F27"/>
    <w:rPr>
      <w:kern w:val="2"/>
      <w:sz w:val="18"/>
      <w:szCs w:val="18"/>
    </w:rPr>
  </w:style>
  <w:style w:type="character" w:customStyle="1" w:styleId="fontstyle21">
    <w:name w:val="fontstyle21"/>
    <w:basedOn w:val="a0"/>
    <w:rsid w:val="009F3F27"/>
    <w:rPr>
      <w:rFonts w:ascii="宋体" w:eastAsia="宋体" w:hAnsi="宋体" w:cs="宋体" w:hint="eastAsia"/>
      <w:b w:val="0"/>
      <w:i w:val="0"/>
      <w:color w:val="000000"/>
      <w:sz w:val="24"/>
      <w:szCs w:val="24"/>
    </w:rPr>
  </w:style>
  <w:style w:type="character" w:customStyle="1" w:styleId="fontstyle01">
    <w:name w:val="fontstyle01"/>
    <w:basedOn w:val="a0"/>
    <w:rsid w:val="009F3F27"/>
    <w:rPr>
      <w:rFonts w:ascii="Times New Roman" w:hAnsi="Times New Roman" w:cs="Times New Roman" w:hint="default"/>
      <w:b w:val="0"/>
      <w:i w:val="0"/>
      <w:color w:val="000000"/>
      <w:sz w:val="24"/>
      <w:szCs w:val="24"/>
    </w:rPr>
  </w:style>
  <w:style w:type="paragraph" w:styleId="a4">
    <w:name w:val="header"/>
    <w:basedOn w:val="a"/>
    <w:link w:val="Char0"/>
    <w:rsid w:val="009F3F27"/>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9F3F27"/>
    <w:pPr>
      <w:tabs>
        <w:tab w:val="center" w:pos="4153"/>
        <w:tab w:val="right" w:pos="8306"/>
      </w:tabs>
      <w:snapToGrid w:val="0"/>
      <w:jc w:val="left"/>
    </w:pPr>
    <w:rPr>
      <w:sz w:val="18"/>
      <w:szCs w:val="18"/>
    </w:rPr>
  </w:style>
  <w:style w:type="table" w:styleId="a5">
    <w:name w:val="Table Grid"/>
    <w:basedOn w:val="a1"/>
    <w:rsid w:val="009F3F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ate"/>
    <w:basedOn w:val="a"/>
    <w:next w:val="a"/>
    <w:link w:val="Char1"/>
    <w:rsid w:val="00DB5E3F"/>
    <w:pPr>
      <w:ind w:leftChars="2500" w:left="100"/>
    </w:pPr>
  </w:style>
  <w:style w:type="character" w:customStyle="1" w:styleId="Char1">
    <w:name w:val="日期 Char"/>
    <w:basedOn w:val="a0"/>
    <w:link w:val="a6"/>
    <w:rsid w:val="00DB5E3F"/>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8</Pages>
  <Words>639</Words>
  <Characters>3643</Characters>
  <Application>Microsoft Office Word</Application>
  <DocSecurity>0</DocSecurity>
  <Lines>30</Lines>
  <Paragraphs>8</Paragraphs>
  <ScaleCrop>false</ScaleCrop>
  <Company>***</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轻轨二、三号线延伸段锚固螺栓组成验收规范</dc:title>
  <dc:creator>*</dc:creator>
  <cp:lastModifiedBy>李玉然</cp:lastModifiedBy>
  <cp:revision>10</cp:revision>
  <dcterms:created xsi:type="dcterms:W3CDTF">2022-01-06T06:22:00Z</dcterms:created>
  <dcterms:modified xsi:type="dcterms:W3CDTF">2022-01-11T02:37:00Z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