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010FF" w14:textId="77777777" w:rsidR="00D36358" w:rsidRPr="00D22C0D" w:rsidRDefault="00A43531" w:rsidP="00792D12">
      <w:pPr>
        <w:pStyle w:val="comments"/>
        <w:spacing w:before="163" w:after="163"/>
        <w:ind w:firstLineChars="0" w:firstLine="0"/>
        <w:jc w:val="left"/>
      </w:pPr>
      <w:bookmarkStart w:id="0" w:name="一、财经聚焦"/>
      <w:r w:rsidRPr="00D22C0D">
        <w:rPr>
          <w:noProof/>
        </w:rPr>
        <w:drawing>
          <wp:anchor distT="0" distB="0" distL="114300" distR="114300" simplePos="0" relativeHeight="251660800" behindDoc="1" locked="0" layoutInCell="1" allowOverlap="1" wp14:anchorId="746E8C15" wp14:editId="5000F4A5">
            <wp:simplePos x="0" y="0"/>
            <wp:positionH relativeFrom="column">
              <wp:posOffset>-1473835</wp:posOffset>
            </wp:positionH>
            <wp:positionV relativeFrom="paragraph">
              <wp:posOffset>-1593778</wp:posOffset>
            </wp:positionV>
            <wp:extent cx="7604011" cy="10441551"/>
            <wp:effectExtent l="0" t="0" r="0" b="0"/>
            <wp:wrapNone/>
            <wp:docPr id="6" name="图片 6" descr="../Desktop/屏幕快照%202020-10-12%20下午2.00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屏幕快照%202020-10-12%20下午2.00.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11" cy="104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D12" w:rsidRPr="00D22C0D">
        <w:rPr>
          <w:noProof/>
        </w:rPr>
        <w:drawing>
          <wp:anchor distT="0" distB="0" distL="114300" distR="114300" simplePos="0" relativeHeight="251661824" behindDoc="0" locked="0" layoutInCell="1" allowOverlap="1" wp14:anchorId="4FB630E3" wp14:editId="1B7E513B">
            <wp:simplePos x="0" y="0"/>
            <wp:positionH relativeFrom="column">
              <wp:posOffset>-723265</wp:posOffset>
            </wp:positionH>
            <wp:positionV relativeFrom="paragraph">
              <wp:posOffset>-988695</wp:posOffset>
            </wp:positionV>
            <wp:extent cx="2732463" cy="371689"/>
            <wp:effectExtent l="0" t="0" r="0" b="0"/>
            <wp:wrapNone/>
            <wp:docPr id="15" name="图片 15" descr="../Desktop/联合资信/新logo/联合资信评估股份有限公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联合资信/新logo/联合资信评估股份有限公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3" cy="3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356" w:rsidRPr="00D22C0D">
        <w:rPr>
          <w:noProof/>
        </w:rPr>
        <w:drawing>
          <wp:anchor distT="0" distB="0" distL="114300" distR="114300" simplePos="0" relativeHeight="251656704" behindDoc="1" locked="0" layoutInCell="1" allowOverlap="1" wp14:anchorId="57FEF2F7" wp14:editId="6ABBBFD9">
            <wp:simplePos x="0" y="0"/>
            <wp:positionH relativeFrom="page">
              <wp:posOffset>-297747</wp:posOffset>
            </wp:positionH>
            <wp:positionV relativeFrom="paragraph">
              <wp:posOffset>-1915930</wp:posOffset>
            </wp:positionV>
            <wp:extent cx="7665436" cy="10754041"/>
            <wp:effectExtent l="0" t="0" r="0" b="0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屏幕快照%202019-01-03%20下午3.44.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436" cy="1075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08E7F8" w14:textId="77777777" w:rsidR="00D36358" w:rsidRPr="00D22C0D" w:rsidRDefault="00D36358" w:rsidP="00591881">
      <w:pPr>
        <w:pStyle w:val="1"/>
        <w:spacing w:after="163"/>
        <w:rPr>
          <w:color w:val="FFA700"/>
        </w:rPr>
      </w:pPr>
    </w:p>
    <w:p w14:paraId="01B7ED23" w14:textId="77777777" w:rsidR="00D36358" w:rsidRPr="00D22C0D" w:rsidRDefault="00D36358" w:rsidP="00591881">
      <w:pPr>
        <w:pStyle w:val="1"/>
        <w:spacing w:after="163"/>
        <w:rPr>
          <w:color w:val="FFA700"/>
        </w:rPr>
      </w:pPr>
    </w:p>
    <w:p w14:paraId="08111B9B" w14:textId="77777777" w:rsidR="00D36358" w:rsidRPr="00D22C0D" w:rsidRDefault="00FA7B8C" w:rsidP="00591881">
      <w:pPr>
        <w:pStyle w:val="1"/>
        <w:spacing w:after="163"/>
        <w:rPr>
          <w:color w:val="FFA7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BBEB08" wp14:editId="27346DC5">
                <wp:simplePos x="0" y="0"/>
                <wp:positionH relativeFrom="page">
                  <wp:posOffset>1270</wp:posOffset>
                </wp:positionH>
                <wp:positionV relativeFrom="paragraph">
                  <wp:posOffset>471170</wp:posOffset>
                </wp:positionV>
                <wp:extent cx="7345680" cy="937260"/>
                <wp:effectExtent l="0" t="0" r="0" b="0"/>
                <wp:wrapThrough wrapText="bothSides">
                  <wp:wrapPolygon edited="0">
                    <wp:start x="187" y="293"/>
                    <wp:lineTo x="187" y="20780"/>
                    <wp:lineTo x="21361" y="20780"/>
                    <wp:lineTo x="21361" y="293"/>
                    <wp:lineTo x="187" y="293"/>
                  </wp:wrapPolygon>
                </wp:wrapThrough>
                <wp:docPr id="3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56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6D8E" w14:textId="77777777" w:rsidR="0088499C" w:rsidRPr="00331217" w:rsidRDefault="0088499C" w:rsidP="00792D12">
                            <w:pPr>
                              <w:spacing w:line="240" w:lineRule="auto"/>
                              <w:ind w:firstLineChars="0" w:firstLine="0"/>
                              <w:jc w:val="center"/>
                              <w:rPr>
                                <w:rFonts w:ascii="Source Han Sans CN" w:eastAsia="Source Han Sans CN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331217">
                              <w:rPr>
                                <w:rFonts w:ascii="Source Han Sans CN" w:eastAsia="Source Han Sans CN" w:hint="eastAsia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全球宏观态势每周观察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FBBEB08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margin-left:.1pt;margin-top:37.1pt;width:578.4pt;height:73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" filled="f" stroked="f" strokeweight=".5pt">
                <v:path arrowok="t"/>
                <v:textbox>
                  <w:txbxContent>
                    <w:p w14:paraId="0A056D8E" w14:textId="77777777" w:rsidR="0088499C" w:rsidRPr="00331217" w:rsidRDefault="0088499C" w:rsidP="00792D12">
                      <w:pPr>
                        <w:spacing w:line="240" w:lineRule="auto"/>
                        <w:ind w:firstLineChars="0" w:firstLine="0"/>
                        <w:jc w:val="center"/>
                        <w:rPr>
                          <w:rFonts w:ascii="Source Han Sans CN" w:eastAsia="Source Han Sans CN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 w:rsidRPr="00331217">
                        <w:rPr>
                          <w:rFonts w:ascii="Source Han Sans CN" w:eastAsia="Source Han Sans CN" w:hint="eastAsia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全球宏观态势每周观察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135CAC28" w14:textId="77777777" w:rsidR="00D36358" w:rsidRPr="00D22C0D" w:rsidRDefault="00D36358" w:rsidP="00591881">
      <w:pPr>
        <w:pStyle w:val="1"/>
        <w:spacing w:after="163"/>
        <w:rPr>
          <w:color w:val="FFA700"/>
        </w:rPr>
      </w:pPr>
    </w:p>
    <w:p w14:paraId="65453065" w14:textId="77777777" w:rsidR="003872AF" w:rsidRPr="00D22C0D" w:rsidRDefault="00FA7B8C" w:rsidP="00591881">
      <w:pPr>
        <w:pStyle w:val="1"/>
        <w:spacing w:after="163"/>
        <w:rPr>
          <w:color w:val="FFA7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3EC92" wp14:editId="117753E4">
                <wp:simplePos x="0" y="0"/>
                <wp:positionH relativeFrom="page">
                  <wp:posOffset>1374775</wp:posOffset>
                </wp:positionH>
                <wp:positionV relativeFrom="paragraph">
                  <wp:posOffset>170180</wp:posOffset>
                </wp:positionV>
                <wp:extent cx="4505325" cy="495300"/>
                <wp:effectExtent l="0" t="0" r="0" b="0"/>
                <wp:wrapNone/>
                <wp:docPr id="1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59D39" w14:textId="5D71FC9B" w:rsidR="0088499C" w:rsidRDefault="0088499C" w:rsidP="00CD4AB4">
                            <w:pPr>
                              <w:spacing w:line="240" w:lineRule="auto"/>
                              <w:ind w:firstLineChars="0" w:firstLine="0"/>
                              <w:jc w:val="center"/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2021</w:t>
                            </w:r>
                            <w:r w:rsidRPr="00324E8A"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年第</w:t>
                            </w:r>
                            <w:r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38</w:t>
                            </w:r>
                            <w:r w:rsidRPr="00324E8A"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期（</w:t>
                            </w:r>
                            <w:r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2021.9.20~2021.9.26</w:t>
                            </w:r>
                            <w:r>
                              <w:rPr>
                                <w:rFonts w:eastAsia="黑体" w:cs="Times New Roman" w:hint="eastAsia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）</w:t>
                            </w:r>
                          </w:p>
                          <w:p w14:paraId="6D6D67D9" w14:textId="77777777" w:rsidR="0088499C" w:rsidRPr="00324E8A" w:rsidRDefault="0088499C" w:rsidP="00CD4AB4">
                            <w:pPr>
                              <w:spacing w:line="240" w:lineRule="auto"/>
                              <w:ind w:firstLineChars="0" w:firstLine="0"/>
                              <w:jc w:val="center"/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324E8A">
                              <w:rPr>
                                <w:rFonts w:eastAsia="黑体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>）</w:t>
                            </w:r>
                          </w:p>
                          <w:p w14:paraId="1935EF5D" w14:textId="77777777" w:rsidR="0088499C" w:rsidRDefault="0088499C" w:rsidP="00CD4AB4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63EC92" id="_x0000_s1027" type="#_x0000_t202" style="position:absolute;margin-left:108.25pt;margin-top:13.4pt;width:354.7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" filled="f" stroked="f" strokeweight=".5pt">
                <v:path arrowok="t"/>
                <v:textbox>
                  <w:txbxContent>
                    <w:p w14:paraId="37059D39" w14:textId="5D71FC9B" w:rsidR="0088499C" w:rsidRDefault="0088499C" w:rsidP="00CD4AB4">
                      <w:pPr>
                        <w:spacing w:line="240" w:lineRule="auto"/>
                        <w:ind w:firstLineChars="0" w:firstLine="0"/>
                        <w:jc w:val="center"/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2021</w:t>
                      </w:r>
                      <w:r w:rsidRPr="00324E8A"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年第</w:t>
                      </w:r>
                      <w:r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38</w:t>
                      </w:r>
                      <w:r w:rsidRPr="00324E8A"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期（</w:t>
                      </w:r>
                      <w:r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2021.9.20~2021.9.26</w:t>
                      </w:r>
                      <w:r>
                        <w:rPr>
                          <w:rFonts w:eastAsia="黑体" w:cs="Times New Roman" w:hint="eastAsia"/>
                          <w:b/>
                          <w:color w:val="FFFFFF" w:themeColor="background1"/>
                          <w:sz w:val="32"/>
                          <w:szCs w:val="24"/>
                        </w:rPr>
                        <w:t>）</w:t>
                      </w:r>
                    </w:p>
                    <w:p w14:paraId="6D6D67D9" w14:textId="77777777" w:rsidR="0088499C" w:rsidRPr="00324E8A" w:rsidRDefault="0088499C" w:rsidP="00CD4AB4">
                      <w:pPr>
                        <w:spacing w:line="240" w:lineRule="auto"/>
                        <w:ind w:firstLineChars="0" w:firstLine="0"/>
                        <w:jc w:val="center"/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 w:rsidRPr="00324E8A">
                        <w:rPr>
                          <w:rFonts w:eastAsia="黑体" w:cs="Times New Roman"/>
                          <w:b/>
                          <w:color w:val="FFFFFF" w:themeColor="background1"/>
                          <w:sz w:val="32"/>
                          <w:szCs w:val="24"/>
                        </w:rPr>
                        <w:t>）</w:t>
                      </w:r>
                    </w:p>
                    <w:p w14:paraId="1935EF5D" w14:textId="77777777" w:rsidR="0088499C" w:rsidRDefault="0088499C" w:rsidP="00CD4AB4">
                      <w:pPr>
                        <w:ind w:firstLine="4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872AF" w:rsidRPr="00D22C0D">
        <w:rPr>
          <w:color w:val="FFA700"/>
        </w:rPr>
        <w:br w:type="page"/>
      </w:r>
    </w:p>
    <w:p w14:paraId="2A5E744A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adjustRightInd w:val="0"/>
        <w:snapToGrid w:val="0"/>
        <w:spacing w:line="360" w:lineRule="auto"/>
        <w:ind w:firstLineChars="0" w:firstLine="0"/>
        <w:rPr>
          <w:rFonts w:ascii="宋体" w:hAnsi="宋体"/>
          <w:b/>
          <w:color w:val="323E4F" w:themeColor="text2" w:themeShade="BF"/>
          <w:sz w:val="22"/>
          <w:szCs w:val="15"/>
          <w:u w:val="single"/>
        </w:rPr>
      </w:pPr>
      <w:r w:rsidRPr="00D22C0D">
        <w:rPr>
          <w:rFonts w:ascii="黑体" w:eastAsia="黑体" w:hAnsi="黑体" w:cs="Arial" w:hint="eastAsia"/>
          <w:b/>
          <w:color w:val="5262AD"/>
          <w:sz w:val="22"/>
          <w:szCs w:val="15"/>
          <w:u w:val="single"/>
        </w:rPr>
        <w:lastRenderedPageBreak/>
        <w:t>本期</w:t>
      </w:r>
      <w:r w:rsidRPr="00D22C0D">
        <w:rPr>
          <w:rFonts w:ascii="黑体" w:eastAsia="黑体" w:hAnsi="黑体" w:cs="Arial"/>
          <w:b/>
          <w:color w:val="5262AD"/>
          <w:sz w:val="22"/>
          <w:szCs w:val="15"/>
          <w:u w:val="single"/>
        </w:rPr>
        <w:t>摘要</w:t>
      </w:r>
    </w:p>
    <w:p w14:paraId="0F653C31" w14:textId="2A42947E" w:rsidR="002E0D5E" w:rsidRPr="00F66742" w:rsidRDefault="00CE2CED" w:rsidP="00025A5C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ind w:firstLineChars="0" w:firstLine="0"/>
        <w:rPr>
          <w:rFonts w:ascii="微软雅黑" w:eastAsia="微软雅黑" w:hAnsi="微软雅黑"/>
          <w:b/>
          <w:color w:val="000000" w:themeColor="text1"/>
          <w:sz w:val="16"/>
          <w:szCs w:val="15"/>
          <w:u w:val="single"/>
        </w:rPr>
      </w:pPr>
      <w:r w:rsidRPr="00F66742">
        <w:rPr>
          <w:rFonts w:ascii="微软雅黑" w:eastAsia="微软雅黑" w:hAnsi="微软雅黑" w:hint="eastAsia"/>
          <w:b/>
          <w:color w:val="000000" w:themeColor="text1"/>
          <w:sz w:val="16"/>
          <w:szCs w:val="15"/>
          <w:u w:val="single"/>
        </w:rPr>
        <w:t>政经聚焦</w:t>
      </w:r>
    </w:p>
    <w:p w14:paraId="39C2DC86" w14:textId="77777777" w:rsidR="005B2913" w:rsidRPr="00F66742" w:rsidRDefault="002E0D5E" w:rsidP="0083484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tLeast"/>
        <w:ind w:firstLineChars="0" w:firstLine="0"/>
        <w:rPr>
          <w:rFonts w:ascii="微软雅黑" w:eastAsia="微软雅黑" w:hAnsi="微软雅黑" w:cs="Times New Roman"/>
          <w:color w:val="FFFFFF" w:themeColor="background1"/>
          <w:sz w:val="15"/>
          <w:szCs w:val="15"/>
          <w:shd w:val="clear" w:color="auto" w:fill="5262AD"/>
        </w:rPr>
      </w:pPr>
      <w:r w:rsidRPr="00F66742">
        <w:rPr>
          <w:rFonts w:ascii="微软雅黑" w:eastAsia="微软雅黑" w:hAnsi="微软雅黑" w:cs="Times New Roman" w:hint="eastAsia"/>
          <w:color w:val="FFFFFF" w:themeColor="background1"/>
          <w:sz w:val="15"/>
          <w:szCs w:val="15"/>
          <w:shd w:val="clear" w:color="auto" w:fill="5262AD"/>
        </w:rPr>
        <w:t>美国</w:t>
      </w:r>
    </w:p>
    <w:p w14:paraId="0E3A4515" w14:textId="4996BDBA" w:rsidR="00025A5C" w:rsidRDefault="004868FE" w:rsidP="006A4B70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美联储维持基准利率不变</w:t>
      </w:r>
    </w:p>
    <w:p w14:paraId="45D3008A" w14:textId="77777777" w:rsidR="002F0D32" w:rsidRDefault="00423BCA" w:rsidP="006A4B70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423BCA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美国众议院通过暂停债务上限法案</w:t>
      </w:r>
    </w:p>
    <w:p w14:paraId="7A96B5C1" w14:textId="340ED0AB" w:rsidR="00D1217E" w:rsidRPr="00D1217E" w:rsidRDefault="00D1217E" w:rsidP="006A4B70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D1217E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美国PMI均低于前值水平</w:t>
      </w:r>
    </w:p>
    <w:p w14:paraId="598DD62E" w14:textId="4AC88367" w:rsidR="006A4B70" w:rsidRPr="00F66742" w:rsidRDefault="006A4B70" w:rsidP="006A4B70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FFFFFF" w:themeColor="background1"/>
          <w:sz w:val="15"/>
          <w:szCs w:val="15"/>
          <w:shd w:val="clear" w:color="auto" w:fill="5262AD"/>
        </w:rPr>
      </w:pPr>
      <w:r w:rsidRPr="00F66742">
        <w:rPr>
          <w:rFonts w:ascii="微软雅黑" w:eastAsia="微软雅黑" w:hAnsi="微软雅黑" w:cs="Times New Roman" w:hint="eastAsia"/>
          <w:color w:val="FFFFFF" w:themeColor="background1"/>
          <w:sz w:val="15"/>
          <w:szCs w:val="15"/>
          <w:shd w:val="clear" w:color="auto" w:fill="5262AD"/>
        </w:rPr>
        <w:t>欧洲</w:t>
      </w:r>
    </w:p>
    <w:p w14:paraId="55CA5A74" w14:textId="12E4BF8E" w:rsidR="00864C9F" w:rsidRDefault="004868FE" w:rsidP="008364E2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6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英国央行维持基准利率不变</w:t>
      </w:r>
    </w:p>
    <w:p w14:paraId="51FFD246" w14:textId="1AC06675" w:rsidR="00651104" w:rsidRPr="004868FE" w:rsidRDefault="004868FE" w:rsidP="008364E2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6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挪威央行上调基准利率25个基点至0.25%</w:t>
      </w:r>
    </w:p>
    <w:p w14:paraId="402407D9" w14:textId="61B0F644" w:rsidR="008E7388" w:rsidRDefault="008E7388" w:rsidP="008364E2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6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FFFFFF" w:themeColor="background1"/>
          <w:sz w:val="15"/>
          <w:szCs w:val="15"/>
          <w:shd w:val="clear" w:color="auto" w:fill="5262AD"/>
        </w:rPr>
      </w:pPr>
      <w:r w:rsidRPr="00F66742">
        <w:rPr>
          <w:rFonts w:ascii="微软雅黑" w:eastAsia="微软雅黑" w:hAnsi="微软雅黑" w:cs="Times New Roman" w:hint="eastAsia"/>
          <w:color w:val="FFFFFF" w:themeColor="background1"/>
          <w:sz w:val="15"/>
          <w:szCs w:val="15"/>
          <w:shd w:val="clear" w:color="auto" w:fill="5262AD"/>
        </w:rPr>
        <w:t>新兴市场及其他国</w:t>
      </w:r>
      <w:r w:rsidR="00302F21">
        <w:rPr>
          <w:rFonts w:ascii="微软雅黑" w:eastAsia="微软雅黑" w:hAnsi="微软雅黑" w:cs="Times New Roman" w:hint="eastAsia"/>
          <w:color w:val="FFFFFF" w:themeColor="background1"/>
          <w:sz w:val="15"/>
          <w:szCs w:val="15"/>
          <w:shd w:val="clear" w:color="auto" w:fill="5262AD"/>
        </w:rPr>
        <w:t>家</w:t>
      </w:r>
    </w:p>
    <w:p w14:paraId="0D15E548" w14:textId="74650C23" w:rsidR="00B17A80" w:rsidRPr="00B17A80" w:rsidRDefault="00B17A80" w:rsidP="008364E2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6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B17A80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加拿大特鲁多赢得选举</w:t>
      </w:r>
    </w:p>
    <w:p w14:paraId="157EB602" w14:textId="50F31155" w:rsidR="004868FE" w:rsidRDefault="00BE0AF9" w:rsidP="00B6651E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BE0AF9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巴西和土耳其采取相反货币政策行动</w:t>
      </w:r>
    </w:p>
    <w:p w14:paraId="4567F902" w14:textId="77777777" w:rsidR="00AF0856" w:rsidRPr="00F17924" w:rsidRDefault="00AF0856" w:rsidP="00D22C0D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</w:p>
    <w:p w14:paraId="2A0A37AC" w14:textId="77777777" w:rsidR="00212606" w:rsidRPr="00F66742" w:rsidRDefault="00212606" w:rsidP="00212606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/>
          <w:b/>
          <w:color w:val="000000" w:themeColor="text1"/>
          <w:sz w:val="16"/>
          <w:szCs w:val="15"/>
          <w:u w:val="single"/>
        </w:rPr>
      </w:pPr>
      <w:r w:rsidRPr="00F66742">
        <w:rPr>
          <w:rFonts w:ascii="微软雅黑" w:eastAsia="微软雅黑" w:hAnsi="微软雅黑" w:hint="eastAsia"/>
          <w:b/>
          <w:color w:val="000000" w:themeColor="text1"/>
          <w:sz w:val="16"/>
          <w:szCs w:val="15"/>
          <w:u w:val="single"/>
        </w:rPr>
        <w:t>国家主权评级动态</w:t>
      </w:r>
    </w:p>
    <w:p w14:paraId="4F4783FE" w14:textId="12A14091" w:rsidR="00941905" w:rsidRDefault="004868FE" w:rsidP="002614FF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穆迪上调</w:t>
      </w:r>
      <w:r w:rsidRPr="004868FE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匈牙利</w:t>
      </w:r>
      <w:r w:rsidR="00533AAF" w:rsidRPr="00533AAF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长期本、外币主权信用等级至“Baa2”</w:t>
      </w:r>
    </w:p>
    <w:p w14:paraId="3A564B57" w14:textId="61678AA5" w:rsidR="007D52E8" w:rsidRPr="007D52E8" w:rsidRDefault="007D52E8" w:rsidP="002614FF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000000" w:themeColor="text1"/>
          <w:sz w:val="15"/>
          <w:szCs w:val="15"/>
        </w:rPr>
      </w:pPr>
      <w:r w:rsidRPr="007D52E8">
        <w:rPr>
          <w:rFonts w:ascii="微软雅黑" w:eastAsia="微软雅黑" w:hAnsi="微软雅黑" w:cs="Times New Roman" w:hint="eastAsia"/>
          <w:color w:val="000000" w:themeColor="text1"/>
          <w:sz w:val="15"/>
          <w:szCs w:val="15"/>
        </w:rPr>
        <w:t>惠誉上调比利时长期本、外币主权信用展望至“稳定”</w:t>
      </w:r>
    </w:p>
    <w:p w14:paraId="469BF231" w14:textId="10768281" w:rsidR="008E7388" w:rsidRPr="00F66742" w:rsidRDefault="002F0D32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rPr>
          <w:rFonts w:ascii="微软雅黑" w:eastAsia="微软雅黑" w:hAnsi="微软雅黑" w:cs="Times New Roman"/>
          <w:color w:val="auto"/>
          <w:sz w:val="15"/>
          <w:szCs w:val="15"/>
        </w:rPr>
      </w:pPr>
      <w:r w:rsidRPr="002F0D32">
        <w:rPr>
          <w:rFonts w:ascii="微软雅黑" w:eastAsia="微软雅黑" w:hAnsi="微软雅黑" w:cs="Times New Roman" w:hint="eastAsia"/>
          <w:color w:val="auto"/>
          <w:sz w:val="15"/>
          <w:szCs w:val="15"/>
        </w:rPr>
        <w:t>”</w:t>
      </w:r>
    </w:p>
    <w:p w14:paraId="67A71040" w14:textId="77777777" w:rsidR="00264534" w:rsidRPr="00F66742" w:rsidRDefault="00CE2CED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/>
          <w:b/>
          <w:color w:val="000000" w:themeColor="text1"/>
          <w:sz w:val="16"/>
          <w:szCs w:val="15"/>
          <w:u w:val="single"/>
        </w:rPr>
      </w:pPr>
      <w:r w:rsidRPr="00F66742">
        <w:rPr>
          <w:rFonts w:ascii="微软雅黑" w:eastAsia="微软雅黑" w:hAnsi="微软雅黑" w:hint="eastAsia"/>
          <w:b/>
          <w:color w:val="000000" w:themeColor="text1"/>
          <w:sz w:val="16"/>
          <w:szCs w:val="15"/>
          <w:u w:val="single"/>
        </w:rPr>
        <w:t>主要经济体利率及汇率走势</w:t>
      </w:r>
    </w:p>
    <w:p w14:paraId="0F2747E9" w14:textId="38EBD2DE" w:rsidR="00C94723" w:rsidRPr="00F66742" w:rsidRDefault="004868FE" w:rsidP="00C9472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 w:cs="Times New Roman"/>
          <w:color w:val="auto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color w:val="auto"/>
          <w:sz w:val="15"/>
          <w:szCs w:val="15"/>
        </w:rPr>
        <w:t>各期美债收益率均收涨，各主要经济体国债与美债收益率利差走势不一</w:t>
      </w:r>
    </w:p>
    <w:p w14:paraId="6CE546FB" w14:textId="533A3406" w:rsidR="00367B78" w:rsidRDefault="004868FE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 w:cs="Times New Roman"/>
          <w:color w:val="auto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color w:val="auto"/>
          <w:sz w:val="15"/>
          <w:szCs w:val="15"/>
        </w:rPr>
        <w:t>美元指数</w:t>
      </w:r>
      <w:proofErr w:type="gramStart"/>
      <w:r w:rsidRPr="004868FE">
        <w:rPr>
          <w:rFonts w:ascii="微软雅黑" w:eastAsia="微软雅黑" w:hAnsi="微软雅黑" w:cs="Times New Roman" w:hint="eastAsia"/>
          <w:color w:val="auto"/>
          <w:sz w:val="15"/>
          <w:szCs w:val="15"/>
        </w:rPr>
        <w:t>小幅走</w:t>
      </w:r>
      <w:proofErr w:type="gramEnd"/>
      <w:r w:rsidRPr="004868FE">
        <w:rPr>
          <w:rFonts w:ascii="微软雅黑" w:eastAsia="微软雅黑" w:hAnsi="微软雅黑" w:cs="Times New Roman" w:hint="eastAsia"/>
          <w:color w:val="auto"/>
          <w:sz w:val="15"/>
          <w:szCs w:val="15"/>
        </w:rPr>
        <w:t>强，</w:t>
      </w:r>
      <w:r w:rsidR="00BE0AF9" w:rsidRPr="00BE0AF9">
        <w:rPr>
          <w:rFonts w:ascii="微软雅黑" w:eastAsia="微软雅黑" w:hAnsi="微软雅黑" w:cs="Times New Roman" w:hint="eastAsia"/>
          <w:color w:val="auto"/>
          <w:sz w:val="15"/>
          <w:szCs w:val="15"/>
        </w:rPr>
        <w:t>除人民币外主要货币普遍</w:t>
      </w:r>
      <w:r w:rsidR="007D52E8" w:rsidRPr="007D52E8">
        <w:rPr>
          <w:rFonts w:ascii="微软雅黑" w:eastAsia="微软雅黑" w:hAnsi="微软雅黑" w:cs="Times New Roman" w:hint="eastAsia"/>
          <w:color w:val="auto"/>
          <w:sz w:val="15"/>
          <w:szCs w:val="15"/>
        </w:rPr>
        <w:t>贬值</w:t>
      </w:r>
    </w:p>
    <w:p w14:paraId="0C7B208E" w14:textId="77777777" w:rsidR="00F66742" w:rsidRPr="004868FE" w:rsidRDefault="00F66742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 w:cs="Times New Roman"/>
          <w:color w:val="auto"/>
          <w:sz w:val="15"/>
          <w:szCs w:val="15"/>
        </w:rPr>
      </w:pPr>
    </w:p>
    <w:p w14:paraId="32E0FB81" w14:textId="77777777" w:rsidR="00CE2CED" w:rsidRPr="00F66742" w:rsidRDefault="00CE2CED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/>
          <w:b/>
          <w:color w:val="000000" w:themeColor="text1"/>
          <w:sz w:val="16"/>
          <w:szCs w:val="15"/>
          <w:u w:val="single"/>
        </w:rPr>
      </w:pPr>
      <w:r w:rsidRPr="00F66742">
        <w:rPr>
          <w:rFonts w:ascii="微软雅黑" w:eastAsia="微软雅黑" w:hAnsi="微软雅黑" w:hint="eastAsia"/>
          <w:b/>
          <w:color w:val="000000" w:themeColor="text1"/>
          <w:sz w:val="16"/>
          <w:szCs w:val="15"/>
          <w:u w:val="single"/>
        </w:rPr>
        <w:t>国际大宗商品价格走势</w:t>
      </w:r>
    </w:p>
    <w:p w14:paraId="59C7A531" w14:textId="0957900E" w:rsidR="00F66742" w:rsidRDefault="004868FE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 w:cs="Times New Roman"/>
          <w:bCs/>
          <w:color w:val="auto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bCs/>
          <w:color w:val="auto"/>
          <w:sz w:val="15"/>
          <w:szCs w:val="15"/>
        </w:rPr>
        <w:t>供需双重因素利好，国际原油价格延续上涨趋势</w:t>
      </w:r>
    </w:p>
    <w:p w14:paraId="5F24CB96" w14:textId="78C5EC46" w:rsidR="00A906F1" w:rsidRDefault="004868FE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微软雅黑" w:eastAsia="微软雅黑" w:hAnsi="微软雅黑" w:cs="Times New Roman"/>
          <w:bCs/>
          <w:color w:val="auto"/>
          <w:sz w:val="15"/>
          <w:szCs w:val="15"/>
        </w:rPr>
      </w:pPr>
      <w:r w:rsidRPr="004868FE">
        <w:rPr>
          <w:rFonts w:ascii="微软雅黑" w:eastAsia="微软雅黑" w:hAnsi="微软雅黑" w:cs="Times New Roman" w:hint="eastAsia"/>
          <w:bCs/>
          <w:color w:val="auto"/>
          <w:sz w:val="15"/>
          <w:szCs w:val="15"/>
        </w:rPr>
        <w:t>黄金价格延续下跌趋势</w:t>
      </w:r>
    </w:p>
    <w:p w14:paraId="28C7EC88" w14:textId="77777777" w:rsidR="009A11F3" w:rsidRPr="00FB51BC" w:rsidRDefault="009A11F3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Heiti SC Light" w:eastAsia="Heiti SC Light" w:hAnsi="黑体" w:cs="Times New Roman"/>
          <w:color w:val="auto"/>
          <w:sz w:val="15"/>
          <w:szCs w:val="15"/>
          <w:u w:val="single"/>
        </w:rPr>
      </w:pPr>
    </w:p>
    <w:p w14:paraId="21A3253E" w14:textId="77777777" w:rsidR="00CE2CED" w:rsidRPr="00C02809" w:rsidRDefault="00CE2CED" w:rsidP="00100593">
      <w:pPr>
        <w:framePr w:w="3098" w:h="12869" w:hRule="exact" w:hSpace="284" w:wrap="around" w:vAnchor="page" w:hAnchor="page" w:x="789" w:y="2617"/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40" w:lineRule="auto"/>
        <w:ind w:firstLineChars="0" w:firstLine="0"/>
        <w:jc w:val="left"/>
        <w:rPr>
          <w:rFonts w:ascii="黑体" w:eastAsia="黑体" w:hAnsi="黑体"/>
          <w:b/>
          <w:color w:val="000000" w:themeColor="text1"/>
          <w:sz w:val="16"/>
          <w:szCs w:val="15"/>
        </w:rPr>
      </w:pPr>
      <w:r w:rsidRPr="00C02809">
        <w:rPr>
          <w:rFonts w:ascii="黑体" w:eastAsia="黑体" w:hAnsi="黑体"/>
          <w:b/>
          <w:color w:val="000000" w:themeColor="text1"/>
          <w:sz w:val="16"/>
          <w:szCs w:val="15"/>
        </w:rPr>
        <w:t>联</w:t>
      </w:r>
      <w:proofErr w:type="gramStart"/>
      <w:r w:rsidRPr="00C02809">
        <w:rPr>
          <w:rFonts w:ascii="黑体" w:eastAsia="黑体" w:hAnsi="黑体"/>
          <w:b/>
          <w:color w:val="000000" w:themeColor="text1"/>
          <w:sz w:val="16"/>
          <w:szCs w:val="15"/>
        </w:rPr>
        <w:t>合资信</w:t>
      </w:r>
      <w:proofErr w:type="gramEnd"/>
      <w:r w:rsidRPr="00C02809">
        <w:rPr>
          <w:rFonts w:ascii="黑体" w:eastAsia="黑体" w:hAnsi="黑体" w:hint="eastAsia"/>
          <w:b/>
          <w:color w:val="000000" w:themeColor="text1"/>
          <w:sz w:val="16"/>
          <w:szCs w:val="15"/>
        </w:rPr>
        <w:t>评估</w:t>
      </w:r>
      <w:r w:rsidR="00451C74" w:rsidRPr="00C02809">
        <w:rPr>
          <w:rFonts w:ascii="黑体" w:eastAsia="黑体" w:hAnsi="黑体" w:hint="eastAsia"/>
          <w:b/>
          <w:color w:val="000000" w:themeColor="text1"/>
          <w:sz w:val="16"/>
          <w:szCs w:val="15"/>
        </w:rPr>
        <w:t>股份</w:t>
      </w:r>
      <w:r w:rsidRPr="00C02809">
        <w:rPr>
          <w:rFonts w:ascii="黑体" w:eastAsia="黑体" w:hAnsi="黑体" w:hint="eastAsia"/>
          <w:b/>
          <w:color w:val="000000" w:themeColor="text1"/>
          <w:sz w:val="16"/>
          <w:szCs w:val="15"/>
        </w:rPr>
        <w:t>有限</w:t>
      </w:r>
      <w:r w:rsidRPr="00C02809">
        <w:rPr>
          <w:rFonts w:ascii="黑体" w:eastAsia="黑体" w:hAnsi="黑体"/>
          <w:b/>
          <w:color w:val="000000" w:themeColor="text1"/>
          <w:sz w:val="16"/>
          <w:szCs w:val="15"/>
        </w:rPr>
        <w:t>公司</w:t>
      </w:r>
    </w:p>
    <w:p w14:paraId="0AD876A5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rFonts w:eastAsia="黑体" w:cs="Times New Roman"/>
          <w:color w:val="5262AD"/>
          <w:kern w:val="2"/>
          <w:sz w:val="15"/>
          <w:szCs w:val="15"/>
        </w:rPr>
      </w:pPr>
      <w:r w:rsidRPr="00D22C0D">
        <w:rPr>
          <w:rFonts w:ascii="黑体" w:eastAsia="黑体" w:hAnsi="黑体"/>
          <w:color w:val="5262AD"/>
          <w:kern w:val="2"/>
          <w:sz w:val="15"/>
          <w:szCs w:val="15"/>
        </w:rPr>
        <w:t>电话</w:t>
      </w:r>
      <w:r w:rsidRPr="00D22C0D">
        <w:rPr>
          <w:rFonts w:ascii="黑体" w:eastAsia="黑体" w:hAnsi="黑体" w:hint="eastAsia"/>
          <w:color w:val="5262AD"/>
          <w:kern w:val="2"/>
          <w:sz w:val="15"/>
          <w:szCs w:val="15"/>
        </w:rPr>
        <w:t>：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010-85679696</w:t>
      </w:r>
    </w:p>
    <w:p w14:paraId="2D4C577B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rFonts w:ascii="黑体" w:eastAsia="黑体" w:hAnsi="黑体"/>
          <w:color w:val="5262AD"/>
          <w:kern w:val="2"/>
          <w:sz w:val="15"/>
          <w:szCs w:val="15"/>
        </w:rPr>
      </w:pPr>
      <w:r w:rsidRPr="00D22C0D">
        <w:rPr>
          <w:rFonts w:eastAsia="黑体" w:cs="Times New Roman" w:hint="eastAsia"/>
          <w:color w:val="5262AD"/>
          <w:kern w:val="2"/>
          <w:sz w:val="15"/>
          <w:szCs w:val="15"/>
        </w:rPr>
        <w:t>传真：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010-85679228</w:t>
      </w:r>
    </w:p>
    <w:p w14:paraId="64C4E4B8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rFonts w:eastAsia="黑体" w:cs="Times New Roman"/>
          <w:color w:val="5262AD"/>
          <w:kern w:val="2"/>
          <w:sz w:val="15"/>
          <w:szCs w:val="15"/>
        </w:rPr>
      </w:pPr>
      <w:r w:rsidRPr="00D22C0D">
        <w:rPr>
          <w:rFonts w:eastAsia="黑体" w:cs="Times New Roman"/>
          <w:color w:val="5262AD"/>
          <w:kern w:val="2"/>
          <w:sz w:val="15"/>
          <w:szCs w:val="15"/>
        </w:rPr>
        <w:t>地址：北京市朝阳区建国门外大街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2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号</w:t>
      </w:r>
    </w:p>
    <w:p w14:paraId="70875B48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rFonts w:eastAsia="黑体" w:cs="Times New Roman"/>
          <w:color w:val="5262AD"/>
          <w:kern w:val="2"/>
          <w:sz w:val="15"/>
          <w:szCs w:val="15"/>
        </w:rPr>
      </w:pPr>
      <w:r w:rsidRPr="00D22C0D">
        <w:rPr>
          <w:rFonts w:eastAsia="黑体" w:cs="Times New Roman"/>
          <w:color w:val="5262AD"/>
          <w:kern w:val="2"/>
          <w:sz w:val="15"/>
          <w:szCs w:val="15"/>
        </w:rPr>
        <w:t>PICC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大厦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17</w:t>
      </w:r>
      <w:r w:rsidRPr="00D22C0D">
        <w:rPr>
          <w:rFonts w:eastAsia="黑体" w:cs="Times New Roman"/>
          <w:color w:val="5262AD"/>
          <w:kern w:val="2"/>
          <w:sz w:val="15"/>
          <w:szCs w:val="15"/>
        </w:rPr>
        <w:t>层</w:t>
      </w:r>
    </w:p>
    <w:p w14:paraId="13C5BD57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rFonts w:eastAsia="黑体" w:cs="Times New Roman"/>
          <w:color w:val="5262AD"/>
          <w:kern w:val="2"/>
          <w:sz w:val="15"/>
          <w:szCs w:val="15"/>
        </w:rPr>
      </w:pPr>
      <w:r w:rsidRPr="00D22C0D">
        <w:rPr>
          <w:rFonts w:ascii="黑体" w:eastAsia="黑体" w:hAnsi="黑体" w:hint="eastAsia"/>
          <w:color w:val="5262AD"/>
          <w:kern w:val="2"/>
          <w:sz w:val="15"/>
          <w:szCs w:val="15"/>
        </w:rPr>
        <w:t>网址：</w:t>
      </w:r>
      <w:hyperlink r:id="rId11" w:history="1">
        <w:r w:rsidRPr="00D22C0D">
          <w:rPr>
            <w:rStyle w:val="aa"/>
            <w:rFonts w:eastAsia="黑体" w:cs="Times New Roman"/>
            <w:color w:val="5262AD"/>
            <w:kern w:val="2"/>
            <w:sz w:val="15"/>
            <w:szCs w:val="15"/>
            <w:u w:val="none"/>
          </w:rPr>
          <w:t>www</w:t>
        </w:r>
        <w:r w:rsidRPr="00D22C0D">
          <w:rPr>
            <w:rStyle w:val="aa"/>
            <w:rFonts w:eastAsia="黑体" w:cs="Times New Roman" w:hint="eastAsia"/>
            <w:color w:val="5262AD"/>
            <w:kern w:val="2"/>
            <w:sz w:val="15"/>
            <w:szCs w:val="15"/>
            <w:u w:val="none"/>
          </w:rPr>
          <w:t>.</w:t>
        </w:r>
        <w:r w:rsidRPr="00D22C0D">
          <w:rPr>
            <w:rStyle w:val="aa"/>
            <w:rFonts w:eastAsia="黑体" w:cs="Times New Roman"/>
            <w:color w:val="5262AD"/>
            <w:kern w:val="2"/>
            <w:sz w:val="15"/>
            <w:szCs w:val="15"/>
            <w:u w:val="none"/>
          </w:rPr>
          <w:t>lhratings.com</w:t>
        </w:r>
      </w:hyperlink>
    </w:p>
    <w:p w14:paraId="23FD608A" w14:textId="77777777" w:rsidR="00CE2CED" w:rsidRPr="00D22C0D" w:rsidRDefault="00CE2CED" w:rsidP="00100593">
      <w:pPr>
        <w:framePr w:w="3098" w:h="12869" w:hRule="exact" w:hSpace="284" w:wrap="around" w:vAnchor="page" w:hAnchor="page" w:x="789" w:y="2617"/>
        <w:widowControl w:val="0"/>
        <w:snapToGrid w:val="0"/>
        <w:spacing w:line="240" w:lineRule="auto"/>
        <w:ind w:firstLineChars="0" w:firstLine="0"/>
        <w:jc w:val="left"/>
        <w:rPr>
          <w:color w:val="000000" w:themeColor="text1"/>
          <w:kern w:val="2"/>
          <w:sz w:val="15"/>
          <w:szCs w:val="15"/>
        </w:rPr>
      </w:pPr>
    </w:p>
    <w:p w14:paraId="4A6D4EDF" w14:textId="448C90E0" w:rsidR="009B2783" w:rsidRPr="00467FB2" w:rsidRDefault="000464B0" w:rsidP="00467FB2">
      <w:pPr>
        <w:spacing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bookmarkStart w:id="1" w:name="美联储发布半年度货币政策报告"/>
      <w:bookmarkEnd w:id="0"/>
      <w:r w:rsidRPr="00D22C0D">
        <w:rPr>
          <w:rFonts w:ascii="宋体" w:hAnsi="宋体" w:cs="宋体" w:hint="eastAsia"/>
          <w:b/>
          <w:bCs/>
          <w:color w:val="FF0000"/>
          <w:sz w:val="28"/>
          <w:szCs w:val="24"/>
        </w:rPr>
        <w:t>政经聚</w:t>
      </w:r>
      <w:r w:rsidR="00F45E2E">
        <w:rPr>
          <w:rFonts w:ascii="宋体" w:hAnsi="宋体" w:cs="宋体" w:hint="eastAsia"/>
          <w:b/>
          <w:bCs/>
          <w:color w:val="FF0000"/>
          <w:sz w:val="28"/>
          <w:szCs w:val="24"/>
        </w:rPr>
        <w:t>焦</w:t>
      </w:r>
    </w:p>
    <w:p w14:paraId="3A014850" w14:textId="1AB05110" w:rsidR="00EF779C" w:rsidRPr="008E58DE" w:rsidRDefault="00FB1FFD" w:rsidP="00EF779C">
      <w:pPr>
        <w:spacing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美联储维持基准利率不变</w:t>
      </w:r>
    </w:p>
    <w:p w14:paraId="38A3BB28" w14:textId="0024E335" w:rsidR="003B163D" w:rsidRDefault="00EF779C" w:rsidP="000E4BC3">
      <w:pPr>
        <w:ind w:firstLine="420"/>
      </w:pPr>
      <w:r>
        <w:rPr>
          <w:rFonts w:hint="eastAsia"/>
        </w:rPr>
        <w:t>当地时间</w:t>
      </w:r>
      <w:r w:rsidR="00FC0B66">
        <w:t>9</w:t>
      </w:r>
      <w:r>
        <w:rPr>
          <w:rFonts w:hint="eastAsia"/>
        </w:rPr>
        <w:t>月</w:t>
      </w:r>
      <w:r w:rsidR="00B35466">
        <w:rPr>
          <w:rFonts w:hint="eastAsia"/>
        </w:rPr>
        <w:t>2</w:t>
      </w:r>
      <w:r w:rsidR="00B35466">
        <w:t>2</w:t>
      </w:r>
      <w:r>
        <w:rPr>
          <w:rFonts w:hint="eastAsia"/>
        </w:rPr>
        <w:t>日，</w:t>
      </w:r>
      <w:r w:rsidR="00B35466">
        <w:rPr>
          <w:rFonts w:hint="eastAsia"/>
        </w:rPr>
        <w:t>美联储议</w:t>
      </w:r>
      <w:proofErr w:type="gramStart"/>
      <w:r w:rsidR="00B35466">
        <w:rPr>
          <w:rFonts w:hint="eastAsia"/>
        </w:rPr>
        <w:t>息会议</w:t>
      </w:r>
      <w:proofErr w:type="gramEnd"/>
      <w:r w:rsidR="00B35466">
        <w:rPr>
          <w:rFonts w:hint="eastAsia"/>
        </w:rPr>
        <w:t>宣布维持</w:t>
      </w:r>
      <w:r w:rsidR="00B35466" w:rsidRPr="00B35466">
        <w:rPr>
          <w:rFonts w:hint="eastAsia"/>
        </w:rPr>
        <w:t>0</w:t>
      </w:r>
      <w:r w:rsidR="000127B8">
        <w:rPr>
          <w:rFonts w:cs="Times New Roman" w:hint="eastAsia"/>
        </w:rPr>
        <w:t>%</w:t>
      </w:r>
      <w:r w:rsidR="00B35466" w:rsidRPr="00B35466">
        <w:rPr>
          <w:rFonts w:hint="eastAsia"/>
        </w:rPr>
        <w:t>-0.25</w:t>
      </w:r>
      <w:r w:rsidR="000127B8">
        <w:rPr>
          <w:rFonts w:hint="eastAsia"/>
        </w:rPr>
        <w:t>%</w:t>
      </w:r>
      <w:r w:rsidR="00B35466">
        <w:rPr>
          <w:rFonts w:hint="eastAsia"/>
        </w:rPr>
        <w:t>的基准利率</w:t>
      </w:r>
      <w:r w:rsidR="003B163D">
        <w:rPr>
          <w:rFonts w:hint="eastAsia"/>
        </w:rPr>
        <w:t>不变</w:t>
      </w:r>
      <w:r w:rsidR="00B35466">
        <w:rPr>
          <w:rFonts w:hint="eastAsia"/>
        </w:rPr>
        <w:t>，</w:t>
      </w:r>
      <w:r w:rsidR="003B163D">
        <w:rPr>
          <w:rFonts w:hint="eastAsia"/>
        </w:rPr>
        <w:t>同时表示将在经济取得实质性恢复之前，继续</w:t>
      </w:r>
      <w:r w:rsidR="003B163D" w:rsidRPr="003B163D">
        <w:rPr>
          <w:rFonts w:hint="eastAsia"/>
        </w:rPr>
        <w:t>以每个月不低于</w:t>
      </w:r>
      <w:r w:rsidR="003B163D" w:rsidRPr="003B163D">
        <w:rPr>
          <w:rFonts w:hint="eastAsia"/>
        </w:rPr>
        <w:t>800</w:t>
      </w:r>
      <w:r w:rsidR="003B163D" w:rsidRPr="003B163D">
        <w:rPr>
          <w:rFonts w:hint="eastAsia"/>
        </w:rPr>
        <w:t>亿美元的速度购买国债、以每个月不低于</w:t>
      </w:r>
      <w:r w:rsidR="003B163D" w:rsidRPr="003B163D">
        <w:rPr>
          <w:rFonts w:hint="eastAsia"/>
        </w:rPr>
        <w:t>400</w:t>
      </w:r>
      <w:r w:rsidR="003B163D" w:rsidRPr="003B163D">
        <w:rPr>
          <w:rFonts w:hint="eastAsia"/>
        </w:rPr>
        <w:t>亿美元的速度购买</w:t>
      </w:r>
      <w:r w:rsidR="003B163D" w:rsidRPr="003B163D">
        <w:rPr>
          <w:rFonts w:hint="eastAsia"/>
        </w:rPr>
        <w:t>MBS</w:t>
      </w:r>
      <w:r w:rsidR="003B163D" w:rsidRPr="003B163D">
        <w:rPr>
          <w:rFonts w:hint="eastAsia"/>
        </w:rPr>
        <w:t>。</w:t>
      </w:r>
      <w:r w:rsidR="003B163D">
        <w:rPr>
          <w:rFonts w:hint="eastAsia"/>
        </w:rPr>
        <w:t>同时</w:t>
      </w:r>
      <w:r w:rsidR="000127B8">
        <w:rPr>
          <w:rFonts w:hint="eastAsia"/>
        </w:rPr>
        <w:t>，</w:t>
      </w:r>
      <w:r w:rsidR="003B163D" w:rsidRPr="003B163D">
        <w:rPr>
          <w:rFonts w:hint="eastAsia"/>
        </w:rPr>
        <w:t>美联储主席鲍威尔表示</w:t>
      </w:r>
      <w:r w:rsidR="003B163D">
        <w:rPr>
          <w:rFonts w:hint="eastAsia"/>
        </w:rPr>
        <w:t>，</w:t>
      </w:r>
      <w:r w:rsidR="001E2ABC">
        <w:rPr>
          <w:rFonts w:hint="eastAsia"/>
        </w:rPr>
        <w:t>如果经济如预期取得进展，很可能在下次联储会议</w:t>
      </w:r>
      <w:r w:rsidR="003B163D">
        <w:rPr>
          <w:rFonts w:hint="eastAsia"/>
        </w:rPr>
        <w:t>开始缩减资产购买</w:t>
      </w:r>
      <w:r w:rsidR="000B6423">
        <w:rPr>
          <w:rFonts w:hint="eastAsia"/>
        </w:rPr>
        <w:t>，并表示</w:t>
      </w:r>
      <w:r w:rsidR="000B6423" w:rsidRPr="000B6423">
        <w:rPr>
          <w:rFonts w:hint="eastAsia"/>
        </w:rPr>
        <w:t>到</w:t>
      </w:r>
      <w:r w:rsidR="000B6423" w:rsidRPr="000B6423">
        <w:rPr>
          <w:rFonts w:hint="eastAsia"/>
        </w:rPr>
        <w:t>2022</w:t>
      </w:r>
      <w:r w:rsidR="001E2ABC">
        <w:rPr>
          <w:rFonts w:hint="eastAsia"/>
        </w:rPr>
        <w:t>年年中左右逐步结束</w:t>
      </w:r>
      <w:proofErr w:type="gramStart"/>
      <w:r w:rsidR="001E2ABC">
        <w:rPr>
          <w:rFonts w:hint="eastAsia"/>
        </w:rPr>
        <w:t>购债可能</w:t>
      </w:r>
      <w:proofErr w:type="gramEnd"/>
      <w:r w:rsidR="001E2ABC">
        <w:rPr>
          <w:rFonts w:hint="eastAsia"/>
        </w:rPr>
        <w:t>是合适的。</w:t>
      </w:r>
    </w:p>
    <w:p w14:paraId="2674154B" w14:textId="29154306" w:rsidR="000B6423" w:rsidRPr="000B6423" w:rsidRDefault="00EF779C" w:rsidP="00FB1FFD">
      <w:pPr>
        <w:spacing w:beforeLines="50" w:before="163" w:afterLines="50" w:after="163"/>
        <w:ind w:firstLine="422"/>
        <w:rPr>
          <w:rFonts w:eastAsia="楷体" w:cs="Times New Roman"/>
          <w:b/>
          <w:color w:val="767171" w:themeColor="background2" w:themeShade="80"/>
          <w:szCs w:val="21"/>
        </w:rPr>
      </w:pPr>
      <w:r w:rsidRPr="00D22C0D">
        <w:rPr>
          <w:rFonts w:eastAsia="楷体" w:cs="Times New Roman"/>
          <w:b/>
          <w:color w:val="767171" w:themeColor="background2" w:themeShade="80"/>
          <w:szCs w:val="21"/>
        </w:rPr>
        <w:t>联合点评：</w:t>
      </w:r>
      <w:r w:rsidR="000B6423" w:rsidRPr="000B6423">
        <w:rPr>
          <w:rFonts w:eastAsia="楷体" w:cs="Times New Roman"/>
          <w:bCs/>
          <w:color w:val="767171" w:themeColor="background2" w:themeShade="80"/>
          <w:szCs w:val="21"/>
        </w:rPr>
        <w:t>此次</w:t>
      </w:r>
      <w:r w:rsidR="003B163D">
        <w:rPr>
          <w:rFonts w:eastAsia="楷体" w:cs="Times New Roman"/>
          <w:bCs/>
          <w:color w:val="767171" w:themeColor="background2" w:themeShade="80"/>
          <w:szCs w:val="21"/>
        </w:rPr>
        <w:t>鲍威尔的讲话偏向鹰派</w:t>
      </w:r>
      <w:r w:rsidR="00FB1FFD">
        <w:rPr>
          <w:rFonts w:eastAsia="楷体" w:cs="Times New Roman"/>
          <w:bCs/>
          <w:color w:val="767171" w:themeColor="background2" w:themeShade="80"/>
          <w:szCs w:val="21"/>
        </w:rPr>
        <w:t>立场</w:t>
      </w:r>
      <w:r w:rsidR="003B163D">
        <w:rPr>
          <w:rFonts w:eastAsia="楷体" w:cs="Times New Roman"/>
          <w:bCs/>
          <w:color w:val="767171" w:themeColor="background2" w:themeShade="80"/>
          <w:szCs w:val="21"/>
        </w:rPr>
        <w:t>，且首次明确</w:t>
      </w:r>
      <w:proofErr w:type="gramStart"/>
      <w:r w:rsidR="003B163D">
        <w:rPr>
          <w:rFonts w:eastAsia="楷体" w:cs="Times New Roman"/>
          <w:bCs/>
          <w:color w:val="767171" w:themeColor="background2" w:themeShade="80"/>
          <w:szCs w:val="21"/>
        </w:rPr>
        <w:t>了缩表</w:t>
      </w:r>
      <w:proofErr w:type="gramEnd"/>
      <w:r w:rsidR="003B163D">
        <w:rPr>
          <w:rFonts w:eastAsia="楷体" w:cs="Times New Roman"/>
          <w:bCs/>
          <w:color w:val="767171" w:themeColor="background2" w:themeShade="80"/>
          <w:szCs w:val="21"/>
        </w:rPr>
        <w:t>时间。</w:t>
      </w:r>
      <w:r w:rsidR="00FB1FFD">
        <w:rPr>
          <w:rFonts w:eastAsia="楷体" w:cs="Times New Roman"/>
          <w:bCs/>
          <w:color w:val="767171" w:themeColor="background2" w:themeShade="80"/>
          <w:szCs w:val="21"/>
        </w:rPr>
        <w:t>近期美国经济的良好表现，失业率和通胀水平成为影响美联储政策决议的重要因素。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月美国失业率</w:t>
      </w:r>
      <w:r w:rsidR="00FB1FFD" w:rsidRPr="00FB1FFD">
        <w:rPr>
          <w:rFonts w:eastAsia="楷体" w:cs="Times New Roman" w:hint="eastAsia"/>
          <w:bCs/>
          <w:color w:val="767171" w:themeColor="background2" w:themeShade="80"/>
          <w:szCs w:val="21"/>
        </w:rPr>
        <w:t>延续下降趋势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0B6423">
        <w:rPr>
          <w:rFonts w:eastAsia="楷体" w:cs="Times New Roman" w:hint="eastAsia"/>
          <w:bCs/>
          <w:color w:val="767171" w:themeColor="background2" w:themeShade="80"/>
          <w:szCs w:val="21"/>
        </w:rPr>
        <w:t>C</w:t>
      </w:r>
      <w:r w:rsidR="000B6423">
        <w:rPr>
          <w:rFonts w:eastAsia="楷体" w:cs="Times New Roman"/>
          <w:bCs/>
          <w:color w:val="767171" w:themeColor="background2" w:themeShade="80"/>
          <w:szCs w:val="21"/>
        </w:rPr>
        <w:t>PI</w:t>
      </w:r>
      <w:r w:rsidR="000B6423">
        <w:rPr>
          <w:rFonts w:eastAsia="楷体" w:cs="Times New Roman"/>
          <w:bCs/>
          <w:color w:val="767171" w:themeColor="background2" w:themeShade="80"/>
          <w:szCs w:val="21"/>
        </w:rPr>
        <w:t>增幅已有所放缓，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但</w:t>
      </w:r>
      <w:r w:rsidR="000B6423">
        <w:rPr>
          <w:rFonts w:eastAsia="楷体" w:cs="Times New Roman"/>
          <w:bCs/>
          <w:color w:val="767171" w:themeColor="background2" w:themeShade="80"/>
          <w:szCs w:val="21"/>
        </w:rPr>
        <w:t>短期内通胀仍将保持高位。疫情因素</w:t>
      </w:r>
      <w:r w:rsidR="00FB1FFD">
        <w:rPr>
          <w:rFonts w:eastAsia="楷体" w:cs="Times New Roman"/>
          <w:bCs/>
          <w:color w:val="767171" w:themeColor="background2" w:themeShade="80"/>
          <w:szCs w:val="21"/>
        </w:rPr>
        <w:t>导致</w:t>
      </w:r>
      <w:r w:rsidR="000B6423">
        <w:rPr>
          <w:rFonts w:eastAsia="楷体" w:cs="Times New Roman"/>
          <w:bCs/>
          <w:color w:val="767171" w:themeColor="background2" w:themeShade="80"/>
          <w:szCs w:val="21"/>
        </w:rPr>
        <w:t>美国经济前景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不确定</w:t>
      </w:r>
      <w:r w:rsidR="00FB1FFD">
        <w:rPr>
          <w:rFonts w:eastAsia="楷体" w:cs="Times New Roman"/>
          <w:bCs/>
          <w:color w:val="767171" w:themeColor="background2" w:themeShade="80"/>
          <w:szCs w:val="21"/>
        </w:rPr>
        <w:t>性犹存，是美联储将要考虑的风险因素，</w:t>
      </w:r>
      <w:r w:rsidR="000B6423">
        <w:rPr>
          <w:rFonts w:eastAsia="楷体" w:cs="Times New Roman"/>
          <w:bCs/>
          <w:color w:val="767171" w:themeColor="background2" w:themeShade="80"/>
          <w:szCs w:val="21"/>
        </w:rPr>
        <w:t>近期美国新增确诊病例</w:t>
      </w:r>
      <w:r w:rsidR="001373DE">
        <w:rPr>
          <w:rFonts w:eastAsia="楷体" w:cs="Times New Roman"/>
          <w:bCs/>
          <w:color w:val="767171" w:themeColor="background2" w:themeShade="80"/>
          <w:szCs w:val="21"/>
        </w:rPr>
        <w:t>高位回落</w:t>
      </w:r>
      <w:r w:rsidR="00FB1FFD">
        <w:rPr>
          <w:rFonts w:eastAsia="楷体" w:cs="Times New Roman"/>
          <w:bCs/>
          <w:color w:val="767171" w:themeColor="background2" w:themeShade="80"/>
          <w:szCs w:val="21"/>
        </w:rPr>
        <w:t>，但仍然存在反弹风险。同时美联储点阵图提升了市场对其</w:t>
      </w:r>
      <w:r w:rsidR="00FB1FFD">
        <w:rPr>
          <w:rFonts w:eastAsia="楷体" w:cs="Times New Roman" w:hint="eastAsia"/>
          <w:bCs/>
          <w:color w:val="767171" w:themeColor="background2" w:themeShade="80"/>
          <w:szCs w:val="21"/>
        </w:rPr>
        <w:t>提前加息的预期，</w:t>
      </w:r>
      <w:r w:rsidR="00C96333">
        <w:rPr>
          <w:rFonts w:eastAsia="楷体" w:cs="Times New Roman" w:hint="eastAsia"/>
          <w:bCs/>
          <w:color w:val="767171" w:themeColor="background2" w:themeShade="80"/>
          <w:szCs w:val="21"/>
        </w:rPr>
        <w:t>表明美联储</w:t>
      </w:r>
      <w:r w:rsidR="00423BCA">
        <w:rPr>
          <w:rFonts w:eastAsia="楷体" w:cs="Times New Roman"/>
          <w:bCs/>
          <w:color w:val="767171" w:themeColor="background2" w:themeShade="80"/>
          <w:szCs w:val="21"/>
        </w:rPr>
        <w:t>逐步收紧</w:t>
      </w:r>
      <w:r w:rsidR="00957FC6">
        <w:rPr>
          <w:rFonts w:eastAsia="楷体" w:cs="Times New Roman" w:hint="eastAsia"/>
          <w:bCs/>
          <w:color w:val="767171" w:themeColor="background2" w:themeShade="80"/>
          <w:szCs w:val="21"/>
        </w:rPr>
        <w:t>货币政策已成为大概率事件</w:t>
      </w:r>
      <w:r w:rsidR="00C96333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</w:p>
    <w:p w14:paraId="32E550EC" w14:textId="77777777" w:rsidR="00423BCA" w:rsidRPr="002652B4" w:rsidRDefault="00423BCA" w:rsidP="00423BCA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美国众议院通过</w:t>
      </w:r>
      <w:r w:rsidRPr="002652B4">
        <w:rPr>
          <w:rFonts w:cs="Times New Roman" w:hint="eastAsia"/>
          <w:b/>
          <w:bCs/>
          <w:color w:val="auto"/>
          <w:szCs w:val="21"/>
        </w:rPr>
        <w:t>暂停债务上限法案</w:t>
      </w:r>
    </w:p>
    <w:p w14:paraId="225E410F" w14:textId="77777777" w:rsidR="00423BCA" w:rsidRDefault="00423BCA" w:rsidP="00423BCA">
      <w:pPr>
        <w:spacing w:beforeLines="50" w:before="163" w:afterLines="50" w:after="163"/>
        <w:ind w:firstLine="420"/>
      </w:pPr>
      <w:r>
        <w:rPr>
          <w:rFonts w:hint="eastAsia"/>
        </w:rPr>
        <w:t>当地时间</w:t>
      </w:r>
      <w:r>
        <w:t>9</w:t>
      </w:r>
      <w:r>
        <w:rPr>
          <w:rFonts w:hint="eastAsia"/>
        </w:rPr>
        <w:t>月</w:t>
      </w:r>
      <w:r>
        <w:t>21</w:t>
      </w:r>
      <w:r>
        <w:rPr>
          <w:rFonts w:hint="eastAsia"/>
        </w:rPr>
        <w:t>日，</w:t>
      </w:r>
      <w:r w:rsidRPr="002652B4">
        <w:rPr>
          <w:rFonts w:hint="eastAsia"/>
        </w:rPr>
        <w:t>美国众议院以</w:t>
      </w:r>
      <w:r w:rsidRPr="002652B4">
        <w:rPr>
          <w:rFonts w:hint="eastAsia"/>
        </w:rPr>
        <w:t>220</w:t>
      </w:r>
      <w:r w:rsidRPr="002652B4">
        <w:rPr>
          <w:rFonts w:hint="eastAsia"/>
        </w:rPr>
        <w:t>票</w:t>
      </w:r>
      <w:r>
        <w:rPr>
          <w:rFonts w:hint="eastAsia"/>
        </w:rPr>
        <w:t>赞成、</w:t>
      </w:r>
      <w:r w:rsidRPr="002652B4">
        <w:rPr>
          <w:rFonts w:hint="eastAsia"/>
        </w:rPr>
        <w:t>211</w:t>
      </w:r>
      <w:r w:rsidRPr="002652B4">
        <w:rPr>
          <w:rFonts w:hint="eastAsia"/>
        </w:rPr>
        <w:t>票</w:t>
      </w:r>
      <w:r>
        <w:rPr>
          <w:rFonts w:hint="eastAsia"/>
        </w:rPr>
        <w:t>反对通过了临时预算</w:t>
      </w:r>
      <w:r w:rsidRPr="002652B4">
        <w:rPr>
          <w:rFonts w:hint="eastAsia"/>
        </w:rPr>
        <w:t>法案，</w:t>
      </w:r>
      <w:r>
        <w:rPr>
          <w:rFonts w:hint="eastAsia"/>
        </w:rPr>
        <w:t>该法案</w:t>
      </w:r>
      <w:r w:rsidRPr="002652B4">
        <w:rPr>
          <w:rFonts w:hint="eastAsia"/>
        </w:rPr>
        <w:t>将暂停美国债务上限至</w:t>
      </w:r>
      <w:r w:rsidRPr="002652B4">
        <w:rPr>
          <w:rFonts w:hint="eastAsia"/>
        </w:rPr>
        <w:t>2022</w:t>
      </w:r>
      <w:r w:rsidRPr="002652B4">
        <w:rPr>
          <w:rFonts w:hint="eastAsia"/>
        </w:rPr>
        <w:t>年</w:t>
      </w:r>
      <w:r w:rsidRPr="002652B4">
        <w:rPr>
          <w:rFonts w:hint="eastAsia"/>
        </w:rPr>
        <w:t>12</w:t>
      </w:r>
      <w:r w:rsidRPr="002652B4">
        <w:rPr>
          <w:rFonts w:hint="eastAsia"/>
        </w:rPr>
        <w:t>月</w:t>
      </w:r>
      <w:r w:rsidRPr="002652B4">
        <w:rPr>
          <w:rFonts w:hint="eastAsia"/>
        </w:rPr>
        <w:t>16</w:t>
      </w:r>
      <w:r w:rsidRPr="002652B4">
        <w:rPr>
          <w:rFonts w:hint="eastAsia"/>
        </w:rPr>
        <w:t>日，并临时性为政府提供资金至今年</w:t>
      </w:r>
      <w:r w:rsidRPr="002652B4">
        <w:rPr>
          <w:rFonts w:hint="eastAsia"/>
        </w:rPr>
        <w:t>12</w:t>
      </w:r>
      <w:r w:rsidRPr="002652B4">
        <w:rPr>
          <w:rFonts w:hint="eastAsia"/>
        </w:rPr>
        <w:t>月</w:t>
      </w:r>
      <w:r w:rsidRPr="002652B4">
        <w:rPr>
          <w:rFonts w:hint="eastAsia"/>
        </w:rPr>
        <w:t>3</w:t>
      </w:r>
      <w:r w:rsidRPr="002652B4">
        <w:rPr>
          <w:rFonts w:hint="eastAsia"/>
        </w:rPr>
        <w:t>日，以避免政府在</w:t>
      </w:r>
      <w:r w:rsidRPr="002652B4">
        <w:rPr>
          <w:rFonts w:hint="eastAsia"/>
        </w:rPr>
        <w:t>9</w:t>
      </w:r>
      <w:r w:rsidRPr="002652B4">
        <w:rPr>
          <w:rFonts w:hint="eastAsia"/>
        </w:rPr>
        <w:t>月</w:t>
      </w:r>
      <w:r w:rsidRPr="002652B4">
        <w:rPr>
          <w:rFonts w:hint="eastAsia"/>
        </w:rPr>
        <w:t>30</w:t>
      </w:r>
      <w:r w:rsidRPr="002652B4">
        <w:rPr>
          <w:rFonts w:hint="eastAsia"/>
        </w:rPr>
        <w:t>日本财年结束时关门。</w:t>
      </w:r>
    </w:p>
    <w:p w14:paraId="69065CA1" w14:textId="73FFF6EF" w:rsidR="001373DE" w:rsidRDefault="00423BCA" w:rsidP="00423BCA">
      <w:pPr>
        <w:spacing w:beforeLines="50" w:before="163"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DD0D4D">
        <w:rPr>
          <w:rFonts w:eastAsia="楷体" w:cs="Times New Roman" w:hint="eastAsia"/>
          <w:b/>
          <w:color w:val="767171" w:themeColor="background2" w:themeShade="80"/>
          <w:szCs w:val="21"/>
        </w:rPr>
        <w:t>联合点评：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2</w:t>
      </w:r>
      <w:r w:rsidRPr="00AB0503">
        <w:rPr>
          <w:rFonts w:eastAsia="楷体" w:cs="Times New Roman"/>
          <w:bCs/>
          <w:color w:val="767171" w:themeColor="background2" w:themeShade="80"/>
          <w:szCs w:val="21"/>
        </w:rPr>
        <w:t>019</w:t>
      </w:r>
      <w:r w:rsidRPr="00AB0503">
        <w:rPr>
          <w:rFonts w:eastAsia="楷体" w:cs="Times New Roman"/>
          <w:bCs/>
          <w:color w:val="767171" w:themeColor="background2" w:themeShade="80"/>
          <w:szCs w:val="21"/>
        </w:rPr>
        <w:t>年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7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月，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美国通过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《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2019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年两党预算案》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，该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预算案将当时的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21.99</w:t>
      </w:r>
      <w:proofErr w:type="gramStart"/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万亿</w:t>
      </w:r>
      <w:proofErr w:type="gramEnd"/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美元限额的暂停时间延长至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2021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年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7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月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31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日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Pr="00AB0503">
        <w:rPr>
          <w:rFonts w:eastAsia="楷体" w:cs="Times New Roman" w:hint="eastAsia"/>
          <w:bCs/>
          <w:color w:val="767171" w:themeColor="background2" w:themeShade="80"/>
          <w:szCs w:val="21"/>
        </w:rPr>
        <w:t>暂时取消了此后两年对于联邦政府发债的限额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截至目前，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美国政府债务已达到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2</w:t>
      </w:r>
      <w:r>
        <w:rPr>
          <w:rFonts w:eastAsia="楷体" w:cs="Times New Roman"/>
          <w:bCs/>
          <w:color w:val="767171" w:themeColor="background2" w:themeShade="80"/>
          <w:szCs w:val="21"/>
        </w:rPr>
        <w:t>8</w:t>
      </w:r>
      <w:proofErr w:type="gramStart"/>
      <w:r>
        <w:rPr>
          <w:rFonts w:eastAsia="楷体" w:cs="Times New Roman"/>
          <w:bCs/>
          <w:color w:val="767171" w:themeColor="background2" w:themeShade="80"/>
          <w:szCs w:val="21"/>
        </w:rPr>
        <w:t>万亿</w:t>
      </w:r>
      <w:proofErr w:type="gramEnd"/>
      <w:r>
        <w:rPr>
          <w:rFonts w:eastAsia="楷体" w:cs="Times New Roman"/>
          <w:bCs/>
          <w:color w:val="767171" w:themeColor="background2" w:themeShade="80"/>
          <w:szCs w:val="21"/>
        </w:rPr>
        <w:t>美元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。该法案的通过将允许美国政府发债，避免政府停摆。下一步，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该预算案将送往参议院，需要获得参议院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100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个席位中的至少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60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票才能通过。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但美国共和党和民主党已经陷入僵局，</w:t>
      </w:r>
      <w:r w:rsidRPr="002652B4">
        <w:rPr>
          <w:rFonts w:eastAsia="楷体" w:cs="Times New Roman" w:hint="eastAsia"/>
          <w:bCs/>
          <w:color w:val="767171" w:themeColor="background2" w:themeShade="80"/>
          <w:szCs w:val="21"/>
        </w:rPr>
        <w:t>民主党将很难获得共和党支持，因此该预算案在参议院可能难以获得通过。如果本月底前国会没有通过新的提高或暂停债务上限法案，联邦政府将陷入停摆。</w:t>
      </w:r>
    </w:p>
    <w:p w14:paraId="25D4076D" w14:textId="03A1D04A" w:rsidR="00D1217E" w:rsidRPr="007A4648" w:rsidRDefault="00D1217E" w:rsidP="00D1217E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美国</w:t>
      </w:r>
      <w:r>
        <w:rPr>
          <w:rFonts w:cs="Times New Roman" w:hint="eastAsia"/>
          <w:b/>
          <w:bCs/>
          <w:color w:val="auto"/>
          <w:szCs w:val="21"/>
        </w:rPr>
        <w:t>P</w:t>
      </w:r>
      <w:r>
        <w:rPr>
          <w:rFonts w:cs="Times New Roman"/>
          <w:b/>
          <w:bCs/>
          <w:color w:val="auto"/>
          <w:szCs w:val="21"/>
        </w:rPr>
        <w:t>MI</w:t>
      </w:r>
      <w:r>
        <w:rPr>
          <w:rFonts w:cs="Times New Roman" w:hint="eastAsia"/>
          <w:b/>
          <w:bCs/>
          <w:color w:val="auto"/>
          <w:szCs w:val="21"/>
        </w:rPr>
        <w:t>均低于前值水平</w:t>
      </w:r>
    </w:p>
    <w:p w14:paraId="522D9725" w14:textId="77777777" w:rsidR="00D1217E" w:rsidRDefault="00D1217E" w:rsidP="00D1217E">
      <w:pPr>
        <w:spacing w:beforeLines="50" w:before="163" w:afterLines="50" w:after="163"/>
        <w:ind w:firstLine="420"/>
      </w:pPr>
      <w:r>
        <w:rPr>
          <w:rFonts w:hint="eastAsia"/>
        </w:rPr>
        <w:lastRenderedPageBreak/>
        <w:t>当地时间</w:t>
      </w:r>
      <w:r>
        <w:t>9</w:t>
      </w:r>
      <w:r>
        <w:rPr>
          <w:rFonts w:hint="eastAsia"/>
        </w:rPr>
        <w:t>月</w:t>
      </w:r>
      <w:r>
        <w:t>22</w:t>
      </w:r>
      <w:r>
        <w:rPr>
          <w:rFonts w:hint="eastAsia"/>
        </w:rPr>
        <w:t>日，美国</w:t>
      </w:r>
      <w:r w:rsidRPr="003B1B5D">
        <w:rPr>
          <w:rFonts w:hint="eastAsia"/>
        </w:rPr>
        <w:t>9</w:t>
      </w:r>
      <w:r w:rsidRPr="003B1B5D">
        <w:rPr>
          <w:rFonts w:hint="eastAsia"/>
        </w:rPr>
        <w:t>月</w:t>
      </w:r>
      <w:proofErr w:type="spellStart"/>
      <w:r w:rsidRPr="003B1B5D">
        <w:rPr>
          <w:rFonts w:hint="eastAsia"/>
        </w:rPr>
        <w:t>Markit</w:t>
      </w:r>
      <w:proofErr w:type="spellEnd"/>
      <w:r w:rsidRPr="003B1B5D">
        <w:rPr>
          <w:rFonts w:hint="eastAsia"/>
        </w:rPr>
        <w:t>综合</w:t>
      </w:r>
      <w:r w:rsidRPr="003B1B5D">
        <w:rPr>
          <w:rFonts w:hint="eastAsia"/>
        </w:rPr>
        <w:t>PMI</w:t>
      </w:r>
      <w:r w:rsidRPr="003B1B5D">
        <w:rPr>
          <w:rFonts w:hint="eastAsia"/>
        </w:rPr>
        <w:t>初值降至</w:t>
      </w:r>
      <w:r w:rsidRPr="003B1B5D">
        <w:rPr>
          <w:rFonts w:hint="eastAsia"/>
        </w:rPr>
        <w:t>54.5</w:t>
      </w:r>
      <w:r w:rsidRPr="003B1B5D">
        <w:rPr>
          <w:rFonts w:hint="eastAsia"/>
        </w:rPr>
        <w:t>，创</w:t>
      </w:r>
      <w:r w:rsidRPr="003B1B5D">
        <w:rPr>
          <w:rFonts w:hint="eastAsia"/>
        </w:rPr>
        <w:t>2020</w:t>
      </w:r>
      <w:r w:rsidRPr="003B1B5D">
        <w:rPr>
          <w:rFonts w:hint="eastAsia"/>
        </w:rPr>
        <w:t>年</w:t>
      </w:r>
      <w:r w:rsidRPr="003B1B5D">
        <w:rPr>
          <w:rFonts w:hint="eastAsia"/>
        </w:rPr>
        <w:t>9</w:t>
      </w:r>
      <w:r>
        <w:rPr>
          <w:rFonts w:hint="eastAsia"/>
        </w:rPr>
        <w:t>月份以来新低。</w:t>
      </w:r>
      <w:proofErr w:type="spellStart"/>
      <w:r w:rsidRPr="00B723AF">
        <w:rPr>
          <w:rFonts w:hint="eastAsia"/>
        </w:rPr>
        <w:t>Markit</w:t>
      </w:r>
      <w:proofErr w:type="spellEnd"/>
      <w:r w:rsidRPr="00B723AF">
        <w:rPr>
          <w:rFonts w:hint="eastAsia"/>
        </w:rPr>
        <w:t>制造业</w:t>
      </w:r>
      <w:r w:rsidRPr="00B723AF">
        <w:rPr>
          <w:rFonts w:hint="eastAsia"/>
        </w:rPr>
        <w:t>PMI</w:t>
      </w:r>
      <w:r w:rsidRPr="00B723AF">
        <w:rPr>
          <w:rFonts w:hint="eastAsia"/>
        </w:rPr>
        <w:t>初值为</w:t>
      </w:r>
      <w:r w:rsidRPr="00B723AF">
        <w:rPr>
          <w:rFonts w:hint="eastAsia"/>
        </w:rPr>
        <w:t>60.5</w:t>
      </w:r>
      <w:r w:rsidRPr="00B723AF">
        <w:rPr>
          <w:rFonts w:hint="eastAsia"/>
        </w:rPr>
        <w:t>，</w:t>
      </w:r>
      <w:r w:rsidRPr="001E2ABC">
        <w:t>创</w:t>
      </w:r>
      <w:r w:rsidRPr="001E2ABC">
        <w:t>2021</w:t>
      </w:r>
      <w:r w:rsidRPr="001E2ABC">
        <w:t>年</w:t>
      </w:r>
      <w:r w:rsidRPr="001E2ABC">
        <w:t>4</w:t>
      </w:r>
      <w:r w:rsidRPr="001E2ABC">
        <w:t>月以来新低</w:t>
      </w:r>
      <w:r>
        <w:rPr>
          <w:rFonts w:hint="eastAsia"/>
        </w:rPr>
        <w:t>，</w:t>
      </w:r>
      <w:r w:rsidRPr="00B723AF">
        <w:rPr>
          <w:rFonts w:hint="eastAsia"/>
        </w:rPr>
        <w:t>预估</w:t>
      </w:r>
      <w:r>
        <w:rPr>
          <w:rFonts w:hint="eastAsia"/>
        </w:rPr>
        <w:t>值</w:t>
      </w:r>
      <w:r w:rsidRPr="00B723AF">
        <w:rPr>
          <w:rFonts w:hint="eastAsia"/>
        </w:rPr>
        <w:t>为</w:t>
      </w:r>
      <w:r w:rsidRPr="00B723AF">
        <w:rPr>
          <w:rFonts w:hint="eastAsia"/>
        </w:rPr>
        <w:t>61</w:t>
      </w:r>
      <w:r>
        <w:t>.0</w:t>
      </w:r>
      <w:r w:rsidRPr="00B723AF">
        <w:rPr>
          <w:rFonts w:hint="eastAsia"/>
        </w:rPr>
        <w:t>，前值为</w:t>
      </w:r>
      <w:r w:rsidRPr="00B723AF">
        <w:rPr>
          <w:rFonts w:hint="eastAsia"/>
        </w:rPr>
        <w:t>61.1</w:t>
      </w:r>
      <w:r>
        <w:t>。</w:t>
      </w:r>
      <w:proofErr w:type="spellStart"/>
      <w:r w:rsidRPr="00B723AF">
        <w:rPr>
          <w:rFonts w:hint="eastAsia"/>
        </w:rPr>
        <w:t>Markit</w:t>
      </w:r>
      <w:proofErr w:type="spellEnd"/>
      <w:r w:rsidRPr="00B723AF">
        <w:rPr>
          <w:rFonts w:hint="eastAsia"/>
        </w:rPr>
        <w:t>服务业</w:t>
      </w:r>
      <w:r w:rsidRPr="00B723AF">
        <w:rPr>
          <w:rFonts w:hint="eastAsia"/>
        </w:rPr>
        <w:t>PMI</w:t>
      </w:r>
      <w:r w:rsidRPr="00B723AF">
        <w:rPr>
          <w:rFonts w:hint="eastAsia"/>
        </w:rPr>
        <w:t>初值</w:t>
      </w:r>
      <w:r>
        <w:rPr>
          <w:rFonts w:hint="eastAsia"/>
        </w:rPr>
        <w:t>降至</w:t>
      </w:r>
      <w:r w:rsidRPr="00B723AF">
        <w:rPr>
          <w:rFonts w:hint="eastAsia"/>
        </w:rPr>
        <w:t>54.4</w:t>
      </w:r>
      <w:r w:rsidRPr="00B723AF">
        <w:rPr>
          <w:rFonts w:hint="eastAsia"/>
        </w:rPr>
        <w:t>，</w:t>
      </w:r>
      <w:r w:rsidRPr="003B1B5D">
        <w:t>创</w:t>
      </w:r>
      <w:r w:rsidRPr="003B1B5D">
        <w:t>2020</w:t>
      </w:r>
      <w:r w:rsidRPr="003B1B5D">
        <w:t>年</w:t>
      </w:r>
      <w:r w:rsidRPr="003B1B5D">
        <w:t>7</w:t>
      </w:r>
      <w:r w:rsidRPr="003B1B5D">
        <w:t>月以来新低</w:t>
      </w:r>
      <w:r>
        <w:rPr>
          <w:rFonts w:hint="eastAsia"/>
        </w:rPr>
        <w:t>，</w:t>
      </w:r>
      <w:r w:rsidRPr="00B723AF">
        <w:rPr>
          <w:rFonts w:hint="eastAsia"/>
        </w:rPr>
        <w:t>预估</w:t>
      </w:r>
      <w:r>
        <w:rPr>
          <w:rFonts w:hint="eastAsia"/>
        </w:rPr>
        <w:t>值</w:t>
      </w:r>
      <w:r w:rsidRPr="00B723AF">
        <w:rPr>
          <w:rFonts w:hint="eastAsia"/>
        </w:rPr>
        <w:t>为</w:t>
      </w:r>
      <w:r w:rsidRPr="00B723AF">
        <w:rPr>
          <w:rFonts w:hint="eastAsia"/>
        </w:rPr>
        <w:t>54.9</w:t>
      </w:r>
      <w:r w:rsidRPr="00B723AF">
        <w:rPr>
          <w:rFonts w:hint="eastAsia"/>
        </w:rPr>
        <w:t>，前值为</w:t>
      </w:r>
      <w:r w:rsidRPr="00B723AF">
        <w:rPr>
          <w:rFonts w:hint="eastAsia"/>
        </w:rPr>
        <w:t>55.1</w:t>
      </w:r>
      <w:r w:rsidRPr="00B723AF">
        <w:rPr>
          <w:rFonts w:hint="eastAsia"/>
        </w:rPr>
        <w:t>。</w:t>
      </w:r>
    </w:p>
    <w:p w14:paraId="3A0C4946" w14:textId="682589F9" w:rsidR="00D1217E" w:rsidRPr="001373DE" w:rsidRDefault="00D1217E" w:rsidP="00D1217E">
      <w:pPr>
        <w:spacing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DD0D4D">
        <w:rPr>
          <w:rFonts w:eastAsia="楷体" w:cs="Times New Roman" w:hint="eastAsia"/>
          <w:b/>
          <w:color w:val="767171" w:themeColor="background2" w:themeShade="80"/>
          <w:szCs w:val="21"/>
        </w:rPr>
        <w:t>联合点评：</w:t>
      </w:r>
      <w:r w:rsidRPr="001373DE">
        <w:rPr>
          <w:rFonts w:eastAsia="楷体" w:cs="Times New Roman" w:hint="eastAsia"/>
          <w:bCs/>
          <w:color w:val="767171" w:themeColor="background2" w:themeShade="80"/>
          <w:szCs w:val="21"/>
        </w:rPr>
        <w:t>美国制造业和服务业</w:t>
      </w:r>
      <w:r w:rsidRPr="001373DE">
        <w:rPr>
          <w:rFonts w:eastAsia="楷体" w:cs="Times New Roman" w:hint="eastAsia"/>
          <w:bCs/>
          <w:color w:val="767171" w:themeColor="background2" w:themeShade="80"/>
          <w:szCs w:val="21"/>
        </w:rPr>
        <w:t>P</w:t>
      </w:r>
      <w:r w:rsidRPr="001373DE">
        <w:rPr>
          <w:rFonts w:eastAsia="楷体" w:cs="Times New Roman"/>
          <w:bCs/>
          <w:color w:val="767171" w:themeColor="background2" w:themeShade="80"/>
          <w:szCs w:val="21"/>
        </w:rPr>
        <w:t>MI</w:t>
      </w:r>
      <w:r>
        <w:rPr>
          <w:rFonts w:eastAsia="楷体" w:cs="Times New Roman"/>
          <w:bCs/>
          <w:color w:val="767171" w:themeColor="background2" w:themeShade="80"/>
          <w:szCs w:val="21"/>
        </w:rPr>
        <w:t>数值仍高于荣枯线水平，说明</w:t>
      </w:r>
      <w:r w:rsidRPr="001373DE">
        <w:rPr>
          <w:rFonts w:eastAsia="楷体" w:cs="Times New Roman" w:hint="eastAsia"/>
          <w:bCs/>
          <w:color w:val="767171" w:themeColor="background2" w:themeShade="80"/>
          <w:szCs w:val="21"/>
        </w:rPr>
        <w:t>美国经济仍</w:t>
      </w:r>
      <w:r w:rsidR="00957FC6">
        <w:rPr>
          <w:rFonts w:eastAsia="楷体" w:cs="Times New Roman" w:hint="eastAsia"/>
          <w:bCs/>
          <w:color w:val="767171" w:themeColor="background2" w:themeShade="80"/>
          <w:szCs w:val="21"/>
        </w:rPr>
        <w:t>保持</w:t>
      </w:r>
      <w:r w:rsidRPr="001373DE">
        <w:rPr>
          <w:rFonts w:eastAsia="楷体" w:cs="Times New Roman" w:hint="eastAsia"/>
          <w:bCs/>
          <w:color w:val="767171" w:themeColor="background2" w:themeShade="80"/>
          <w:szCs w:val="21"/>
        </w:rPr>
        <w:t>复苏态势，但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复苏</w:t>
      </w:r>
      <w:r w:rsidR="00957FC6">
        <w:rPr>
          <w:rFonts w:eastAsia="楷体" w:cs="Times New Roman" w:hint="eastAsia"/>
          <w:bCs/>
          <w:color w:val="767171" w:themeColor="background2" w:themeShade="80"/>
          <w:szCs w:val="21"/>
        </w:rPr>
        <w:t>节奏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已明显放缓。其中，制造业的增长主要受限于全球供应链短缺、劳动力价格提升、交通运输价格上涨等因素，供应端的短缺导致企业将成本向消费者转移，进一步推升物价。服务业方面，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Delta</w:t>
      </w:r>
      <w:r>
        <w:rPr>
          <w:rFonts w:eastAsia="楷体" w:cs="Times New Roman"/>
          <w:bCs/>
          <w:color w:val="767171" w:themeColor="background2" w:themeShade="80"/>
          <w:szCs w:val="21"/>
        </w:rPr>
        <w:t>变异毒株的扩散导致消费者信心下降，尽管近期新增确诊病例有所下降，但居民消费动力不足，服务业需求仍低迷。预计随着美国旅游限制的开放，服务业将实现快速增长。</w:t>
      </w:r>
    </w:p>
    <w:p w14:paraId="37BC4C6D" w14:textId="653893A0" w:rsidR="00EF779C" w:rsidRPr="00DA5CA1" w:rsidRDefault="005E1946" w:rsidP="00271DFF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英国</w:t>
      </w:r>
      <w:r w:rsidR="00E30523" w:rsidRPr="00E30523">
        <w:rPr>
          <w:rFonts w:cs="Times New Roman" w:hint="eastAsia"/>
          <w:b/>
          <w:bCs/>
          <w:color w:val="auto"/>
          <w:szCs w:val="21"/>
        </w:rPr>
        <w:t>央行维持基准利率不变</w:t>
      </w:r>
    </w:p>
    <w:p w14:paraId="4DCCB495" w14:textId="22F2646E" w:rsidR="00EF779C" w:rsidRDefault="00EF779C" w:rsidP="00C96333">
      <w:pPr>
        <w:spacing w:beforeLines="50" w:before="163" w:afterLines="50" w:after="163"/>
        <w:ind w:firstLine="420"/>
      </w:pPr>
      <w:r>
        <w:rPr>
          <w:rFonts w:hint="eastAsia"/>
        </w:rPr>
        <w:t>当地时间</w:t>
      </w:r>
      <w:r w:rsidR="00572B2D">
        <w:t>9</w:t>
      </w:r>
      <w:r>
        <w:rPr>
          <w:rFonts w:hint="eastAsia"/>
        </w:rPr>
        <w:t>月</w:t>
      </w:r>
      <w:r w:rsidR="00E30523">
        <w:t>23</w:t>
      </w:r>
      <w:r w:rsidR="007D6F41">
        <w:rPr>
          <w:rFonts w:hint="eastAsia"/>
        </w:rPr>
        <w:t>日，</w:t>
      </w:r>
      <w:r w:rsidR="00501C5F">
        <w:t>英国</w:t>
      </w:r>
      <w:r w:rsidR="00E30523">
        <w:t>央行宣布维持</w:t>
      </w:r>
      <w:r w:rsidR="00394016">
        <w:t>将</w:t>
      </w:r>
      <w:r w:rsidR="00E30523" w:rsidRPr="00E30523">
        <w:rPr>
          <w:rFonts w:hint="eastAsia"/>
        </w:rPr>
        <w:t>基准利率维持在</w:t>
      </w:r>
      <w:r w:rsidR="00E30523" w:rsidRPr="00E30523">
        <w:rPr>
          <w:rFonts w:hint="eastAsia"/>
        </w:rPr>
        <w:t>0.1%</w:t>
      </w:r>
      <w:r w:rsidR="00E30523" w:rsidRPr="00E30523">
        <w:rPr>
          <w:rFonts w:hint="eastAsia"/>
        </w:rPr>
        <w:t>的历史低位，</w:t>
      </w:r>
      <w:r w:rsidR="00E30523">
        <w:rPr>
          <w:rFonts w:hint="eastAsia"/>
        </w:rPr>
        <w:t>同时</w:t>
      </w:r>
      <w:r w:rsidR="00E30523" w:rsidRPr="00E30523">
        <w:rPr>
          <w:rFonts w:hint="eastAsia"/>
        </w:rPr>
        <w:t>保持</w:t>
      </w:r>
      <w:r w:rsidR="00E30523" w:rsidRPr="00E30523">
        <w:rPr>
          <w:rFonts w:hint="eastAsia"/>
        </w:rPr>
        <w:t>8950</w:t>
      </w:r>
      <w:r w:rsidR="00E30523" w:rsidRPr="00E30523">
        <w:rPr>
          <w:rFonts w:hint="eastAsia"/>
        </w:rPr>
        <w:t>亿英镑规模的债券购买计划不变。</w:t>
      </w:r>
      <w:r w:rsidR="00B723AF">
        <w:rPr>
          <w:rFonts w:hint="eastAsia"/>
        </w:rPr>
        <w:t>英格兰央行表示，由于天然气价格的大幅上涨，预计英国的通货膨胀率可能会在年底上升至</w:t>
      </w:r>
      <w:r w:rsidR="00B723AF">
        <w:rPr>
          <w:rFonts w:hint="eastAsia"/>
        </w:rPr>
        <w:t>4%</w:t>
      </w:r>
      <w:r w:rsidR="00B723AF">
        <w:rPr>
          <w:rFonts w:hint="eastAsia"/>
        </w:rPr>
        <w:t>以上，但核心预期仍然是当前的高通胀压力只是暂时的。英格兰央行将英国经济第三季度的增长预期从</w:t>
      </w:r>
      <w:r w:rsidR="00B723AF">
        <w:rPr>
          <w:rFonts w:hint="eastAsia"/>
        </w:rPr>
        <w:t>2.9%</w:t>
      </w:r>
      <w:r w:rsidR="00B723AF">
        <w:rPr>
          <w:rFonts w:hint="eastAsia"/>
        </w:rPr>
        <w:t>下调至</w:t>
      </w:r>
      <w:r w:rsidR="00B723AF">
        <w:rPr>
          <w:rFonts w:hint="eastAsia"/>
        </w:rPr>
        <w:t>2.1%</w:t>
      </w:r>
      <w:r w:rsidR="00B723AF">
        <w:rPr>
          <w:rFonts w:hint="eastAsia"/>
        </w:rPr>
        <w:t>。</w:t>
      </w:r>
    </w:p>
    <w:p w14:paraId="753B48C5" w14:textId="393732F8" w:rsidR="00AA760D" w:rsidRDefault="00EF779C" w:rsidP="007B585A">
      <w:pPr>
        <w:spacing w:beforeLines="50" w:before="163"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006F4A">
        <w:rPr>
          <w:rFonts w:eastAsia="楷体" w:cs="Times New Roman" w:hint="eastAsia"/>
          <w:b/>
          <w:color w:val="767171" w:themeColor="background2" w:themeShade="80"/>
          <w:szCs w:val="21"/>
        </w:rPr>
        <w:t>联合点评：</w:t>
      </w:r>
      <w:r w:rsidR="00AA760D">
        <w:rPr>
          <w:rFonts w:eastAsia="楷体" w:cs="Times New Roman" w:hint="eastAsia"/>
          <w:bCs/>
          <w:color w:val="767171" w:themeColor="background2" w:themeShade="80"/>
          <w:szCs w:val="21"/>
        </w:rPr>
        <w:t>在通胀高企的背景下，市场对于</w:t>
      </w:r>
      <w:r w:rsidR="0096219F">
        <w:rPr>
          <w:rFonts w:eastAsia="楷体" w:cs="Times New Roman" w:hint="eastAsia"/>
          <w:bCs/>
          <w:color w:val="767171" w:themeColor="background2" w:themeShade="80"/>
          <w:szCs w:val="21"/>
        </w:rPr>
        <w:t>英国</w:t>
      </w:r>
      <w:r w:rsidR="00AA760D">
        <w:rPr>
          <w:rFonts w:eastAsia="楷体" w:cs="Times New Roman" w:hint="eastAsia"/>
          <w:bCs/>
          <w:color w:val="767171" w:themeColor="background2" w:themeShade="80"/>
          <w:szCs w:val="21"/>
        </w:rPr>
        <w:t>央行加息的预期不断升温。数据显示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英国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月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CPI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同比上涨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3.2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％，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高于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2%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的央行预期目标，</w:t>
      </w:r>
      <w:r w:rsidR="00AA760D">
        <w:rPr>
          <w:rFonts w:eastAsia="楷体" w:cs="Times New Roman" w:hint="eastAsia"/>
          <w:bCs/>
          <w:color w:val="767171" w:themeColor="background2" w:themeShade="80"/>
          <w:szCs w:val="21"/>
        </w:rPr>
        <w:t>创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2012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年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3</w:t>
      </w:r>
      <w:r w:rsidR="00AA760D" w:rsidRPr="00AA760D">
        <w:rPr>
          <w:rFonts w:eastAsia="楷体" w:cs="Times New Roman" w:hint="eastAsia"/>
          <w:bCs/>
          <w:color w:val="767171" w:themeColor="background2" w:themeShade="80"/>
          <w:szCs w:val="21"/>
        </w:rPr>
        <w:t>月以来的最大涨幅。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但</w:t>
      </w:r>
      <w:r w:rsidR="00266D9F">
        <w:rPr>
          <w:rFonts w:eastAsia="楷体" w:cs="Times New Roman" w:hint="eastAsia"/>
          <w:bCs/>
          <w:color w:val="767171" w:themeColor="background2" w:themeShade="80"/>
          <w:szCs w:val="21"/>
        </w:rPr>
        <w:t>同时受供应链短缺、劳动力价格上涨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等</w:t>
      </w:r>
      <w:r w:rsidR="00266D9F">
        <w:rPr>
          <w:rFonts w:eastAsia="楷体" w:cs="Times New Roman" w:hint="eastAsia"/>
          <w:bCs/>
          <w:color w:val="767171" w:themeColor="background2" w:themeShade="80"/>
          <w:szCs w:val="21"/>
        </w:rPr>
        <w:t>因素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导致生产成本增加，</w:t>
      </w:r>
      <w:r w:rsidR="00266D9F">
        <w:rPr>
          <w:rFonts w:eastAsia="楷体" w:cs="Times New Roman" w:hint="eastAsia"/>
          <w:bCs/>
          <w:color w:val="767171" w:themeColor="background2" w:themeShade="80"/>
          <w:szCs w:val="21"/>
        </w:rPr>
        <w:t>英国经济复苏进程</w:t>
      </w:r>
      <w:r w:rsidR="005C108D">
        <w:rPr>
          <w:rFonts w:eastAsia="楷体" w:cs="Times New Roman" w:hint="eastAsia"/>
          <w:bCs/>
          <w:color w:val="767171" w:themeColor="background2" w:themeShade="80"/>
          <w:szCs w:val="21"/>
        </w:rPr>
        <w:t>放缓</w:t>
      </w:r>
      <w:r w:rsidR="00400925">
        <w:rPr>
          <w:rFonts w:eastAsia="楷体" w:cs="Times New Roman" w:hint="eastAsia"/>
          <w:bCs/>
          <w:color w:val="767171" w:themeColor="background2" w:themeShade="80"/>
          <w:szCs w:val="21"/>
        </w:rPr>
        <w:t>。如果供应端的短缺能够得到改善，英国通胀可以恢复至正常水平，是英国央行考虑高通胀压力只是暂时性的原因。</w:t>
      </w:r>
    </w:p>
    <w:p w14:paraId="3D160AC9" w14:textId="37E5DDBF" w:rsidR="006D0FF0" w:rsidRPr="00DA5CA1" w:rsidRDefault="00E30523" w:rsidP="006D0FF0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挪威</w:t>
      </w:r>
      <w:r w:rsidR="00B723AF" w:rsidRPr="00B723AF">
        <w:rPr>
          <w:rFonts w:cs="Times New Roman" w:hint="eastAsia"/>
          <w:b/>
          <w:bCs/>
          <w:color w:val="auto"/>
          <w:szCs w:val="21"/>
        </w:rPr>
        <w:t>央行上调基准利率</w:t>
      </w:r>
      <w:r w:rsidR="00B723AF" w:rsidRPr="00B723AF">
        <w:rPr>
          <w:rFonts w:cs="Times New Roman" w:hint="eastAsia"/>
          <w:b/>
          <w:bCs/>
          <w:color w:val="auto"/>
          <w:szCs w:val="21"/>
        </w:rPr>
        <w:t>25</w:t>
      </w:r>
      <w:r w:rsidR="00B723AF" w:rsidRPr="00B723AF">
        <w:rPr>
          <w:rFonts w:cs="Times New Roman" w:hint="eastAsia"/>
          <w:b/>
          <w:bCs/>
          <w:color w:val="auto"/>
          <w:szCs w:val="21"/>
        </w:rPr>
        <w:t>个基点至</w:t>
      </w:r>
      <w:r w:rsidR="00B723AF" w:rsidRPr="00B723AF">
        <w:rPr>
          <w:rFonts w:cs="Times New Roman" w:hint="eastAsia"/>
          <w:b/>
          <w:bCs/>
          <w:color w:val="auto"/>
          <w:szCs w:val="21"/>
        </w:rPr>
        <w:t>0.25%</w:t>
      </w:r>
      <w:r w:rsidR="00B723AF" w:rsidRPr="00DA5CA1">
        <w:rPr>
          <w:rFonts w:cs="Times New Roman"/>
          <w:b/>
          <w:bCs/>
          <w:color w:val="auto"/>
          <w:szCs w:val="21"/>
        </w:rPr>
        <w:t xml:space="preserve"> </w:t>
      </w:r>
    </w:p>
    <w:p w14:paraId="11A893E5" w14:textId="6FE30898" w:rsidR="006D0FF0" w:rsidRPr="00780C24" w:rsidRDefault="00B83159" w:rsidP="006D0FF0">
      <w:pPr>
        <w:spacing w:beforeLines="50" w:before="163" w:afterLines="50" w:after="163"/>
        <w:ind w:firstLine="420"/>
      </w:pPr>
      <w:r>
        <w:rPr>
          <w:rFonts w:hint="eastAsia"/>
        </w:rPr>
        <w:t>当地时间</w:t>
      </w:r>
      <w:r>
        <w:rPr>
          <w:rFonts w:hint="eastAsia"/>
        </w:rPr>
        <w:t>9</w:t>
      </w:r>
      <w:r>
        <w:rPr>
          <w:rFonts w:hint="eastAsia"/>
        </w:rPr>
        <w:t>月</w:t>
      </w:r>
      <w:r w:rsidR="00E30523">
        <w:t>23</w:t>
      </w:r>
      <w:r>
        <w:t>日</w:t>
      </w:r>
      <w:r w:rsidR="00A31087">
        <w:rPr>
          <w:rFonts w:hint="eastAsia"/>
        </w:rPr>
        <w:t>，</w:t>
      </w:r>
      <w:r w:rsidR="00E30523" w:rsidRPr="00E30523">
        <w:rPr>
          <w:rFonts w:hint="eastAsia"/>
        </w:rPr>
        <w:t>挪威央行上调基准利率</w:t>
      </w:r>
      <w:r w:rsidR="00E30523" w:rsidRPr="00E30523">
        <w:rPr>
          <w:rFonts w:hint="eastAsia"/>
        </w:rPr>
        <w:t>25</w:t>
      </w:r>
      <w:r w:rsidR="00E30523" w:rsidRPr="00E30523">
        <w:rPr>
          <w:rFonts w:hint="eastAsia"/>
        </w:rPr>
        <w:t>个基点至</w:t>
      </w:r>
      <w:r w:rsidR="00E30523" w:rsidRPr="00E30523">
        <w:rPr>
          <w:rFonts w:hint="eastAsia"/>
        </w:rPr>
        <w:t>0.25%</w:t>
      </w:r>
      <w:r w:rsidR="00BE0AF9">
        <w:rPr>
          <w:rFonts w:hint="eastAsia"/>
        </w:rPr>
        <w:t>。</w:t>
      </w:r>
      <w:r w:rsidR="00E30523" w:rsidRPr="00E30523">
        <w:rPr>
          <w:rFonts w:hint="eastAsia"/>
        </w:rPr>
        <w:t>。</w:t>
      </w:r>
      <w:r w:rsidR="00B723AF" w:rsidRPr="00B723AF">
        <w:rPr>
          <w:rFonts w:hint="eastAsia"/>
        </w:rPr>
        <w:t>挪威央行表示，目前经济活动已经高于疫情前水平，有必要通过加息遏制金融失衡的加剧；未来可能在</w:t>
      </w:r>
      <w:r w:rsidR="00B723AF" w:rsidRPr="00B723AF">
        <w:rPr>
          <w:rFonts w:hint="eastAsia"/>
        </w:rPr>
        <w:t>12</w:t>
      </w:r>
      <w:r w:rsidR="00B723AF" w:rsidRPr="00B723AF">
        <w:rPr>
          <w:rFonts w:hint="eastAsia"/>
        </w:rPr>
        <w:t>月再次上调利率，预计到</w:t>
      </w:r>
      <w:r w:rsidR="00B723AF" w:rsidRPr="00B723AF">
        <w:rPr>
          <w:rFonts w:hint="eastAsia"/>
        </w:rPr>
        <w:t>2024</w:t>
      </w:r>
      <w:r w:rsidR="00B723AF" w:rsidRPr="00B723AF">
        <w:rPr>
          <w:rFonts w:hint="eastAsia"/>
        </w:rPr>
        <w:t>年底该国基准利率将攀升至</w:t>
      </w:r>
      <w:r w:rsidR="00B723AF" w:rsidRPr="00B723AF">
        <w:rPr>
          <w:rFonts w:hint="eastAsia"/>
        </w:rPr>
        <w:t>1.7%</w:t>
      </w:r>
      <w:r w:rsidR="00B723AF" w:rsidRPr="00B723AF">
        <w:rPr>
          <w:rFonts w:hint="eastAsia"/>
        </w:rPr>
        <w:t>。</w:t>
      </w:r>
    </w:p>
    <w:p w14:paraId="0A2224C3" w14:textId="3ED63B29" w:rsidR="00DE6264" w:rsidRDefault="006D0FF0" w:rsidP="00D634D1">
      <w:pPr>
        <w:spacing w:beforeLines="50" w:before="163"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006F4A">
        <w:rPr>
          <w:rFonts w:eastAsia="楷体" w:cs="Times New Roman" w:hint="eastAsia"/>
          <w:b/>
          <w:color w:val="767171" w:themeColor="background2" w:themeShade="80"/>
          <w:szCs w:val="21"/>
        </w:rPr>
        <w:t>联合点评</w:t>
      </w:r>
      <w:r w:rsidRPr="005B1D4B">
        <w:rPr>
          <w:rFonts w:eastAsia="楷体" w:cs="Times New Roman" w:hint="eastAsia"/>
          <w:b/>
          <w:color w:val="767171" w:themeColor="background2" w:themeShade="80"/>
          <w:szCs w:val="21"/>
        </w:rPr>
        <w:t>：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挪威</w:t>
      </w:r>
      <w:r w:rsidR="00DD4ED8">
        <w:rPr>
          <w:rFonts w:eastAsia="楷体" w:cs="Times New Roman" w:hint="eastAsia"/>
          <w:bCs/>
          <w:color w:val="767171" w:themeColor="background2" w:themeShade="80"/>
          <w:szCs w:val="21"/>
        </w:rPr>
        <w:t>本次加息符合市场预期，主要是因为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挪威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的经济复苏速度快于预期</w:t>
      </w:r>
      <w:r w:rsidR="00DD4ED8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DD4ED8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挪威</w:t>
      </w:r>
      <w:r w:rsidR="00DD4ED8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DD4ED8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月经季节性调整的登记失业率下降至</w:t>
      </w:r>
      <w:r w:rsidR="00DD4ED8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2.7%</w:t>
      </w:r>
      <w:r w:rsidR="00DD4ED8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="00EA40D5">
        <w:rPr>
          <w:rFonts w:eastAsia="楷体" w:cs="Times New Roman" w:hint="eastAsia"/>
          <w:bCs/>
          <w:color w:val="767171" w:themeColor="background2" w:themeShade="80"/>
          <w:szCs w:val="21"/>
        </w:rPr>
        <w:t>同时，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挪威的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1.4</w:t>
      </w:r>
      <w:proofErr w:type="gramStart"/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万亿</w:t>
      </w:r>
      <w:proofErr w:type="gramEnd"/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美元</w:t>
      </w:r>
      <w:r w:rsidR="00104589">
        <w:rPr>
          <w:rFonts w:eastAsia="楷体" w:cs="Times New Roman" w:hint="eastAsia"/>
          <w:bCs/>
          <w:color w:val="767171" w:themeColor="background2" w:themeShade="80"/>
          <w:szCs w:val="21"/>
        </w:rPr>
        <w:t>的主权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财富基金</w:t>
      </w:r>
      <w:r w:rsidR="00EA40D5">
        <w:rPr>
          <w:rFonts w:eastAsia="楷体" w:cs="Times New Roman" w:hint="eastAsia"/>
          <w:bCs/>
          <w:color w:val="767171" w:themeColor="background2" w:themeShade="80"/>
          <w:szCs w:val="21"/>
        </w:rPr>
        <w:t>能够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为政府</w:t>
      </w:r>
      <w:r w:rsidR="00EA40D5">
        <w:rPr>
          <w:rFonts w:eastAsia="楷体" w:cs="Times New Roman" w:hint="eastAsia"/>
          <w:bCs/>
          <w:color w:val="767171" w:themeColor="background2" w:themeShade="80"/>
          <w:szCs w:val="21"/>
        </w:rPr>
        <w:t>提供</w:t>
      </w:r>
      <w:r w:rsidR="00104589" w:rsidRPr="00104589">
        <w:rPr>
          <w:rFonts w:eastAsia="楷体" w:cs="Times New Roman" w:hint="eastAsia"/>
          <w:bCs/>
          <w:color w:val="767171" w:themeColor="background2" w:themeShade="80"/>
          <w:szCs w:val="21"/>
        </w:rPr>
        <w:t>财政支持，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使得挪威的货币政策更具灵活性。本次加息</w:t>
      </w:r>
      <w:r w:rsidR="00E04304">
        <w:rPr>
          <w:rFonts w:eastAsia="楷体" w:cs="Times New Roman" w:hint="eastAsia"/>
          <w:bCs/>
          <w:color w:val="767171" w:themeColor="background2" w:themeShade="80"/>
          <w:szCs w:val="21"/>
        </w:rPr>
        <w:t>将</w:t>
      </w:r>
      <w:r w:rsidR="0099160D" w:rsidRPr="0099160D">
        <w:rPr>
          <w:rFonts w:eastAsia="楷体" w:cs="Times New Roman" w:hint="eastAsia"/>
          <w:bCs/>
          <w:color w:val="767171" w:themeColor="background2" w:themeShade="80"/>
          <w:szCs w:val="21"/>
        </w:rPr>
        <w:t>遏制金融失衡的加剧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99160D" w:rsidRPr="0099160D">
        <w:rPr>
          <w:rFonts w:eastAsia="楷体" w:cs="Times New Roman" w:hint="eastAsia"/>
          <w:bCs/>
          <w:color w:val="767171" w:themeColor="background2" w:themeShade="80"/>
          <w:szCs w:val="21"/>
        </w:rPr>
        <w:t>抵消家庭债务和房价高企等金融局面失衡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</w:p>
    <w:p w14:paraId="33C89A9F" w14:textId="4B905E94" w:rsidR="0088499C" w:rsidRDefault="0088499C" w:rsidP="00B17A80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 w:rsidRPr="0088499C">
        <w:rPr>
          <w:rFonts w:cs="Times New Roman"/>
          <w:b/>
          <w:bCs/>
          <w:color w:val="auto"/>
          <w:szCs w:val="21"/>
        </w:rPr>
        <w:t>加拿大</w:t>
      </w:r>
      <w:r w:rsidRPr="0088499C">
        <w:rPr>
          <w:rFonts w:cs="Times New Roman" w:hint="eastAsia"/>
          <w:b/>
          <w:bCs/>
          <w:color w:val="auto"/>
          <w:szCs w:val="21"/>
        </w:rPr>
        <w:t>特鲁多</w:t>
      </w:r>
      <w:r>
        <w:rPr>
          <w:rFonts w:cs="Times New Roman" w:hint="eastAsia"/>
          <w:b/>
          <w:bCs/>
          <w:color w:val="auto"/>
          <w:szCs w:val="21"/>
        </w:rPr>
        <w:t>赢得选举</w:t>
      </w:r>
    </w:p>
    <w:p w14:paraId="12210AD4" w14:textId="04751CED" w:rsidR="0088499C" w:rsidRDefault="0088499C" w:rsidP="00D634D1">
      <w:pPr>
        <w:spacing w:beforeLines="50" w:before="163" w:afterLines="50" w:after="163"/>
        <w:ind w:firstLine="420"/>
      </w:pPr>
      <w:r>
        <w:rPr>
          <w:rFonts w:hint="eastAsia"/>
        </w:rPr>
        <w:lastRenderedPageBreak/>
        <w:t>当地时间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t>23</w:t>
      </w:r>
      <w:r>
        <w:t>日，</w:t>
      </w:r>
      <w:r w:rsidRPr="0088499C">
        <w:rPr>
          <w:rFonts w:hint="eastAsia"/>
        </w:rPr>
        <w:t>特鲁多所率的加拿大联邦自由党确定</w:t>
      </w:r>
      <w:r>
        <w:rPr>
          <w:rFonts w:hint="eastAsia"/>
        </w:rPr>
        <w:t>在选举中</w:t>
      </w:r>
      <w:r w:rsidRPr="0088499C">
        <w:rPr>
          <w:rFonts w:hint="eastAsia"/>
        </w:rPr>
        <w:t>获胜。投票结果显示，自由党赢得</w:t>
      </w:r>
      <w:r w:rsidRPr="0088499C">
        <w:rPr>
          <w:rFonts w:hint="eastAsia"/>
        </w:rPr>
        <w:t>157</w:t>
      </w:r>
      <w:r>
        <w:rPr>
          <w:rFonts w:hint="eastAsia"/>
        </w:rPr>
        <w:t>个席位，</w:t>
      </w:r>
      <w:r w:rsidRPr="0088499C">
        <w:rPr>
          <w:rFonts w:hint="eastAsia"/>
        </w:rPr>
        <w:t>保守党赢得</w:t>
      </w:r>
      <w:r w:rsidRPr="0088499C">
        <w:rPr>
          <w:rFonts w:hint="eastAsia"/>
        </w:rPr>
        <w:t>122</w:t>
      </w:r>
      <w:r w:rsidRPr="0088499C">
        <w:rPr>
          <w:rFonts w:hint="eastAsia"/>
        </w:rPr>
        <w:t>个席位，剩余席位将由新民主党和魁北克人党</w:t>
      </w:r>
      <w:r>
        <w:rPr>
          <w:rFonts w:hint="eastAsia"/>
        </w:rPr>
        <w:t>获得</w:t>
      </w:r>
      <w:r w:rsidRPr="0088499C">
        <w:rPr>
          <w:rFonts w:hint="eastAsia"/>
        </w:rPr>
        <w:t>。但自由党</w:t>
      </w:r>
      <w:r w:rsidR="00291F42">
        <w:rPr>
          <w:rFonts w:hint="eastAsia"/>
        </w:rPr>
        <w:t>所获席位没有过半，特鲁多未能实现其通过大选改变少数政府执政局面</w:t>
      </w:r>
      <w:r w:rsidR="00BE0AF9">
        <w:rPr>
          <w:rFonts w:hint="eastAsia"/>
        </w:rPr>
        <w:t>的目标</w:t>
      </w:r>
      <w:r w:rsidRPr="0088499C">
        <w:rPr>
          <w:rFonts w:hint="eastAsia"/>
        </w:rPr>
        <w:t>。</w:t>
      </w:r>
    </w:p>
    <w:p w14:paraId="601C4FFF" w14:textId="767A8E13" w:rsidR="0088499C" w:rsidRDefault="0088499C" w:rsidP="0088499C">
      <w:pPr>
        <w:spacing w:beforeLines="50" w:before="163"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006F4A">
        <w:rPr>
          <w:rFonts w:eastAsia="楷体" w:cs="Times New Roman" w:hint="eastAsia"/>
          <w:b/>
          <w:color w:val="767171" w:themeColor="background2" w:themeShade="80"/>
          <w:szCs w:val="21"/>
        </w:rPr>
        <w:t>联合点评</w:t>
      </w:r>
      <w:r w:rsidRPr="005B1D4B">
        <w:rPr>
          <w:rFonts w:eastAsia="楷体" w:cs="Times New Roman" w:hint="eastAsia"/>
          <w:b/>
          <w:color w:val="767171" w:themeColor="background2" w:themeShade="80"/>
          <w:szCs w:val="21"/>
        </w:rPr>
        <w:t>：</w:t>
      </w:r>
      <w:r w:rsidRPr="0088499C">
        <w:rPr>
          <w:rFonts w:eastAsia="楷体" w:cs="Times New Roman" w:hint="eastAsia"/>
          <w:bCs/>
          <w:color w:val="767171" w:themeColor="background2" w:themeShade="80"/>
          <w:szCs w:val="21"/>
        </w:rPr>
        <w:t>特鲁多率领联邦自由党虽然在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2</w:t>
      </w:r>
      <w:r>
        <w:rPr>
          <w:rFonts w:eastAsia="楷体" w:cs="Times New Roman"/>
          <w:bCs/>
          <w:color w:val="767171" w:themeColor="background2" w:themeShade="80"/>
          <w:szCs w:val="21"/>
        </w:rPr>
        <w:t>019</w:t>
      </w:r>
      <w:r>
        <w:rPr>
          <w:rFonts w:eastAsia="楷体" w:cs="Times New Roman"/>
          <w:bCs/>
          <w:color w:val="767171" w:themeColor="background2" w:themeShade="80"/>
          <w:szCs w:val="21"/>
        </w:rPr>
        <w:t>年选举中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胜选，但失去了</w:t>
      </w:r>
      <w:r w:rsidRPr="0088499C">
        <w:rPr>
          <w:rFonts w:eastAsia="楷体" w:cs="Times New Roman" w:hint="eastAsia"/>
          <w:bCs/>
          <w:color w:val="767171" w:themeColor="background2" w:themeShade="80"/>
          <w:szCs w:val="21"/>
        </w:rPr>
        <w:t>的多数政府地位，只能组建少数政府，通过立法需依靠其他政党的支持。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为扭转少数政府局面，</w:t>
      </w:r>
      <w:proofErr w:type="gramStart"/>
      <w:r w:rsidRPr="0088499C">
        <w:rPr>
          <w:rFonts w:eastAsia="楷体" w:cs="Times New Roman" w:hint="eastAsia"/>
          <w:bCs/>
          <w:color w:val="767171" w:themeColor="background2" w:themeShade="80"/>
          <w:szCs w:val="21"/>
        </w:rPr>
        <w:t>特</w:t>
      </w:r>
      <w:proofErr w:type="gramEnd"/>
      <w:r w:rsidRPr="0088499C">
        <w:rPr>
          <w:rFonts w:eastAsia="楷体" w:cs="Times New Roman" w:hint="eastAsia"/>
          <w:bCs/>
          <w:color w:val="767171" w:themeColor="background2" w:themeShade="80"/>
          <w:szCs w:val="21"/>
        </w:rPr>
        <w:t>鲁多</w:t>
      </w:r>
      <w:r w:rsidR="00291F42">
        <w:rPr>
          <w:rFonts w:eastAsia="楷体" w:cs="Times New Roman" w:hint="eastAsia"/>
          <w:bCs/>
          <w:color w:val="767171" w:themeColor="background2" w:themeShade="80"/>
          <w:szCs w:val="21"/>
        </w:rPr>
        <w:t>于</w:t>
      </w:r>
      <w:r w:rsidR="00291F42" w:rsidRPr="00291F42">
        <w:rPr>
          <w:rFonts w:eastAsia="楷体" w:cs="Times New Roman" w:hint="eastAsia"/>
          <w:bCs/>
          <w:color w:val="767171" w:themeColor="background2" w:themeShade="80"/>
          <w:szCs w:val="21"/>
        </w:rPr>
        <w:t>今年</w:t>
      </w:r>
      <w:r w:rsidR="00291F42" w:rsidRPr="00291F42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291F42" w:rsidRPr="00291F42">
        <w:rPr>
          <w:rFonts w:eastAsia="楷体" w:cs="Times New Roman" w:hint="eastAsia"/>
          <w:bCs/>
          <w:color w:val="767171" w:themeColor="background2" w:themeShade="80"/>
          <w:szCs w:val="21"/>
        </w:rPr>
        <w:t>月提请解散国会并获准</w:t>
      </w:r>
      <w:r w:rsidR="00291F42">
        <w:rPr>
          <w:rFonts w:eastAsia="楷体" w:cs="Times New Roman" w:hint="eastAsia"/>
          <w:bCs/>
          <w:color w:val="767171" w:themeColor="background2" w:themeShade="80"/>
          <w:szCs w:val="21"/>
        </w:rPr>
        <w:t>，提前两年开启选举。本次大选结束后，</w:t>
      </w:r>
      <w:r w:rsidR="00291F42" w:rsidRPr="0088499C">
        <w:rPr>
          <w:rFonts w:eastAsia="楷体" w:cs="Times New Roman" w:hint="eastAsia"/>
          <w:bCs/>
          <w:color w:val="767171" w:themeColor="background2" w:themeShade="80"/>
          <w:szCs w:val="21"/>
        </w:rPr>
        <w:t>特鲁多</w:t>
      </w:r>
      <w:r w:rsidR="00291F42">
        <w:rPr>
          <w:rFonts w:eastAsia="楷体" w:cs="Times New Roman" w:hint="eastAsia"/>
          <w:bCs/>
          <w:color w:val="767171" w:themeColor="background2" w:themeShade="80"/>
          <w:szCs w:val="21"/>
        </w:rPr>
        <w:t>将获得第三次连任，但自由党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仅以微弱优势取胜</w:t>
      </w:r>
      <w:r w:rsidR="00291F42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291F42" w:rsidRPr="00291F42">
        <w:rPr>
          <w:rFonts w:eastAsia="楷体" w:cs="Times New Roman" w:hint="eastAsia"/>
          <w:bCs/>
          <w:color w:val="767171" w:themeColor="background2" w:themeShade="80"/>
          <w:szCs w:val="21"/>
        </w:rPr>
        <w:t>未能通过大选改变少数政府执政局面</w:t>
      </w:r>
      <w:r w:rsidR="00957FC6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BE0AF9">
        <w:rPr>
          <w:rFonts w:eastAsia="楷体" w:cs="Times New Roman" w:hint="eastAsia"/>
          <w:bCs/>
          <w:color w:val="767171" w:themeColor="background2" w:themeShade="80"/>
          <w:szCs w:val="21"/>
        </w:rPr>
        <w:t>预计</w:t>
      </w:r>
      <w:r w:rsidR="00116B88" w:rsidRPr="00116B88">
        <w:rPr>
          <w:rFonts w:eastAsia="楷体" w:cs="Times New Roman" w:hint="eastAsia"/>
          <w:bCs/>
          <w:color w:val="767171" w:themeColor="background2" w:themeShade="80"/>
          <w:szCs w:val="21"/>
        </w:rPr>
        <w:t>在推行各项政策时</w:t>
      </w:r>
      <w:r w:rsidR="00116B88">
        <w:rPr>
          <w:rFonts w:eastAsia="楷体" w:cs="Times New Roman" w:hint="eastAsia"/>
          <w:bCs/>
          <w:color w:val="767171" w:themeColor="background2" w:themeShade="80"/>
          <w:szCs w:val="21"/>
        </w:rPr>
        <w:t>仍将</w:t>
      </w:r>
      <w:r w:rsidR="00116B88" w:rsidRPr="00116B88">
        <w:rPr>
          <w:rFonts w:eastAsia="楷体" w:cs="Times New Roman" w:hint="eastAsia"/>
          <w:bCs/>
          <w:color w:val="767171" w:themeColor="background2" w:themeShade="80"/>
          <w:szCs w:val="21"/>
        </w:rPr>
        <w:t>面临其他政党的掣肘。</w:t>
      </w:r>
    </w:p>
    <w:p w14:paraId="1A97FC26" w14:textId="032B01BC" w:rsidR="00604781" w:rsidRPr="00DA5CA1" w:rsidRDefault="00604781" w:rsidP="00604781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巴西</w:t>
      </w:r>
      <w:r w:rsidR="00957FC6">
        <w:rPr>
          <w:rFonts w:cs="Times New Roman" w:hint="eastAsia"/>
          <w:b/>
          <w:bCs/>
          <w:color w:val="auto"/>
          <w:szCs w:val="21"/>
        </w:rPr>
        <w:t>和</w:t>
      </w:r>
      <w:r w:rsidR="00423BCA">
        <w:rPr>
          <w:rFonts w:cs="Times New Roman" w:hint="eastAsia"/>
          <w:b/>
          <w:bCs/>
          <w:color w:val="auto"/>
          <w:szCs w:val="21"/>
        </w:rPr>
        <w:t>土耳其</w:t>
      </w:r>
      <w:r w:rsidR="00957FC6">
        <w:rPr>
          <w:rFonts w:cs="Times New Roman" w:hint="eastAsia"/>
          <w:b/>
          <w:bCs/>
          <w:color w:val="auto"/>
          <w:szCs w:val="21"/>
        </w:rPr>
        <w:t>采取</w:t>
      </w:r>
      <w:r w:rsidR="00423BCA">
        <w:rPr>
          <w:rFonts w:cs="Times New Roman" w:hint="eastAsia"/>
          <w:b/>
          <w:bCs/>
          <w:color w:val="auto"/>
          <w:szCs w:val="21"/>
        </w:rPr>
        <w:t>相反</w:t>
      </w:r>
      <w:r w:rsidR="00957FC6">
        <w:rPr>
          <w:rFonts w:cs="Times New Roman" w:hint="eastAsia"/>
          <w:b/>
          <w:bCs/>
          <w:color w:val="auto"/>
          <w:szCs w:val="21"/>
        </w:rPr>
        <w:t>货币政策行动</w:t>
      </w:r>
      <w:r w:rsidRPr="00DA5CA1">
        <w:rPr>
          <w:rFonts w:cs="Times New Roman"/>
          <w:b/>
          <w:bCs/>
          <w:color w:val="auto"/>
          <w:szCs w:val="21"/>
        </w:rPr>
        <w:t xml:space="preserve"> </w:t>
      </w:r>
    </w:p>
    <w:p w14:paraId="5957DBCC" w14:textId="5991E29A" w:rsidR="00604781" w:rsidRDefault="00604781" w:rsidP="00D634D1">
      <w:pPr>
        <w:spacing w:beforeLines="50" w:before="163" w:afterLines="50" w:after="163"/>
        <w:ind w:firstLine="420"/>
      </w:pPr>
      <w:r w:rsidRPr="00604781">
        <w:t>当地时间</w:t>
      </w:r>
      <w:r w:rsidRPr="00604781">
        <w:t>9</w:t>
      </w:r>
      <w:r w:rsidRPr="00604781">
        <w:t>月</w:t>
      </w:r>
      <w:r w:rsidRPr="00604781">
        <w:t>22</w:t>
      </w:r>
      <w:r w:rsidRPr="00604781">
        <w:t>日，巴西央行再次加息</w:t>
      </w:r>
      <w:r w:rsidRPr="00604781">
        <w:t>100</w:t>
      </w:r>
      <w:r w:rsidRPr="00604781">
        <w:t>个基点，将基准利率提高至</w:t>
      </w:r>
      <w:r w:rsidRPr="00604781">
        <w:t>6.25%</w:t>
      </w:r>
      <w:r>
        <w:rPr>
          <w:rFonts w:hint="eastAsia"/>
        </w:rPr>
        <w:t>。</w:t>
      </w:r>
      <w:r w:rsidR="00EF5FD9">
        <w:t>巴西自今年</w:t>
      </w:r>
      <w:r w:rsidRPr="00604781">
        <w:t>3</w:t>
      </w:r>
      <w:r w:rsidRPr="00604781">
        <w:t>月以来第</w:t>
      </w:r>
      <w:r w:rsidRPr="00604781">
        <w:t>5</w:t>
      </w:r>
      <w:r w:rsidRPr="00604781">
        <w:t>次加息。</w:t>
      </w:r>
      <w:r w:rsidR="0099160D">
        <w:rPr>
          <w:rFonts w:hint="eastAsia"/>
        </w:rPr>
        <w:t>巴西央行表示</w:t>
      </w:r>
      <w:r w:rsidRPr="00604781">
        <w:rPr>
          <w:rFonts w:hint="eastAsia"/>
        </w:rPr>
        <w:t>，当前</w:t>
      </w:r>
      <w:bookmarkStart w:id="2" w:name="_GoBack"/>
      <w:bookmarkEnd w:id="2"/>
      <w:r w:rsidRPr="00604781">
        <w:rPr>
          <w:rFonts w:hint="eastAsia"/>
        </w:rPr>
        <w:t>通货膨胀压力加大，短期内工业品、食品、燃料和电力的价格将会持续上涨，导致该国全年通胀风险增大。此次加息旨在遏制通胀飙升问题，预计下一次加息会议将按同样幅度加息。</w:t>
      </w:r>
      <w:r w:rsidR="00423BCA" w:rsidRPr="00604781">
        <w:t>当地时间</w:t>
      </w:r>
      <w:r w:rsidR="00423BCA" w:rsidRPr="00604781">
        <w:t>9</w:t>
      </w:r>
      <w:r w:rsidR="00423BCA" w:rsidRPr="00604781">
        <w:t>月</w:t>
      </w:r>
      <w:r w:rsidR="00423BCA">
        <w:t>23</w:t>
      </w:r>
      <w:r w:rsidR="00423BCA" w:rsidRPr="00604781">
        <w:t>日，</w:t>
      </w:r>
      <w:r w:rsidR="00423BCA" w:rsidRPr="006824C1">
        <w:rPr>
          <w:rFonts w:hint="eastAsia"/>
        </w:rPr>
        <w:t>土耳其央行货币政策委员会宣布政策利率下调，从</w:t>
      </w:r>
      <w:r w:rsidR="00423BCA" w:rsidRPr="006824C1">
        <w:rPr>
          <w:rFonts w:hint="eastAsia"/>
        </w:rPr>
        <w:t>19%</w:t>
      </w:r>
      <w:r w:rsidR="00423BCA" w:rsidRPr="006824C1">
        <w:rPr>
          <w:rFonts w:hint="eastAsia"/>
        </w:rPr>
        <w:t>降至</w:t>
      </w:r>
      <w:r w:rsidR="00423BCA" w:rsidRPr="006824C1">
        <w:rPr>
          <w:rFonts w:hint="eastAsia"/>
        </w:rPr>
        <w:t>18%</w:t>
      </w:r>
      <w:r w:rsidR="00423BCA" w:rsidRPr="006824C1">
        <w:rPr>
          <w:rFonts w:hint="eastAsia"/>
        </w:rPr>
        <w:t>。</w:t>
      </w:r>
      <w:r w:rsidR="00423BCA">
        <w:rPr>
          <w:rFonts w:hint="eastAsia"/>
        </w:rPr>
        <w:t>受此影响</w:t>
      </w:r>
      <w:r w:rsidR="00423BCA" w:rsidRPr="00F6609E">
        <w:rPr>
          <w:rFonts w:hint="eastAsia"/>
        </w:rPr>
        <w:t>土耳其里拉兑美元汇率下跌</w:t>
      </w:r>
      <w:r w:rsidR="00423BCA" w:rsidRPr="00F6609E">
        <w:rPr>
          <w:rFonts w:hint="eastAsia"/>
        </w:rPr>
        <w:t>1.2%</w:t>
      </w:r>
      <w:r w:rsidR="00423BCA" w:rsidRPr="00F6609E">
        <w:rPr>
          <w:rFonts w:hint="eastAsia"/>
        </w:rPr>
        <w:t>，美元兑里拉汇率为</w:t>
      </w:r>
      <w:r w:rsidR="00423BCA" w:rsidRPr="00F6609E">
        <w:rPr>
          <w:rFonts w:hint="eastAsia"/>
        </w:rPr>
        <w:t>8.76</w:t>
      </w:r>
      <w:r w:rsidR="00423BCA" w:rsidRPr="00F6609E">
        <w:rPr>
          <w:rFonts w:hint="eastAsia"/>
        </w:rPr>
        <w:t>，接近</w:t>
      </w:r>
      <w:r w:rsidR="00423BCA" w:rsidRPr="00F6609E">
        <w:rPr>
          <w:rFonts w:hint="eastAsia"/>
        </w:rPr>
        <w:t>6</w:t>
      </w:r>
      <w:r w:rsidR="00423BCA" w:rsidRPr="00F6609E">
        <w:rPr>
          <w:rFonts w:hint="eastAsia"/>
        </w:rPr>
        <w:t>月创下的历史低点。</w:t>
      </w:r>
    </w:p>
    <w:p w14:paraId="3021C566" w14:textId="5F408763" w:rsidR="00604781" w:rsidRDefault="00604781" w:rsidP="000453DB">
      <w:pPr>
        <w:spacing w:beforeLines="50" w:before="163" w:afterLines="50" w:after="163"/>
        <w:ind w:firstLine="422"/>
        <w:rPr>
          <w:rFonts w:eastAsia="楷体" w:cs="Times New Roman"/>
          <w:bCs/>
          <w:color w:val="767171" w:themeColor="background2" w:themeShade="80"/>
          <w:szCs w:val="21"/>
        </w:rPr>
      </w:pPr>
      <w:r w:rsidRPr="00006F4A">
        <w:rPr>
          <w:rFonts w:eastAsia="楷体" w:cs="Times New Roman" w:hint="eastAsia"/>
          <w:b/>
          <w:color w:val="767171" w:themeColor="background2" w:themeShade="80"/>
          <w:szCs w:val="21"/>
        </w:rPr>
        <w:t>联合点评</w:t>
      </w:r>
      <w:r w:rsidRPr="005B1D4B">
        <w:rPr>
          <w:rFonts w:eastAsia="楷体" w:cs="Times New Roman" w:hint="eastAsia"/>
          <w:b/>
          <w:color w:val="767171" w:themeColor="background2" w:themeShade="80"/>
          <w:szCs w:val="21"/>
        </w:rPr>
        <w:t>：</w:t>
      </w:r>
      <w:r w:rsidRPr="00604781">
        <w:rPr>
          <w:rFonts w:eastAsia="楷体" w:cs="Times New Roman" w:hint="eastAsia"/>
          <w:bCs/>
          <w:color w:val="767171" w:themeColor="background2" w:themeShade="80"/>
          <w:szCs w:val="21"/>
        </w:rPr>
        <w:t>巴西央行年内累计加息幅度已达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4</w:t>
      </w:r>
      <w:r w:rsidR="0099160D">
        <w:rPr>
          <w:rFonts w:eastAsia="楷体" w:cs="Times New Roman"/>
          <w:bCs/>
          <w:color w:val="767171" w:themeColor="background2" w:themeShade="80"/>
          <w:szCs w:val="21"/>
        </w:rPr>
        <w:t>25</w:t>
      </w:r>
      <w:r w:rsidR="0099160D">
        <w:rPr>
          <w:rFonts w:eastAsia="楷体" w:cs="Times New Roman"/>
          <w:bCs/>
          <w:color w:val="767171" w:themeColor="background2" w:themeShade="80"/>
          <w:szCs w:val="21"/>
        </w:rPr>
        <w:t>个基点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利率水平</w:t>
      </w:r>
      <w:r w:rsidR="00F138B7" w:rsidRPr="00604781">
        <w:rPr>
          <w:rFonts w:eastAsia="楷体" w:cs="Times New Roman" w:hint="eastAsia"/>
          <w:bCs/>
          <w:color w:val="767171" w:themeColor="background2" w:themeShade="80"/>
          <w:szCs w:val="21"/>
        </w:rPr>
        <w:t>达到</w:t>
      </w:r>
      <w:r w:rsidR="00F138B7" w:rsidRPr="00604781">
        <w:rPr>
          <w:rFonts w:eastAsia="楷体" w:cs="Times New Roman" w:hint="eastAsia"/>
          <w:bCs/>
          <w:color w:val="767171" w:themeColor="background2" w:themeShade="80"/>
          <w:szCs w:val="21"/>
        </w:rPr>
        <w:t>2019</w:t>
      </w:r>
      <w:r w:rsidR="00F138B7" w:rsidRPr="00604781">
        <w:rPr>
          <w:rFonts w:eastAsia="楷体" w:cs="Times New Roman" w:hint="eastAsia"/>
          <w:bCs/>
          <w:color w:val="767171" w:themeColor="background2" w:themeShade="80"/>
          <w:szCs w:val="21"/>
        </w:rPr>
        <w:t>年以来的最高点。</w:t>
      </w:r>
      <w:r w:rsidR="00F138B7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巴西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央行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大幅加息主要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为</w:t>
      </w:r>
      <w:r>
        <w:rPr>
          <w:rFonts w:eastAsia="楷体" w:cs="Times New Roman" w:hint="eastAsia"/>
          <w:bCs/>
          <w:color w:val="767171" w:themeColor="background2" w:themeShade="80"/>
          <w:szCs w:val="21"/>
        </w:rPr>
        <w:t>应对国内通胀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的风险</w:t>
      </w:r>
      <w:r w:rsidR="00423BCA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="00F138B7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今年前</w:t>
      </w:r>
      <w:r w:rsidR="00F138B7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F138B7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个月巴西通胀率累计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达到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5.67%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，</w:t>
      </w:r>
      <w:r w:rsidR="00F138B7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高于巴西政府</w:t>
      </w:r>
      <w:r w:rsidR="00F138B7">
        <w:rPr>
          <w:rFonts w:eastAsia="楷体" w:cs="Times New Roman" w:hint="eastAsia"/>
          <w:bCs/>
          <w:color w:val="767171" w:themeColor="background2" w:themeShade="80"/>
          <w:szCs w:val="21"/>
        </w:rPr>
        <w:t>3</w:t>
      </w:r>
      <w:r w:rsidR="00F138B7">
        <w:rPr>
          <w:rFonts w:eastAsia="楷体" w:cs="Times New Roman"/>
          <w:bCs/>
          <w:color w:val="767171" w:themeColor="background2" w:themeShade="80"/>
          <w:szCs w:val="21"/>
        </w:rPr>
        <w:t>.75%</w:t>
      </w:r>
      <w:r w:rsidR="00F138B7">
        <w:rPr>
          <w:rFonts w:eastAsia="楷体" w:cs="Times New Roman"/>
          <w:bCs/>
          <w:color w:val="767171" w:themeColor="background2" w:themeShade="80"/>
          <w:szCs w:val="21"/>
        </w:rPr>
        <w:t>的通胀目标</w:t>
      </w:r>
      <w:r w:rsidR="0099160D" w:rsidRPr="00430653">
        <w:rPr>
          <w:rFonts w:eastAsia="楷体" w:cs="Times New Roman" w:hint="eastAsia"/>
          <w:bCs/>
          <w:color w:val="767171" w:themeColor="background2" w:themeShade="80"/>
          <w:szCs w:val="21"/>
        </w:rPr>
        <w:t>中值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和</w:t>
      </w:r>
      <w:r w:rsidR="0099160D" w:rsidRPr="00F138B7">
        <w:rPr>
          <w:rFonts w:eastAsia="楷体" w:cs="Times New Roman" w:hint="eastAsia"/>
          <w:bCs/>
          <w:color w:val="767171" w:themeColor="background2" w:themeShade="80"/>
          <w:szCs w:val="21"/>
        </w:rPr>
        <w:t>5.25%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的管</w:t>
      </w:r>
      <w:proofErr w:type="gramStart"/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控目标</w:t>
      </w:r>
      <w:proofErr w:type="gramEnd"/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上限。</w:t>
      </w:r>
      <w:r w:rsidR="0099160D" w:rsidRPr="0099160D">
        <w:rPr>
          <w:rFonts w:eastAsia="楷体" w:cs="Times New Roman" w:hint="eastAsia"/>
          <w:bCs/>
          <w:color w:val="767171" w:themeColor="background2" w:themeShade="80"/>
          <w:szCs w:val="21"/>
        </w:rPr>
        <w:t>通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胀高</w:t>
      </w:r>
      <w:proofErr w:type="gramStart"/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企</w:t>
      </w:r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已经</w:t>
      </w:r>
      <w:proofErr w:type="gramEnd"/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影响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巴西民众日常生活</w:t>
      </w:r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，导致</w:t>
      </w:r>
      <w:r w:rsidR="00E767C2" w:rsidRPr="00E767C2">
        <w:rPr>
          <w:rFonts w:eastAsia="楷体" w:cs="Times New Roman" w:hint="eastAsia"/>
          <w:bCs/>
          <w:color w:val="767171" w:themeColor="background2" w:themeShade="80"/>
          <w:szCs w:val="21"/>
        </w:rPr>
        <w:t>食品消费减少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="003B1B5D">
        <w:rPr>
          <w:rFonts w:eastAsia="楷体" w:cs="Times New Roman" w:hint="eastAsia"/>
          <w:bCs/>
          <w:color w:val="767171" w:themeColor="background2" w:themeShade="80"/>
          <w:szCs w:val="21"/>
        </w:rPr>
        <w:t>同时，对于美联储</w:t>
      </w:r>
      <w:proofErr w:type="gramStart"/>
      <w:r w:rsidR="003B1B5D">
        <w:rPr>
          <w:rFonts w:eastAsia="楷体" w:cs="Times New Roman" w:hint="eastAsia"/>
          <w:bCs/>
          <w:color w:val="767171" w:themeColor="background2" w:themeShade="80"/>
          <w:szCs w:val="21"/>
        </w:rPr>
        <w:t>年内缩表的</w:t>
      </w:r>
      <w:proofErr w:type="gramEnd"/>
      <w:r w:rsidR="003B1B5D">
        <w:rPr>
          <w:rFonts w:eastAsia="楷体" w:cs="Times New Roman" w:hint="eastAsia"/>
          <w:bCs/>
          <w:color w:val="767171" w:themeColor="background2" w:themeShade="80"/>
          <w:szCs w:val="21"/>
        </w:rPr>
        <w:t>预期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提升，</w:t>
      </w:r>
      <w:r w:rsidR="003B1B5D">
        <w:rPr>
          <w:rFonts w:eastAsia="楷体" w:cs="Times New Roman" w:hint="eastAsia"/>
          <w:bCs/>
          <w:color w:val="767171" w:themeColor="background2" w:themeShade="80"/>
          <w:szCs w:val="21"/>
        </w:rPr>
        <w:t>也</w:t>
      </w:r>
      <w:r w:rsidR="0099160D">
        <w:rPr>
          <w:rFonts w:eastAsia="楷体" w:cs="Times New Roman" w:hint="eastAsia"/>
          <w:bCs/>
          <w:color w:val="767171" w:themeColor="background2" w:themeShade="80"/>
          <w:szCs w:val="21"/>
        </w:rPr>
        <w:t>使得巴西等</w:t>
      </w:r>
      <w:r w:rsidR="00FA5C52">
        <w:rPr>
          <w:rFonts w:eastAsia="楷体" w:cs="Times New Roman" w:hint="eastAsia"/>
          <w:bCs/>
          <w:color w:val="767171" w:themeColor="background2" w:themeShade="80"/>
          <w:szCs w:val="21"/>
        </w:rPr>
        <w:t>新兴经济体</w:t>
      </w:r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具有提升利率</w:t>
      </w:r>
      <w:r w:rsidR="00FA5C52">
        <w:rPr>
          <w:rFonts w:eastAsia="楷体" w:cs="Times New Roman" w:hint="eastAsia"/>
          <w:bCs/>
          <w:color w:val="767171" w:themeColor="background2" w:themeShade="80"/>
          <w:szCs w:val="21"/>
        </w:rPr>
        <w:t>预防资本外流</w:t>
      </w:r>
      <w:r w:rsidR="00E767C2">
        <w:rPr>
          <w:rFonts w:eastAsia="楷体" w:cs="Times New Roman" w:hint="eastAsia"/>
          <w:bCs/>
          <w:color w:val="767171" w:themeColor="background2" w:themeShade="80"/>
          <w:szCs w:val="21"/>
        </w:rPr>
        <w:t>的预期</w:t>
      </w:r>
      <w:r w:rsidR="00FA5C52">
        <w:rPr>
          <w:rFonts w:eastAsia="楷体" w:cs="Times New Roman" w:hint="eastAsia"/>
          <w:bCs/>
          <w:color w:val="767171" w:themeColor="background2" w:themeShade="80"/>
          <w:szCs w:val="21"/>
        </w:rPr>
        <w:t>。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本次土耳其降息出乎市场预期，从通胀水平看，土耳其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月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CPI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增幅攀升至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19.25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％，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CPI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增幅上升至两年内高点，导致该国实际利率自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10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月以来首次低于零。尽管土耳其央行表示应更多关注剔除食品和能源成本核心通胀率，但数据显示土耳其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8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月份的核心通胀率高达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16.76%</w:t>
      </w:r>
      <w:r w:rsidR="00423BCA" w:rsidRPr="00423BCA">
        <w:rPr>
          <w:rFonts w:eastAsia="楷体" w:cs="Times New Roman" w:hint="eastAsia"/>
          <w:bCs/>
          <w:color w:val="767171" w:themeColor="background2" w:themeShade="80"/>
          <w:szCs w:val="21"/>
        </w:rPr>
        <w:t>。此次土耳其降息将进一步削弱本币，并导致土耳其输入性通胀风险。</w:t>
      </w:r>
    </w:p>
    <w:p w14:paraId="7F3A68A8" w14:textId="740895A5" w:rsidR="001907CF" w:rsidRDefault="001907CF" w:rsidP="00D13AD0">
      <w:pPr>
        <w:spacing w:beforeLines="50" w:before="163" w:afterLines="50" w:after="163"/>
        <w:ind w:firstLineChars="0" w:firstLine="0"/>
        <w:rPr>
          <w:rFonts w:ascii="宋体" w:hAnsi="宋体" w:cs="宋体"/>
          <w:b/>
          <w:bCs/>
          <w:color w:val="FF0000"/>
          <w:sz w:val="28"/>
          <w:szCs w:val="24"/>
        </w:rPr>
      </w:pPr>
      <w:r w:rsidRPr="001907CF">
        <w:rPr>
          <w:rFonts w:ascii="宋体" w:hAnsi="宋体" w:cs="宋体" w:hint="eastAsia"/>
          <w:b/>
          <w:bCs/>
          <w:color w:val="FF0000"/>
          <w:sz w:val="28"/>
          <w:szCs w:val="24"/>
        </w:rPr>
        <w:t>国</w:t>
      </w:r>
      <w:r>
        <w:rPr>
          <w:rFonts w:ascii="宋体" w:hAnsi="宋体" w:cs="宋体" w:hint="eastAsia"/>
          <w:b/>
          <w:bCs/>
          <w:color w:val="FF0000"/>
          <w:sz w:val="28"/>
          <w:szCs w:val="24"/>
        </w:rPr>
        <w:t>家主权评级动态</w:t>
      </w:r>
    </w:p>
    <w:p w14:paraId="19DDC3B4" w14:textId="7A0F68AC" w:rsidR="008E2943" w:rsidRPr="008E2943" w:rsidRDefault="00DF3FD6" w:rsidP="008E2943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穆迪</w:t>
      </w:r>
      <w:r w:rsidR="00405A70">
        <w:rPr>
          <w:rFonts w:cs="Times New Roman" w:hint="eastAsia"/>
          <w:b/>
          <w:bCs/>
          <w:color w:val="auto"/>
          <w:szCs w:val="21"/>
        </w:rPr>
        <w:t>上调</w:t>
      </w:r>
      <w:r w:rsidR="00972118">
        <w:rPr>
          <w:rFonts w:cs="Times New Roman" w:hint="eastAsia"/>
          <w:b/>
          <w:bCs/>
          <w:color w:val="auto"/>
          <w:szCs w:val="21"/>
        </w:rPr>
        <w:t>匈牙利</w:t>
      </w:r>
      <w:r w:rsidR="005D6733" w:rsidRPr="00D11AA3">
        <w:rPr>
          <w:rFonts w:cs="Times New Roman" w:hint="eastAsia"/>
          <w:b/>
          <w:bCs/>
          <w:color w:val="auto"/>
          <w:szCs w:val="21"/>
        </w:rPr>
        <w:t>长期</w:t>
      </w:r>
      <w:r w:rsidR="00DE315A" w:rsidRPr="006C2E90">
        <w:rPr>
          <w:rFonts w:cs="Times New Roman" w:hint="eastAsia"/>
          <w:b/>
          <w:bCs/>
          <w:color w:val="auto"/>
          <w:szCs w:val="21"/>
        </w:rPr>
        <w:t>本、</w:t>
      </w:r>
      <w:r w:rsidR="000D3571" w:rsidRPr="006C2E90">
        <w:rPr>
          <w:rFonts w:cs="Times New Roman" w:hint="eastAsia"/>
          <w:b/>
          <w:bCs/>
          <w:color w:val="auto"/>
          <w:szCs w:val="21"/>
        </w:rPr>
        <w:t>外币</w:t>
      </w:r>
      <w:r w:rsidR="008E2943" w:rsidRPr="00D11AA3">
        <w:rPr>
          <w:rFonts w:cs="Times New Roman" w:hint="eastAsia"/>
          <w:b/>
          <w:bCs/>
          <w:color w:val="auto"/>
          <w:szCs w:val="21"/>
        </w:rPr>
        <w:t>主</w:t>
      </w:r>
      <w:r w:rsidR="008E2943" w:rsidRPr="007F0CFA">
        <w:rPr>
          <w:rFonts w:cs="Times New Roman" w:hint="eastAsia"/>
          <w:b/>
          <w:bCs/>
          <w:color w:val="auto"/>
          <w:szCs w:val="21"/>
        </w:rPr>
        <w:t>权</w:t>
      </w:r>
      <w:r w:rsidR="000D3571">
        <w:rPr>
          <w:rFonts w:cs="Times New Roman" w:hint="eastAsia"/>
          <w:b/>
          <w:bCs/>
          <w:color w:val="auto"/>
          <w:szCs w:val="21"/>
        </w:rPr>
        <w:t>信用</w:t>
      </w:r>
      <w:r w:rsidR="005D6733">
        <w:rPr>
          <w:rFonts w:cs="Times New Roman"/>
          <w:b/>
          <w:bCs/>
          <w:color w:val="auto"/>
          <w:szCs w:val="21"/>
        </w:rPr>
        <w:t>等级</w:t>
      </w:r>
      <w:r w:rsidR="008E2943" w:rsidRPr="007F0CFA">
        <w:rPr>
          <w:rFonts w:cs="Times New Roman" w:hint="eastAsia"/>
          <w:b/>
          <w:bCs/>
          <w:color w:val="auto"/>
          <w:szCs w:val="21"/>
        </w:rPr>
        <w:t>至“</w:t>
      </w:r>
      <w:r w:rsidR="00972118">
        <w:rPr>
          <w:rFonts w:cs="Times New Roman"/>
          <w:b/>
          <w:bCs/>
          <w:color w:val="auto"/>
          <w:szCs w:val="21"/>
        </w:rPr>
        <w:t>Baa2</w:t>
      </w:r>
      <w:r w:rsidR="003057E5">
        <w:rPr>
          <w:rFonts w:cs="Times New Roman" w:hint="eastAsia"/>
          <w:b/>
          <w:bCs/>
          <w:color w:val="auto"/>
          <w:szCs w:val="21"/>
        </w:rPr>
        <w:t>”</w:t>
      </w:r>
    </w:p>
    <w:p w14:paraId="70E875BC" w14:textId="23EE2878" w:rsidR="00787190" w:rsidRDefault="00965CD8" w:rsidP="00D427BA">
      <w:pPr>
        <w:spacing w:afterLines="50" w:after="163"/>
        <w:ind w:firstLine="420"/>
      </w:pPr>
      <w:r>
        <w:t>9</w:t>
      </w:r>
      <w:r w:rsidR="00E43498" w:rsidRPr="00431980">
        <w:rPr>
          <w:rFonts w:hint="eastAsia"/>
        </w:rPr>
        <w:t>月</w:t>
      </w:r>
      <w:r w:rsidR="00972118">
        <w:t>24</w:t>
      </w:r>
      <w:r w:rsidR="00E43498" w:rsidRPr="00431980">
        <w:rPr>
          <w:rFonts w:hint="eastAsia"/>
        </w:rPr>
        <w:t>日，</w:t>
      </w:r>
      <w:r w:rsidR="00405A70">
        <w:rPr>
          <w:rFonts w:hint="eastAsia"/>
        </w:rPr>
        <w:t>穆迪上</w:t>
      </w:r>
      <w:r w:rsidR="005B5E7F">
        <w:rPr>
          <w:rFonts w:hint="eastAsia"/>
        </w:rPr>
        <w:t>调</w:t>
      </w:r>
      <w:r w:rsidR="00972118">
        <w:rPr>
          <w:rFonts w:hint="eastAsia"/>
        </w:rPr>
        <w:t>匈牙利</w:t>
      </w:r>
      <w:r w:rsidR="005B5E7F">
        <w:rPr>
          <w:rFonts w:hint="eastAsia"/>
        </w:rPr>
        <w:t>长期本、外币主权信用级别至</w:t>
      </w:r>
      <w:r w:rsidR="00E43498" w:rsidRPr="00431980">
        <w:rPr>
          <w:rFonts w:hint="eastAsia"/>
        </w:rPr>
        <w:t>“</w:t>
      </w:r>
      <w:r w:rsidR="003A79B8">
        <w:t>B</w:t>
      </w:r>
      <w:r w:rsidR="003A79B8">
        <w:rPr>
          <w:rFonts w:hint="eastAsia"/>
        </w:rPr>
        <w:t>aa</w:t>
      </w:r>
      <w:r w:rsidR="00405A70">
        <w:t>2</w:t>
      </w:r>
      <w:r w:rsidR="005B5E7F">
        <w:rPr>
          <w:rFonts w:hint="eastAsia"/>
        </w:rPr>
        <w:t>”</w:t>
      </w:r>
      <w:r w:rsidR="00EA5AE4">
        <w:rPr>
          <w:rFonts w:hint="eastAsia"/>
        </w:rPr>
        <w:t>，评级展望</w:t>
      </w:r>
      <w:r w:rsidR="007C722E">
        <w:t>调至</w:t>
      </w:r>
      <w:r w:rsidR="00E43498" w:rsidRPr="00431980">
        <w:rPr>
          <w:rFonts w:hint="eastAsia"/>
        </w:rPr>
        <w:t>“</w:t>
      </w:r>
      <w:r w:rsidR="007C722E">
        <w:rPr>
          <w:rFonts w:hint="eastAsia"/>
        </w:rPr>
        <w:t>稳定</w:t>
      </w:r>
      <w:r w:rsidR="00E43498" w:rsidRPr="00431980">
        <w:rPr>
          <w:rFonts w:hint="eastAsia"/>
        </w:rPr>
        <w:t>”</w:t>
      </w:r>
      <w:r w:rsidR="00E43498" w:rsidRPr="00FB1F88">
        <w:rPr>
          <w:rFonts w:hint="eastAsia"/>
        </w:rPr>
        <w:t>。</w:t>
      </w:r>
      <w:r w:rsidR="00787190">
        <w:rPr>
          <w:rFonts w:hint="eastAsia"/>
        </w:rPr>
        <w:t>穆迪认为，得益于有效的财政和货币政策，匈牙利</w:t>
      </w:r>
      <w:r w:rsidR="00787190" w:rsidRPr="00787190">
        <w:rPr>
          <w:rFonts w:hint="eastAsia"/>
        </w:rPr>
        <w:t>经济在</w:t>
      </w:r>
      <w:r w:rsidR="00787190" w:rsidRPr="00787190">
        <w:rPr>
          <w:rFonts w:hint="eastAsia"/>
        </w:rPr>
        <w:t>2021</w:t>
      </w:r>
      <w:r w:rsidR="00787190" w:rsidRPr="00787190">
        <w:rPr>
          <w:rFonts w:hint="eastAsia"/>
        </w:rPr>
        <w:t>年上半年实现</w:t>
      </w:r>
      <w:r w:rsidR="00787190">
        <w:rPr>
          <w:rFonts w:hint="eastAsia"/>
        </w:rPr>
        <w:t>了</w:t>
      </w:r>
      <w:r w:rsidR="00787190" w:rsidRPr="00787190">
        <w:rPr>
          <w:rFonts w:hint="eastAsia"/>
        </w:rPr>
        <w:t>强劲反弹。穆迪指出，匈牙利实行</w:t>
      </w:r>
      <w:r w:rsidR="00787190">
        <w:rPr>
          <w:rFonts w:hint="eastAsia"/>
        </w:rPr>
        <w:t>积极</w:t>
      </w:r>
      <w:r w:rsidR="00787190" w:rsidRPr="00787190">
        <w:rPr>
          <w:rFonts w:hint="eastAsia"/>
        </w:rPr>
        <w:t>的经济政策，</w:t>
      </w:r>
      <w:r w:rsidR="00787190">
        <w:rPr>
          <w:rFonts w:hint="eastAsia"/>
        </w:rPr>
        <w:t>推行包括降低</w:t>
      </w:r>
      <w:r w:rsidR="00787190" w:rsidRPr="00787190">
        <w:rPr>
          <w:rFonts w:hint="eastAsia"/>
        </w:rPr>
        <w:t>企业所得税率和</w:t>
      </w:r>
      <w:r w:rsidR="00787190">
        <w:rPr>
          <w:rFonts w:hint="eastAsia"/>
        </w:rPr>
        <w:t>、</w:t>
      </w:r>
      <w:r w:rsidR="00787190" w:rsidRPr="00787190">
        <w:rPr>
          <w:rFonts w:hint="eastAsia"/>
        </w:rPr>
        <w:t>减少雇主的社会</w:t>
      </w:r>
      <w:r w:rsidR="00787190" w:rsidRPr="00787190">
        <w:rPr>
          <w:rFonts w:hint="eastAsia"/>
        </w:rPr>
        <w:lastRenderedPageBreak/>
        <w:t>保障缴款</w:t>
      </w:r>
      <w:r w:rsidR="00787190">
        <w:rPr>
          <w:rFonts w:hint="eastAsia"/>
        </w:rPr>
        <w:t>等措施，对</w:t>
      </w:r>
      <w:r w:rsidR="00787190" w:rsidRPr="00787190">
        <w:rPr>
          <w:rFonts w:hint="eastAsia"/>
        </w:rPr>
        <w:t>外国投资</w:t>
      </w:r>
      <w:r w:rsidR="00787190">
        <w:rPr>
          <w:rFonts w:hint="eastAsia"/>
        </w:rPr>
        <w:t>具有良好的</w:t>
      </w:r>
      <w:r w:rsidR="00787190" w:rsidRPr="00787190">
        <w:rPr>
          <w:rFonts w:hint="eastAsia"/>
        </w:rPr>
        <w:t>吸引力，高投资率将在中期支持匈牙利经济增长</w:t>
      </w:r>
      <w:r w:rsidR="00787190">
        <w:rPr>
          <w:rFonts w:hint="eastAsia"/>
        </w:rPr>
        <w:t>，预计</w:t>
      </w:r>
      <w:r w:rsidR="00787190" w:rsidRPr="00787190">
        <w:rPr>
          <w:rFonts w:hint="eastAsia"/>
        </w:rPr>
        <w:t>未来五年匈牙利经济将实现</w:t>
      </w:r>
      <w:r w:rsidR="00787190" w:rsidRPr="00787190">
        <w:rPr>
          <w:rFonts w:hint="eastAsia"/>
        </w:rPr>
        <w:t>3%</w:t>
      </w:r>
      <w:r w:rsidR="00957FC6">
        <w:rPr>
          <w:rFonts w:hint="eastAsia"/>
        </w:rPr>
        <w:t>~</w:t>
      </w:r>
      <w:r w:rsidR="00787190" w:rsidRPr="00787190">
        <w:rPr>
          <w:rFonts w:hint="eastAsia"/>
        </w:rPr>
        <w:t>4%</w:t>
      </w:r>
      <w:r w:rsidR="00787190" w:rsidRPr="00787190">
        <w:rPr>
          <w:rFonts w:hint="eastAsia"/>
        </w:rPr>
        <w:t>的年平均增长。</w:t>
      </w:r>
      <w:r w:rsidR="00787190">
        <w:rPr>
          <w:rFonts w:hint="eastAsia"/>
        </w:rPr>
        <w:t>穆迪预测，匈牙利强劲的增长和谨慎的债务管理政策将降低</w:t>
      </w:r>
      <w:r w:rsidR="00787190" w:rsidRPr="00787190">
        <w:rPr>
          <w:rFonts w:hint="eastAsia"/>
        </w:rPr>
        <w:t>匈牙利政府债务负担</w:t>
      </w:r>
      <w:r w:rsidR="00787190">
        <w:rPr>
          <w:rFonts w:hint="eastAsia"/>
        </w:rPr>
        <w:t>。穆迪</w:t>
      </w:r>
      <w:r w:rsidR="00B35466">
        <w:rPr>
          <w:rFonts w:hint="eastAsia"/>
        </w:rPr>
        <w:t>强调，</w:t>
      </w:r>
      <w:r w:rsidR="00787190" w:rsidRPr="00787190">
        <w:rPr>
          <w:rFonts w:hint="eastAsia"/>
        </w:rPr>
        <w:t>尽管</w:t>
      </w:r>
      <w:r w:rsidR="00B35466">
        <w:rPr>
          <w:rFonts w:hint="eastAsia"/>
        </w:rPr>
        <w:t>匈牙利的</w:t>
      </w:r>
      <w:r w:rsidR="00787190" w:rsidRPr="00787190">
        <w:rPr>
          <w:rFonts w:hint="eastAsia"/>
        </w:rPr>
        <w:t>财政和债务指标</w:t>
      </w:r>
      <w:r w:rsidR="00B35466">
        <w:rPr>
          <w:rFonts w:hint="eastAsia"/>
        </w:rPr>
        <w:t>均预期将有所</w:t>
      </w:r>
      <w:r w:rsidR="00787190" w:rsidRPr="00787190">
        <w:rPr>
          <w:rFonts w:hint="eastAsia"/>
        </w:rPr>
        <w:t>改善，</w:t>
      </w:r>
      <w:r w:rsidR="00B35466">
        <w:rPr>
          <w:rFonts w:hint="eastAsia"/>
        </w:rPr>
        <w:t>但</w:t>
      </w:r>
      <w:r w:rsidR="00787190" w:rsidRPr="00787190">
        <w:rPr>
          <w:rFonts w:hint="eastAsia"/>
        </w:rPr>
        <w:t>匈牙利的债务</w:t>
      </w:r>
      <w:r w:rsidR="00B35466">
        <w:rPr>
          <w:rFonts w:hint="eastAsia"/>
        </w:rPr>
        <w:t>负担</w:t>
      </w:r>
      <w:r w:rsidR="00787190" w:rsidRPr="00787190">
        <w:rPr>
          <w:rFonts w:hint="eastAsia"/>
        </w:rPr>
        <w:t>与</w:t>
      </w:r>
      <w:r w:rsidR="00787190" w:rsidRPr="00787190">
        <w:rPr>
          <w:rFonts w:hint="eastAsia"/>
        </w:rPr>
        <w:t>Baa2</w:t>
      </w:r>
      <w:r w:rsidR="00B35466">
        <w:rPr>
          <w:rFonts w:hint="eastAsia"/>
        </w:rPr>
        <w:t>级别国家</w:t>
      </w:r>
      <w:r w:rsidR="00787190" w:rsidRPr="00787190">
        <w:rPr>
          <w:rFonts w:hint="eastAsia"/>
        </w:rPr>
        <w:t>相比仍然偏高。</w:t>
      </w:r>
    </w:p>
    <w:p w14:paraId="5FD0C5C6" w14:textId="5A95A893" w:rsidR="006F53C6" w:rsidRPr="008E2943" w:rsidRDefault="006F53C6" w:rsidP="006F53C6">
      <w:pPr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>
        <w:rPr>
          <w:rFonts w:cs="Times New Roman" w:hint="eastAsia"/>
          <w:b/>
          <w:bCs/>
          <w:color w:val="auto"/>
          <w:szCs w:val="21"/>
        </w:rPr>
        <w:t>惠誉上调比利时</w:t>
      </w:r>
      <w:r w:rsidRPr="00D11AA3">
        <w:rPr>
          <w:rFonts w:cs="Times New Roman" w:hint="eastAsia"/>
          <w:b/>
          <w:bCs/>
          <w:color w:val="auto"/>
          <w:szCs w:val="21"/>
        </w:rPr>
        <w:t>长期</w:t>
      </w:r>
      <w:r w:rsidRPr="006C2E90">
        <w:rPr>
          <w:rFonts w:cs="Times New Roman" w:hint="eastAsia"/>
          <w:b/>
          <w:bCs/>
          <w:color w:val="auto"/>
          <w:szCs w:val="21"/>
        </w:rPr>
        <w:t>本、外币</w:t>
      </w:r>
      <w:r w:rsidRPr="00D11AA3">
        <w:rPr>
          <w:rFonts w:cs="Times New Roman" w:hint="eastAsia"/>
          <w:b/>
          <w:bCs/>
          <w:color w:val="auto"/>
          <w:szCs w:val="21"/>
        </w:rPr>
        <w:t>主</w:t>
      </w:r>
      <w:r w:rsidRPr="007F0CFA">
        <w:rPr>
          <w:rFonts w:cs="Times New Roman" w:hint="eastAsia"/>
          <w:b/>
          <w:bCs/>
          <w:color w:val="auto"/>
          <w:szCs w:val="21"/>
        </w:rPr>
        <w:t>权</w:t>
      </w:r>
      <w:r>
        <w:rPr>
          <w:rFonts w:cs="Times New Roman" w:hint="eastAsia"/>
          <w:b/>
          <w:bCs/>
          <w:color w:val="auto"/>
          <w:szCs w:val="21"/>
        </w:rPr>
        <w:t>信用展望</w:t>
      </w:r>
      <w:r>
        <w:rPr>
          <w:rFonts w:cs="Times New Roman"/>
          <w:b/>
          <w:bCs/>
          <w:color w:val="auto"/>
          <w:szCs w:val="21"/>
        </w:rPr>
        <w:t>至</w:t>
      </w:r>
      <w:r>
        <w:rPr>
          <w:rFonts w:cs="Times New Roman"/>
          <w:b/>
          <w:bCs/>
          <w:color w:val="auto"/>
          <w:szCs w:val="21"/>
        </w:rPr>
        <w:t>“</w:t>
      </w:r>
      <w:r>
        <w:rPr>
          <w:rFonts w:cs="Times New Roman"/>
          <w:b/>
          <w:bCs/>
          <w:color w:val="auto"/>
          <w:szCs w:val="21"/>
        </w:rPr>
        <w:t>稳定</w:t>
      </w:r>
      <w:r>
        <w:rPr>
          <w:rFonts w:cs="Times New Roman"/>
          <w:b/>
          <w:bCs/>
          <w:color w:val="auto"/>
          <w:szCs w:val="21"/>
        </w:rPr>
        <w:t>”</w:t>
      </w:r>
    </w:p>
    <w:p w14:paraId="09852FE7" w14:textId="79C34227" w:rsidR="006F53C6" w:rsidRPr="006F53C6" w:rsidRDefault="006F53C6" w:rsidP="00D427BA">
      <w:pPr>
        <w:spacing w:afterLines="50" w:after="163"/>
        <w:ind w:firstLine="420"/>
      </w:pPr>
      <w:r>
        <w:t>9</w:t>
      </w:r>
      <w:r w:rsidRPr="00431980">
        <w:rPr>
          <w:rFonts w:hint="eastAsia"/>
        </w:rPr>
        <w:t>月</w:t>
      </w:r>
      <w:r>
        <w:t>24</w:t>
      </w:r>
      <w:r w:rsidRPr="00431980">
        <w:rPr>
          <w:rFonts w:hint="eastAsia"/>
        </w:rPr>
        <w:t>日，</w:t>
      </w:r>
      <w:r>
        <w:rPr>
          <w:rFonts w:hint="eastAsia"/>
        </w:rPr>
        <w:t>惠誉维持比利时长期本、外币主权信用级别为</w:t>
      </w:r>
      <w:r w:rsidRPr="00431980">
        <w:rPr>
          <w:rFonts w:hint="eastAsia"/>
        </w:rPr>
        <w:t>“</w:t>
      </w:r>
      <w:r>
        <w:t>AA-</w:t>
      </w:r>
      <w:r>
        <w:rPr>
          <w:rFonts w:hint="eastAsia"/>
        </w:rPr>
        <w:t>”，评级展望</w:t>
      </w:r>
      <w:r>
        <w:t>上调至</w:t>
      </w:r>
      <w:r w:rsidRPr="00431980">
        <w:rPr>
          <w:rFonts w:hint="eastAsia"/>
        </w:rPr>
        <w:t>“</w:t>
      </w:r>
      <w:r>
        <w:rPr>
          <w:rFonts w:hint="eastAsia"/>
        </w:rPr>
        <w:t>稳定</w:t>
      </w:r>
      <w:r w:rsidRPr="00431980">
        <w:rPr>
          <w:rFonts w:hint="eastAsia"/>
        </w:rPr>
        <w:t>”</w:t>
      </w:r>
      <w:r w:rsidRPr="00FB1F88">
        <w:rPr>
          <w:rFonts w:hint="eastAsia"/>
        </w:rPr>
        <w:t>。</w:t>
      </w:r>
      <w:r>
        <w:rPr>
          <w:rFonts w:hint="eastAsia"/>
        </w:rPr>
        <w:t>惠誉认为，随着新冠疫情的影响减弱，比利时</w:t>
      </w:r>
      <w:r w:rsidR="009E431E">
        <w:rPr>
          <w:rFonts w:hint="eastAsia"/>
        </w:rPr>
        <w:t>面临更好的经济前景，中期政府债务水平将趋于稳定。惠誉指出，新冠疫情后比利时政府的</w:t>
      </w:r>
      <w:r w:rsidR="00F92F50">
        <w:rPr>
          <w:rFonts w:hint="eastAsia"/>
        </w:rPr>
        <w:t>财政整顿战略也稳固了债务的前景，但</w:t>
      </w:r>
      <w:r w:rsidR="00F92F50" w:rsidRPr="00F92F50">
        <w:rPr>
          <w:rFonts w:hint="eastAsia"/>
        </w:rPr>
        <w:t>比利时的七党执政联盟仍然脆弱，随着政治焦点从</w:t>
      </w:r>
      <w:r w:rsidR="00F92F50">
        <w:rPr>
          <w:rFonts w:hint="eastAsia"/>
        </w:rPr>
        <w:t>疫情转向</w:t>
      </w:r>
      <w:r w:rsidR="00F92F50" w:rsidRPr="00F92F50">
        <w:rPr>
          <w:rFonts w:hint="eastAsia"/>
        </w:rPr>
        <w:t>社会和文化问题，就财政目标达成一致可能很困难。</w:t>
      </w:r>
      <w:r w:rsidR="00F92F50">
        <w:rPr>
          <w:rFonts w:hint="eastAsia"/>
        </w:rPr>
        <w:t>惠誉预测，</w:t>
      </w:r>
      <w:r w:rsidR="00F92F50" w:rsidRPr="00F92F50">
        <w:rPr>
          <w:rFonts w:hint="eastAsia"/>
        </w:rPr>
        <w:t>与人口老龄化相关的成本增加、偿债成本的</w:t>
      </w:r>
      <w:r w:rsidR="00F92F50">
        <w:rPr>
          <w:rFonts w:hint="eastAsia"/>
        </w:rPr>
        <w:t>上升将是比利时</w:t>
      </w:r>
      <w:r w:rsidR="00F92F50" w:rsidRPr="00F92F50">
        <w:rPr>
          <w:rFonts w:hint="eastAsia"/>
        </w:rPr>
        <w:t>公共财政</w:t>
      </w:r>
      <w:r w:rsidR="00F92F50">
        <w:rPr>
          <w:rFonts w:hint="eastAsia"/>
        </w:rPr>
        <w:t>将</w:t>
      </w:r>
      <w:r w:rsidR="00F92F50" w:rsidRPr="00F92F50">
        <w:rPr>
          <w:rFonts w:hint="eastAsia"/>
        </w:rPr>
        <w:t>长期面临的主要挑战。</w:t>
      </w:r>
    </w:p>
    <w:p w14:paraId="1BE0A42B" w14:textId="6EE33674" w:rsidR="00E84116" w:rsidRDefault="00884B60" w:rsidP="008105B3">
      <w:pPr>
        <w:ind w:firstLineChars="0" w:firstLine="0"/>
        <w:jc w:val="left"/>
        <w:rPr>
          <w:rFonts w:ascii="黑体" w:eastAsia="黑体" w:hAnsi="黑体" w:cs="Times New Roman"/>
          <w:color w:val="auto"/>
          <w:sz w:val="18"/>
          <w:szCs w:val="18"/>
        </w:rPr>
      </w:pP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 xml:space="preserve">表1 </w:t>
      </w:r>
      <w:r w:rsidR="00431980">
        <w:rPr>
          <w:rFonts w:ascii="黑体" w:eastAsia="黑体" w:hAnsi="黑体" w:cs="Times New Roman" w:hint="eastAsia"/>
          <w:color w:val="auto"/>
          <w:sz w:val="18"/>
          <w:szCs w:val="18"/>
        </w:rPr>
        <w:t>国家主权评级调整情况</w:t>
      </w:r>
    </w:p>
    <w:tbl>
      <w:tblPr>
        <w:tblW w:w="8835" w:type="dxa"/>
        <w:tblInd w:w="-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993"/>
        <w:gridCol w:w="1134"/>
        <w:gridCol w:w="1275"/>
        <w:gridCol w:w="989"/>
        <w:gridCol w:w="1043"/>
        <w:gridCol w:w="991"/>
      </w:tblGrid>
      <w:tr w:rsidR="00FF4A79" w:rsidRPr="00D22C0D" w14:paraId="37697F83" w14:textId="77777777" w:rsidTr="00B660C9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41C3F9F5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国家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1658F835" w14:textId="51115783" w:rsidR="00FF4A79" w:rsidRPr="00D22C0D" w:rsidRDefault="003057E5" w:rsidP="003057E5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最新评级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6E36D8AD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评级展望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4923535E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评级日期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6B4213FD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上次评级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6105BEC1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上次</w:t>
            </w:r>
          </w:p>
          <w:p w14:paraId="3473D70B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评级展望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262AD"/>
            <w:vAlign w:val="center"/>
            <w:hideMark/>
          </w:tcPr>
          <w:p w14:paraId="5B0D8E2C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上次</w:t>
            </w:r>
          </w:p>
          <w:p w14:paraId="32140B45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评级日期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5262AD"/>
            <w:vAlign w:val="center"/>
            <w:hideMark/>
          </w:tcPr>
          <w:p w14:paraId="46013560" w14:textId="77777777" w:rsidR="00FF4A79" w:rsidRPr="00D22C0D" w:rsidRDefault="00FF4A79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D22C0D">
              <w:rPr>
                <w:rFonts w:cs="Times New Roman" w:hint="eastAsia"/>
                <w:b/>
                <w:color w:val="FFFFFF" w:themeColor="background1"/>
                <w:sz w:val="18"/>
                <w:szCs w:val="18"/>
              </w:rPr>
              <w:t>评级变动</w:t>
            </w:r>
          </w:p>
        </w:tc>
      </w:tr>
      <w:tr w:rsidR="00FF4A79" w:rsidRPr="00D22C0D" w14:paraId="21FEAE41" w14:textId="77777777" w:rsidTr="000D3571">
        <w:trPr>
          <w:trHeight w:val="283"/>
        </w:trPr>
        <w:tc>
          <w:tcPr>
            <w:tcW w:w="88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5" w:themeFillTint="33"/>
            <w:vAlign w:val="center"/>
            <w:hideMark/>
          </w:tcPr>
          <w:p w14:paraId="0161DA41" w14:textId="56F38B78" w:rsidR="00FF4A79" w:rsidRPr="00D22C0D" w:rsidRDefault="00720078" w:rsidP="000D3571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color w:val="auto"/>
                <w:sz w:val="18"/>
                <w:szCs w:val="18"/>
              </w:rPr>
              <w:t>惠誉</w:t>
            </w:r>
            <w:r w:rsidR="002209E6" w:rsidRPr="002209E6">
              <w:rPr>
                <w:rFonts w:hint="eastAsia"/>
                <w:b/>
                <w:color w:val="auto"/>
                <w:sz w:val="18"/>
                <w:szCs w:val="18"/>
              </w:rPr>
              <w:t>（</w:t>
            </w:r>
            <w:r w:rsidR="002209E6" w:rsidRPr="002209E6">
              <w:rPr>
                <w:rFonts w:hint="eastAsia"/>
                <w:b/>
                <w:color w:val="auto"/>
                <w:sz w:val="18"/>
                <w:szCs w:val="18"/>
              </w:rPr>
              <w:t>Fitch</w:t>
            </w:r>
            <w:r w:rsidR="002209E6" w:rsidRPr="002209E6">
              <w:rPr>
                <w:rFonts w:hint="eastAsia"/>
                <w:b/>
                <w:color w:val="auto"/>
                <w:sz w:val="18"/>
                <w:szCs w:val="18"/>
              </w:rPr>
              <w:t>）</w:t>
            </w:r>
          </w:p>
        </w:tc>
      </w:tr>
      <w:tr w:rsidR="00FF4A79" w:rsidRPr="00D22C0D" w14:paraId="4DD0715C" w14:textId="77777777" w:rsidTr="002209E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FC7C2" w14:textId="0DA06509" w:rsidR="00FF4A79" w:rsidRPr="00D22C0D" w:rsidRDefault="00720078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玻利维亚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F4224" w14:textId="44387BC6" w:rsidR="00FF4A79" w:rsidRPr="00D22C0D" w:rsidRDefault="00C95537" w:rsidP="005D6733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B/</w:t>
            </w:r>
            <w:r w:rsidR="00720078">
              <w:rPr>
                <w:rFonts w:cs="Times New Roman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A94D5F" w14:textId="0AC8A5D3" w:rsidR="00FF4A79" w:rsidRPr="00D22C0D" w:rsidRDefault="00BA164A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A1DBC" w14:textId="5A60876E" w:rsidR="00FF4A79" w:rsidRPr="00D22C0D" w:rsidRDefault="00BA164A" w:rsidP="005B34E0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 w:rsidR="00720078">
              <w:rPr>
                <w:rFonts w:cs="Times New Roman"/>
                <w:color w:val="000000"/>
                <w:sz w:val="18"/>
                <w:szCs w:val="18"/>
              </w:rPr>
              <w:t>021/09/24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3A88A" w14:textId="6E726DBE" w:rsidR="00FF4A79" w:rsidRPr="00D22C0D" w:rsidRDefault="00720078" w:rsidP="005C60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B/B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5778B" w14:textId="71458E1D" w:rsidR="00FF4A79" w:rsidRPr="00D22C0D" w:rsidRDefault="00720078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7FF4B" w14:textId="5CBD9417" w:rsidR="00A03CA3" w:rsidRPr="00D22C0D" w:rsidRDefault="00560349" w:rsidP="00A03CA3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>
              <w:rPr>
                <w:rFonts w:cs="Times New Roman"/>
                <w:color w:val="auto"/>
                <w:sz w:val="18"/>
                <w:szCs w:val="18"/>
              </w:rPr>
              <w:t>020</w:t>
            </w:r>
            <w:r>
              <w:rPr>
                <w:rFonts w:cs="Times New Roman" w:hint="eastAsia"/>
                <w:color w:val="auto"/>
                <w:sz w:val="18"/>
                <w:szCs w:val="18"/>
              </w:rPr>
              <w:t>/</w:t>
            </w:r>
            <w:r w:rsidR="00720078">
              <w:rPr>
                <w:rFonts w:cs="Times New Roman"/>
                <w:color w:val="auto"/>
                <w:sz w:val="18"/>
                <w:szCs w:val="18"/>
              </w:rPr>
              <w:t>09/30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B999405" w14:textId="7D792E5F" w:rsidR="00FF4A79" w:rsidRPr="00D22C0D" w:rsidRDefault="002209E6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不变</w:t>
            </w:r>
          </w:p>
        </w:tc>
      </w:tr>
      <w:tr w:rsidR="00720078" w:rsidRPr="00D22C0D" w14:paraId="6F77E459" w14:textId="77777777" w:rsidTr="002209E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31DBE" w14:textId="69FADEB0" w:rsidR="00720078" w:rsidRDefault="00B101AA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比利时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8D112" w14:textId="70AC8E59" w:rsidR="00720078" w:rsidRDefault="00B101AA" w:rsidP="005D6733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A</w:t>
            </w:r>
            <w:r>
              <w:rPr>
                <w:rFonts w:cs="Times New Roman"/>
                <w:color w:val="000000"/>
                <w:sz w:val="18"/>
                <w:szCs w:val="18"/>
              </w:rPr>
              <w:t>A-/AA-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99194" w14:textId="26DDF1C8" w:rsidR="00720078" w:rsidRDefault="00B101AA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2C623" w14:textId="3FAAFEDA" w:rsidR="00720078" w:rsidRDefault="00B101AA" w:rsidP="005B34E0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811B8" w14:textId="7961E6D6" w:rsidR="00720078" w:rsidRPr="005C60AE" w:rsidRDefault="00B101AA" w:rsidP="005C60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A</w:t>
            </w:r>
            <w:r>
              <w:rPr>
                <w:rFonts w:cs="Times New Roman"/>
                <w:color w:val="000000"/>
                <w:sz w:val="18"/>
                <w:szCs w:val="18"/>
              </w:rPr>
              <w:t>A-/AA-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C93FC" w14:textId="6E920A00" w:rsidR="00720078" w:rsidRDefault="00B101AA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负面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62A14" w14:textId="5A10EB6F" w:rsidR="00720078" w:rsidRDefault="00B101AA" w:rsidP="00A03CA3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>
              <w:rPr>
                <w:rFonts w:cs="Times New Roman"/>
                <w:color w:val="auto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auto"/>
                <w:sz w:val="18"/>
                <w:szCs w:val="18"/>
              </w:rPr>
              <w:t>/</w:t>
            </w:r>
            <w:r>
              <w:rPr>
                <w:rFonts w:cs="Times New Roman"/>
                <w:color w:val="auto"/>
                <w:sz w:val="18"/>
                <w:szCs w:val="18"/>
              </w:rPr>
              <w:t>03/26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B8FABC" w14:textId="1476BA21" w:rsidR="00720078" w:rsidRPr="00D212FF" w:rsidRDefault="00B101AA" w:rsidP="000D3571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上调</w:t>
            </w:r>
            <w:r>
              <w:rPr>
                <w:color w:val="FF0000"/>
                <w:sz w:val="18"/>
                <w:szCs w:val="18"/>
              </w:rPr>
              <w:t>展望</w:t>
            </w:r>
          </w:p>
        </w:tc>
      </w:tr>
      <w:tr w:rsidR="002209E6" w:rsidRPr="00D22C0D" w14:paraId="78BEE0DB" w14:textId="77777777" w:rsidTr="002209E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71C20" w14:textId="1FE0D1DD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B101AA">
              <w:rPr>
                <w:rFonts w:hint="eastAsia"/>
                <w:color w:val="000000"/>
                <w:sz w:val="18"/>
                <w:szCs w:val="18"/>
              </w:rPr>
              <w:t>塞浦路斯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ECCE4" w14:textId="1E5D2C7D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BBB-/BBB-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73BCB" w14:textId="22D530F4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DA2FB" w14:textId="2744D541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322E8E" w14:textId="6510916B" w:rsidR="002209E6" w:rsidRPr="005C60AE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BBB-/BBB-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0E058" w14:textId="47A7AD62" w:rsidR="002209E6" w:rsidRPr="00B101AA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B101AA">
              <w:rPr>
                <w:rFonts w:cs="Times New Roman" w:hint="eastAsia"/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1B52E2" w14:textId="22E92773" w:rsidR="002209E6" w:rsidRDefault="002209E6" w:rsidP="002209E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>
              <w:rPr>
                <w:rFonts w:cs="Times New Roman"/>
                <w:color w:val="auto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auto"/>
                <w:sz w:val="18"/>
                <w:szCs w:val="18"/>
              </w:rPr>
              <w:t>/</w:t>
            </w:r>
            <w:r>
              <w:rPr>
                <w:rFonts w:cs="Times New Roman"/>
                <w:color w:val="auto"/>
                <w:sz w:val="18"/>
                <w:szCs w:val="18"/>
              </w:rPr>
              <w:t>03/26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7476372" w14:textId="6891B9A5" w:rsidR="002209E6" w:rsidRPr="00D212FF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FF0000"/>
                <w:sz w:val="18"/>
                <w:szCs w:val="18"/>
              </w:rPr>
            </w:pPr>
            <w:r w:rsidRPr="00E71C1F">
              <w:rPr>
                <w:color w:val="auto"/>
                <w:sz w:val="18"/>
                <w:szCs w:val="18"/>
              </w:rPr>
              <w:t>不变</w:t>
            </w:r>
          </w:p>
        </w:tc>
      </w:tr>
      <w:tr w:rsidR="002209E6" w:rsidRPr="00D22C0D" w14:paraId="07734FBB" w14:textId="77777777" w:rsidTr="002209E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62753" w14:textId="0D479EE3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亚美尼亚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F6FE5" w14:textId="2C38178C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B+/B+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49A3D" w14:textId="7EEC3205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E09DA" w14:textId="70D79840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CB50E" w14:textId="0FBD9732" w:rsidR="002209E6" w:rsidRPr="005C60AE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B+/B+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AB128" w14:textId="775E248A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018E" w14:textId="0A1B80D7" w:rsidR="002209E6" w:rsidRDefault="002209E6" w:rsidP="002209E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>
              <w:rPr>
                <w:rFonts w:cs="Times New Roman"/>
                <w:color w:val="auto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auto"/>
                <w:sz w:val="18"/>
                <w:szCs w:val="18"/>
              </w:rPr>
              <w:t>/</w:t>
            </w:r>
            <w:r>
              <w:rPr>
                <w:rFonts w:cs="Times New Roman"/>
                <w:color w:val="auto"/>
                <w:sz w:val="18"/>
                <w:szCs w:val="18"/>
              </w:rPr>
              <w:t>03/26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A77D00" w14:textId="398BD0F3" w:rsidR="002209E6" w:rsidRPr="00D212FF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FF0000"/>
                <w:sz w:val="18"/>
                <w:szCs w:val="18"/>
              </w:rPr>
            </w:pPr>
            <w:r w:rsidRPr="00E71C1F">
              <w:rPr>
                <w:color w:val="auto"/>
                <w:sz w:val="18"/>
                <w:szCs w:val="18"/>
              </w:rPr>
              <w:t>不变</w:t>
            </w:r>
          </w:p>
        </w:tc>
      </w:tr>
      <w:tr w:rsidR="002209E6" w:rsidRPr="00D22C0D" w14:paraId="0DD22233" w14:textId="77777777" w:rsidTr="002209E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15988" w14:textId="5176AF74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冰岛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4BB7B" w14:textId="091818BA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A/A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927F1" w14:textId="66A106B9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负面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FC40" w14:textId="2177C93A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09D5" w14:textId="4E964E5D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A/A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CEE0B" w14:textId="77491DAC" w:rsidR="002209E6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负面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508A5" w14:textId="7FD0C057" w:rsidR="002209E6" w:rsidRDefault="002209E6" w:rsidP="002209E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>
              <w:rPr>
                <w:rFonts w:cs="Times New Roman"/>
                <w:color w:val="auto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auto"/>
                <w:sz w:val="18"/>
                <w:szCs w:val="18"/>
              </w:rPr>
              <w:t>/</w:t>
            </w:r>
            <w:r>
              <w:rPr>
                <w:rFonts w:cs="Times New Roman"/>
                <w:color w:val="auto"/>
                <w:sz w:val="18"/>
                <w:szCs w:val="18"/>
              </w:rPr>
              <w:t>03/26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89641B" w14:textId="43DBC43B" w:rsidR="002209E6" w:rsidRPr="00D212FF" w:rsidRDefault="002209E6" w:rsidP="002209E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FF0000"/>
                <w:sz w:val="18"/>
                <w:szCs w:val="18"/>
              </w:rPr>
            </w:pPr>
            <w:r w:rsidRPr="00E71C1F">
              <w:rPr>
                <w:color w:val="auto"/>
                <w:sz w:val="18"/>
                <w:szCs w:val="18"/>
              </w:rPr>
              <w:t>不变</w:t>
            </w:r>
          </w:p>
        </w:tc>
      </w:tr>
      <w:tr w:rsidR="00B101AA" w:rsidRPr="00D22C0D" w14:paraId="3647A6C4" w14:textId="77777777" w:rsidTr="000D3571">
        <w:trPr>
          <w:trHeight w:val="283"/>
        </w:trPr>
        <w:tc>
          <w:tcPr>
            <w:tcW w:w="88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5" w:themeFillTint="33"/>
            <w:vAlign w:val="center"/>
            <w:hideMark/>
          </w:tcPr>
          <w:p w14:paraId="5099C5D7" w14:textId="77777777" w:rsidR="00B101AA" w:rsidRPr="00D22C0D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color w:val="auto"/>
                <w:sz w:val="18"/>
                <w:szCs w:val="18"/>
              </w:rPr>
              <w:t>穆迪</w:t>
            </w:r>
            <w:r w:rsidRPr="00D22C0D">
              <w:rPr>
                <w:rFonts w:hint="eastAsia"/>
                <w:b/>
                <w:color w:val="auto"/>
                <w:sz w:val="18"/>
                <w:szCs w:val="18"/>
              </w:rPr>
              <w:t>（</w:t>
            </w:r>
            <w:r>
              <w:rPr>
                <w:b/>
                <w:color w:val="auto"/>
                <w:sz w:val="18"/>
                <w:szCs w:val="18"/>
              </w:rPr>
              <w:t>Moody</w:t>
            </w:r>
            <w:proofErr w:type="gramStart"/>
            <w:r>
              <w:rPr>
                <w:b/>
                <w:color w:val="auto"/>
                <w:sz w:val="18"/>
                <w:szCs w:val="18"/>
              </w:rPr>
              <w:t>’</w:t>
            </w:r>
            <w:proofErr w:type="gramEnd"/>
            <w:r>
              <w:rPr>
                <w:b/>
                <w:color w:val="auto"/>
                <w:sz w:val="18"/>
                <w:szCs w:val="18"/>
              </w:rPr>
              <w:t>s</w:t>
            </w:r>
            <w:r w:rsidRPr="00D22C0D">
              <w:rPr>
                <w:rFonts w:hint="eastAsia"/>
                <w:b/>
                <w:color w:val="auto"/>
                <w:sz w:val="18"/>
                <w:szCs w:val="18"/>
              </w:rPr>
              <w:t>）</w:t>
            </w:r>
          </w:p>
        </w:tc>
      </w:tr>
      <w:tr w:rsidR="00B101AA" w:rsidRPr="00D22C0D" w14:paraId="74885115" w14:textId="77777777" w:rsidTr="00B660C9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588FD" w14:textId="11A7944E" w:rsidR="00B101AA" w:rsidRPr="00D22C0D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2209E6">
              <w:rPr>
                <w:rFonts w:hint="eastAsia"/>
                <w:color w:val="000000"/>
                <w:sz w:val="18"/>
                <w:szCs w:val="18"/>
              </w:rPr>
              <w:t>格鲁吉亚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53F4F" w14:textId="678B55F8" w:rsidR="00B101AA" w:rsidRPr="00D22C0D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Ba</w:t>
            </w:r>
            <w:r w:rsidR="002209E6">
              <w:rPr>
                <w:rFonts w:cs="Times New Roman"/>
                <w:color w:val="000000"/>
                <w:sz w:val="18"/>
                <w:szCs w:val="18"/>
              </w:rPr>
              <w:t>2/Ba2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A74AB" w14:textId="0294C138" w:rsidR="00B101AA" w:rsidRPr="00D22C0D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A9C17" w14:textId="3AE5A5BA" w:rsidR="00B101AA" w:rsidRPr="00D22C0D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2021/09</w:t>
            </w:r>
            <w:r w:rsidR="002209E6"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 w:rsidR="002209E6">
              <w:rPr>
                <w:rFonts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32DB45" w14:textId="18035F06" w:rsidR="00B101AA" w:rsidRPr="00D22C0D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2209E6">
              <w:rPr>
                <w:rFonts w:cs="Times New Roman"/>
                <w:color w:val="000000"/>
                <w:sz w:val="18"/>
                <w:szCs w:val="18"/>
              </w:rPr>
              <w:t>Ba2/Ba2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12D9C2" w14:textId="20ECCADD" w:rsidR="00B101AA" w:rsidRPr="00D22C0D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2209E6">
              <w:rPr>
                <w:rFonts w:hint="eastAsia"/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38AC57" w14:textId="0335CF8F" w:rsidR="00B101AA" w:rsidRPr="00D22C0D" w:rsidRDefault="00B101AA" w:rsidP="00B101AA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 w:rsidRPr="00D22C0D">
              <w:rPr>
                <w:rFonts w:cs="Times New Roman"/>
                <w:color w:val="auto"/>
                <w:sz w:val="18"/>
                <w:szCs w:val="18"/>
              </w:rPr>
              <w:t>20</w:t>
            </w:r>
            <w:r w:rsidR="002209E6">
              <w:rPr>
                <w:rFonts w:cs="Times New Roman"/>
                <w:color w:val="auto"/>
                <w:sz w:val="18"/>
                <w:szCs w:val="18"/>
              </w:rPr>
              <w:t>19</w:t>
            </w:r>
            <w:r w:rsidRPr="00D22C0D">
              <w:rPr>
                <w:rFonts w:cs="Times New Roman"/>
                <w:color w:val="auto"/>
                <w:sz w:val="18"/>
                <w:szCs w:val="18"/>
              </w:rPr>
              <w:t>/</w:t>
            </w:r>
            <w:r w:rsidR="002209E6">
              <w:rPr>
                <w:rFonts w:cs="Times New Roman"/>
                <w:color w:val="auto"/>
                <w:sz w:val="18"/>
                <w:szCs w:val="18"/>
              </w:rPr>
              <w:t>09</w:t>
            </w:r>
            <w:r w:rsidRPr="00D22C0D">
              <w:rPr>
                <w:rFonts w:cs="Times New Roman"/>
                <w:color w:val="auto"/>
                <w:sz w:val="18"/>
                <w:szCs w:val="18"/>
              </w:rPr>
              <w:t>/</w:t>
            </w:r>
            <w:r w:rsidR="002209E6">
              <w:rPr>
                <w:rFonts w:cs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138364F" w14:textId="31052FA6" w:rsidR="00B101AA" w:rsidRPr="00D22C0D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不变</w:t>
            </w:r>
          </w:p>
        </w:tc>
      </w:tr>
      <w:tr w:rsidR="00B101AA" w:rsidRPr="00D22C0D" w14:paraId="09C32E4B" w14:textId="77777777" w:rsidTr="00B660C9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E6925" w14:textId="6040D654" w:rsidR="00B101AA" w:rsidRPr="00622438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匈牙利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498AB" w14:textId="66E1AC46" w:rsidR="00B101AA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Baa2/Baa2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1A4FF" w14:textId="516AA737" w:rsidR="00B101AA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3B269" w14:textId="008B840D" w:rsidR="00B101AA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 w:rsidR="002209E6"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055F0" w14:textId="37DD9274" w:rsidR="00B101AA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Baa3/Baa3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DB253" w14:textId="19618755" w:rsidR="00B101AA" w:rsidRDefault="002209E6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正面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F07B3" w14:textId="72DB0AA3" w:rsidR="00B101AA" w:rsidRPr="00D22C0D" w:rsidRDefault="00B101AA" w:rsidP="00B101AA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cs="Times New Roman" w:hint="eastAsia"/>
                <w:color w:val="auto"/>
                <w:sz w:val="18"/>
                <w:szCs w:val="18"/>
              </w:rPr>
              <w:t>2</w:t>
            </w:r>
            <w:r w:rsidR="002209E6">
              <w:rPr>
                <w:rFonts w:cs="Times New Roman"/>
                <w:color w:val="auto"/>
                <w:sz w:val="18"/>
                <w:szCs w:val="18"/>
              </w:rPr>
              <w:t>020</w:t>
            </w:r>
            <w:r>
              <w:rPr>
                <w:rFonts w:cs="Times New Roman"/>
                <w:color w:val="auto"/>
                <w:sz w:val="18"/>
                <w:szCs w:val="18"/>
              </w:rPr>
              <w:t>/</w:t>
            </w:r>
            <w:r w:rsidR="00313466">
              <w:rPr>
                <w:rFonts w:cs="Times New Roman"/>
                <w:color w:val="auto"/>
                <w:sz w:val="18"/>
                <w:szCs w:val="18"/>
              </w:rPr>
              <w:t>09/25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8972715" w14:textId="64EFFEFF" w:rsidR="00B101AA" w:rsidRDefault="00B101AA" w:rsidP="00B101A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B050"/>
                <w:sz w:val="18"/>
                <w:szCs w:val="18"/>
              </w:rPr>
            </w:pPr>
            <w:r w:rsidRPr="00F16EA0">
              <w:rPr>
                <w:rFonts w:hint="eastAsia"/>
                <w:color w:val="FF0000"/>
                <w:sz w:val="18"/>
                <w:szCs w:val="18"/>
              </w:rPr>
              <w:t>上调评级</w:t>
            </w:r>
          </w:p>
        </w:tc>
      </w:tr>
      <w:tr w:rsidR="00B101AA" w14:paraId="62AADCE4" w14:textId="77777777" w:rsidTr="00B35466">
        <w:trPr>
          <w:trHeight w:val="283"/>
        </w:trPr>
        <w:tc>
          <w:tcPr>
            <w:tcW w:w="88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2F3" w:themeFill="accent5" w:themeFillTint="33"/>
            <w:vAlign w:val="center"/>
          </w:tcPr>
          <w:p w14:paraId="79A24E82" w14:textId="6B3945D2" w:rsidR="00B101AA" w:rsidRDefault="00313466" w:rsidP="00B101AA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rFonts w:hint="eastAsia"/>
                <w:b/>
                <w:color w:val="auto"/>
                <w:sz w:val="18"/>
                <w:szCs w:val="18"/>
              </w:rPr>
              <w:t>标普（</w:t>
            </w:r>
            <w:r>
              <w:rPr>
                <w:rFonts w:hint="eastAsia"/>
                <w:b/>
                <w:color w:val="auto"/>
                <w:sz w:val="18"/>
                <w:szCs w:val="18"/>
              </w:rPr>
              <w:t>S</w:t>
            </w:r>
            <w:r>
              <w:rPr>
                <w:b/>
                <w:color w:val="auto"/>
                <w:sz w:val="18"/>
                <w:szCs w:val="18"/>
              </w:rPr>
              <w:t>&amp;P</w:t>
            </w:r>
            <w:r>
              <w:rPr>
                <w:rFonts w:hint="eastAsia"/>
                <w:b/>
                <w:color w:val="auto"/>
                <w:sz w:val="18"/>
                <w:szCs w:val="18"/>
              </w:rPr>
              <w:t>）</w:t>
            </w:r>
          </w:p>
        </w:tc>
      </w:tr>
      <w:tr w:rsidR="00972118" w14:paraId="4DDDDE3E" w14:textId="77777777" w:rsidTr="00B3546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B0754" w14:textId="76D430D8" w:rsidR="00972118" w:rsidRPr="00313466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972118">
              <w:rPr>
                <w:rFonts w:hint="eastAsia"/>
                <w:color w:val="000000"/>
                <w:sz w:val="18"/>
                <w:szCs w:val="18"/>
              </w:rPr>
              <w:t>斐济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4FBE0" w14:textId="701AB971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B+</w:t>
            </w:r>
            <w:r>
              <w:rPr>
                <w:rFonts w:cs="Times New Roman"/>
                <w:color w:val="000000"/>
                <w:sz w:val="18"/>
                <w:szCs w:val="18"/>
              </w:rPr>
              <w:t>/B+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FC2D3" w14:textId="4FFAE88A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稳定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1FBA2" w14:textId="42082794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F4DAA" w14:textId="032FE190" w:rsidR="00972118" w:rsidRPr="002209E6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B</w:t>
            </w:r>
            <w:r>
              <w:rPr>
                <w:rFonts w:cs="Times New Roman"/>
                <w:color w:val="000000"/>
                <w:sz w:val="18"/>
                <w:szCs w:val="18"/>
              </w:rPr>
              <w:t>B-/BB-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6E77" w14:textId="587517F1" w:rsidR="00972118" w:rsidRPr="002209E6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负面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1A0CD" w14:textId="340A540C" w:rsidR="00972118" w:rsidRPr="00D22C0D" w:rsidRDefault="00972118" w:rsidP="00B3546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020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06/19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229C95" w14:textId="1AEB85B4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auto"/>
                <w:sz w:val="18"/>
                <w:szCs w:val="18"/>
              </w:rPr>
            </w:pPr>
            <w:r w:rsidRPr="00972118">
              <w:rPr>
                <w:rFonts w:hint="eastAsia"/>
                <w:color w:val="00B050"/>
                <w:sz w:val="18"/>
                <w:szCs w:val="18"/>
              </w:rPr>
              <w:t>下调评级</w:t>
            </w:r>
          </w:p>
        </w:tc>
      </w:tr>
      <w:tr w:rsidR="00972118" w14:paraId="6EA3EE87" w14:textId="77777777" w:rsidTr="00B35466">
        <w:trPr>
          <w:trHeight w:val="283"/>
        </w:trPr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82D5C" w14:textId="1A0C3E4A" w:rsidR="00972118" w:rsidRP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972118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埃塞俄比亚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20D3" w14:textId="71720E10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CCC+/CCC+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28FA" w14:textId="3F9277D2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负面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CEFF" w14:textId="21CDA65E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cs="Times New Roman"/>
                <w:color w:val="000000"/>
                <w:sz w:val="18"/>
                <w:szCs w:val="18"/>
              </w:rPr>
              <w:t>021</w:t>
            </w:r>
            <w:r>
              <w:rPr>
                <w:rFonts w:cs="Times New Roman" w:hint="eastAsia"/>
                <w:color w:val="000000"/>
                <w:sz w:val="18"/>
                <w:szCs w:val="18"/>
              </w:rPr>
              <w:t>/</w:t>
            </w:r>
            <w:r>
              <w:rPr>
                <w:rFonts w:cs="Times New Roman"/>
                <w:color w:val="000000"/>
                <w:sz w:val="18"/>
                <w:szCs w:val="18"/>
              </w:rPr>
              <w:t>09/24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ECDC0" w14:textId="22BC1100" w:rsidR="00972118" w:rsidRPr="002209E6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B</w:t>
            </w:r>
            <w:r>
              <w:rPr>
                <w:rFonts w:cs="Times New Roman"/>
                <w:color w:val="000000"/>
                <w:sz w:val="18"/>
                <w:szCs w:val="18"/>
              </w:rPr>
              <w:t>-/B-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12AB" w14:textId="0A5F4857" w:rsidR="00972118" w:rsidRPr="002209E6" w:rsidRDefault="002F0D32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000000"/>
                <w:sz w:val="18"/>
                <w:szCs w:val="18"/>
              </w:rPr>
            </w:pPr>
            <w:r w:rsidRPr="004D4D2B">
              <w:rPr>
                <w:color w:val="000000"/>
                <w:sz w:val="16"/>
                <w:szCs w:val="18"/>
              </w:rPr>
              <w:t>负面信用观察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114BF" w14:textId="7D307388" w:rsidR="00972118" w:rsidRPr="00D22C0D" w:rsidRDefault="00972118" w:rsidP="00B35466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auto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021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02/12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D35A912" w14:textId="1CF0C7CE" w:rsidR="00972118" w:rsidRDefault="00972118" w:rsidP="00B35466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color w:val="auto"/>
                <w:sz w:val="18"/>
                <w:szCs w:val="18"/>
              </w:rPr>
            </w:pPr>
            <w:r w:rsidRPr="00972118">
              <w:rPr>
                <w:rFonts w:hint="eastAsia"/>
                <w:color w:val="00B050"/>
                <w:sz w:val="18"/>
                <w:szCs w:val="18"/>
              </w:rPr>
              <w:t>下调评级</w:t>
            </w:r>
          </w:p>
        </w:tc>
      </w:tr>
    </w:tbl>
    <w:p w14:paraId="68141AD7" w14:textId="1FBBAA35" w:rsidR="00884B60" w:rsidRPr="00D22C0D" w:rsidRDefault="00884B60" w:rsidP="00DE5A85">
      <w:pPr>
        <w:spacing w:beforeLines="50" w:before="163" w:afterLines="50" w:after="163" w:line="240" w:lineRule="auto"/>
        <w:ind w:firstLineChars="0" w:firstLine="0"/>
        <w:rPr>
          <w:rFonts w:ascii="楷体" w:eastAsia="楷体" w:hAnsi="楷体" w:cs="Times New Roman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</w:t>
      </w:r>
      <w:r w:rsidRPr="00D22C0D">
        <w:rPr>
          <w:rFonts w:ascii="楷体" w:eastAsia="楷体" w:hAnsi="楷体" w:cs="Times New Roman" w:hint="eastAsia"/>
          <w:sz w:val="18"/>
        </w:rPr>
        <w:t>联</w:t>
      </w:r>
      <w:proofErr w:type="gramStart"/>
      <w:r w:rsidRPr="00D22C0D">
        <w:rPr>
          <w:rFonts w:ascii="楷体" w:eastAsia="楷体" w:hAnsi="楷体" w:cs="Times New Roman" w:hint="eastAsia"/>
          <w:sz w:val="18"/>
        </w:rPr>
        <w:t>合资信</w:t>
      </w:r>
      <w:proofErr w:type="gramEnd"/>
      <w:r w:rsidRPr="00D22C0D">
        <w:rPr>
          <w:rFonts w:ascii="楷体" w:eastAsia="楷体" w:hAnsi="楷体" w:cs="Times New Roman" w:hint="eastAsia"/>
          <w:sz w:val="18"/>
        </w:rPr>
        <w:t>整理</w:t>
      </w:r>
    </w:p>
    <w:bookmarkEnd w:id="1"/>
    <w:p w14:paraId="6656969A" w14:textId="77777777" w:rsidR="009A183F" w:rsidRPr="00D22C0D" w:rsidRDefault="009A183F" w:rsidP="00DE5A85">
      <w:pPr>
        <w:pStyle w:val="1"/>
        <w:spacing w:beforeLines="100" w:before="326" w:after="163"/>
        <w:rPr>
          <w:rFonts w:ascii="宋体" w:eastAsia="宋体" w:hAnsi="宋体" w:cs="宋体"/>
          <w:color w:val="FF0000"/>
        </w:rPr>
      </w:pPr>
      <w:r w:rsidRPr="00D22C0D">
        <w:rPr>
          <w:rFonts w:ascii="宋体" w:eastAsia="宋体" w:hAnsi="宋体" w:cs="宋体" w:hint="eastAsia"/>
          <w:color w:val="FF0000"/>
        </w:rPr>
        <w:t>主要经济体利率及汇率走势</w:t>
      </w:r>
    </w:p>
    <w:p w14:paraId="384C9484" w14:textId="6A04190C" w:rsidR="00A83381" w:rsidRPr="007F3014" w:rsidRDefault="00156E80" w:rsidP="00CD70BB">
      <w:pPr>
        <w:pStyle w:val="2"/>
        <w:spacing w:beforeLines="0"/>
        <w:rPr>
          <w:rFonts w:ascii="宋体" w:hAnsi="宋体" w:cs="宋体"/>
          <w:b w:val="0"/>
          <w:bCs w:val="0"/>
        </w:rPr>
      </w:pPr>
      <w:bookmarkStart w:id="3" w:name="_Hlk32230092"/>
      <w:r w:rsidRPr="00156E80">
        <w:rPr>
          <w:rFonts w:ascii="Times New Roman" w:eastAsia="宋体" w:hAnsi="Times New Roman" w:cs="Times New Roman" w:hint="eastAsia"/>
        </w:rPr>
        <w:t>各期美</w:t>
      </w:r>
      <w:r>
        <w:rPr>
          <w:rFonts w:ascii="Times New Roman" w:eastAsia="宋体" w:hAnsi="Times New Roman" w:cs="Times New Roman" w:hint="eastAsia"/>
        </w:rPr>
        <w:t>债收益率</w:t>
      </w:r>
      <w:r w:rsidRPr="00156E80">
        <w:rPr>
          <w:rFonts w:ascii="Times New Roman" w:eastAsia="宋体" w:hAnsi="Times New Roman" w:cs="Times New Roman" w:hint="eastAsia"/>
        </w:rPr>
        <w:t>均收涨</w:t>
      </w:r>
      <w:r w:rsidR="00F507E2" w:rsidRPr="00F507E2">
        <w:rPr>
          <w:rFonts w:ascii="Times New Roman" w:eastAsia="宋体" w:hAnsi="Times New Roman" w:cs="Times New Roman" w:hint="eastAsia"/>
        </w:rPr>
        <w:t>，各主要经济体国债与美债收益率利差走势不一</w:t>
      </w:r>
    </w:p>
    <w:bookmarkEnd w:id="3"/>
    <w:p w14:paraId="6449B978" w14:textId="50FE1FA5" w:rsidR="00DE432D" w:rsidRDefault="005851C1" w:rsidP="00EC17EA">
      <w:pPr>
        <w:spacing w:afterLines="50" w:after="163"/>
        <w:ind w:firstLine="420"/>
        <w:rPr>
          <w:rFonts w:cs="Times New Roman"/>
          <w:color w:val="auto"/>
        </w:rPr>
      </w:pPr>
      <w:r w:rsidRPr="005851C1">
        <w:rPr>
          <w:rFonts w:cs="Times New Roman" w:hint="eastAsia"/>
          <w:color w:val="auto"/>
        </w:rPr>
        <w:t>本周，</w:t>
      </w:r>
      <w:r w:rsidR="00EC17EA">
        <w:rPr>
          <w:rFonts w:cs="Times New Roman" w:hint="eastAsia"/>
          <w:color w:val="auto"/>
        </w:rPr>
        <w:t>美联储议</w:t>
      </w:r>
      <w:proofErr w:type="gramStart"/>
      <w:r w:rsidR="00EC17EA">
        <w:rPr>
          <w:rFonts w:cs="Times New Roman" w:hint="eastAsia"/>
          <w:color w:val="auto"/>
        </w:rPr>
        <w:t>息会议</w:t>
      </w:r>
      <w:proofErr w:type="gramEnd"/>
      <w:r w:rsidR="00EC17EA">
        <w:rPr>
          <w:rFonts w:cs="Times New Roman" w:hint="eastAsia"/>
          <w:color w:val="auto"/>
        </w:rPr>
        <w:t>首次明确了</w:t>
      </w:r>
      <w:proofErr w:type="gramStart"/>
      <w:r w:rsidR="00EC17EA">
        <w:rPr>
          <w:rFonts w:cs="Times New Roman" w:hint="eastAsia"/>
          <w:color w:val="auto"/>
        </w:rPr>
        <w:t>缩减购债规模</w:t>
      </w:r>
      <w:proofErr w:type="gramEnd"/>
      <w:r w:rsidR="00116B88">
        <w:rPr>
          <w:rFonts w:cs="Times New Roman" w:hint="eastAsia"/>
          <w:color w:val="auto"/>
        </w:rPr>
        <w:t>，并提升市场对提前加息的预期，</w:t>
      </w:r>
      <w:r w:rsidR="00116B88">
        <w:rPr>
          <w:rFonts w:cs="Times New Roman"/>
          <w:color w:val="auto"/>
        </w:rPr>
        <w:t>偏鹰派立场</w:t>
      </w:r>
      <w:r w:rsidR="00EC17EA">
        <w:rPr>
          <w:rFonts w:cs="Times New Roman" w:hint="eastAsia"/>
          <w:color w:val="auto"/>
        </w:rPr>
        <w:t>使得美债收益率维持在</w:t>
      </w:r>
      <w:r w:rsidR="00EC17EA" w:rsidRPr="00EC17EA">
        <w:rPr>
          <w:rFonts w:cs="Times New Roman" w:hint="eastAsia"/>
          <w:color w:val="auto"/>
        </w:rPr>
        <w:t>上行通道</w:t>
      </w:r>
      <w:r w:rsidR="00EC17EA">
        <w:rPr>
          <w:rFonts w:cs="Times New Roman" w:hint="eastAsia"/>
          <w:color w:val="auto"/>
        </w:rPr>
        <w:t>，</w:t>
      </w:r>
      <w:r w:rsidRPr="005851C1">
        <w:rPr>
          <w:rFonts w:cs="Times New Roman" w:hint="eastAsia"/>
          <w:color w:val="auto"/>
        </w:rPr>
        <w:t>各期美债</w:t>
      </w:r>
      <w:r w:rsidR="00215313">
        <w:rPr>
          <w:rFonts w:cs="Times New Roman" w:hint="eastAsia"/>
          <w:color w:val="auto"/>
        </w:rPr>
        <w:t>收益率</w:t>
      </w:r>
      <w:r w:rsidR="00EC17EA">
        <w:rPr>
          <w:rFonts w:cs="Times New Roman" w:hint="eastAsia"/>
          <w:color w:val="auto"/>
        </w:rPr>
        <w:t>本周</w:t>
      </w:r>
      <w:r w:rsidR="00215313">
        <w:rPr>
          <w:rFonts w:cs="Times New Roman" w:hint="eastAsia"/>
          <w:color w:val="auto"/>
        </w:rPr>
        <w:t>均收涨</w:t>
      </w:r>
      <w:r w:rsidRPr="005851C1">
        <w:rPr>
          <w:rFonts w:cs="Times New Roman" w:hint="eastAsia"/>
          <w:color w:val="auto"/>
        </w:rPr>
        <w:t>。本周</w:t>
      </w:r>
      <w:r w:rsidRPr="005851C1">
        <w:rPr>
          <w:rFonts w:cs="Times New Roman" w:hint="eastAsia"/>
          <w:color w:val="auto"/>
        </w:rPr>
        <w:t>1</w:t>
      </w:r>
      <w:r w:rsidRPr="005851C1">
        <w:rPr>
          <w:rFonts w:cs="Times New Roman" w:hint="eastAsia"/>
          <w:color w:val="auto"/>
        </w:rPr>
        <w:t>年期</w:t>
      </w:r>
      <w:r w:rsidR="00116B88">
        <w:rPr>
          <w:rFonts w:cs="Times New Roman" w:hint="eastAsia"/>
          <w:color w:val="auto"/>
        </w:rPr>
        <w:t>、</w:t>
      </w:r>
      <w:r w:rsidR="00116B88" w:rsidRPr="005851C1">
        <w:rPr>
          <w:rFonts w:cs="Times New Roman" w:hint="eastAsia"/>
          <w:color w:val="auto"/>
        </w:rPr>
        <w:t>5</w:t>
      </w:r>
      <w:r w:rsidR="00116B88" w:rsidRPr="005851C1">
        <w:rPr>
          <w:rFonts w:cs="Times New Roman" w:hint="eastAsia"/>
          <w:color w:val="auto"/>
        </w:rPr>
        <w:t>年期</w:t>
      </w:r>
      <w:r w:rsidR="00116B88">
        <w:rPr>
          <w:rFonts w:cs="Times New Roman" w:hint="eastAsia"/>
          <w:color w:val="auto"/>
        </w:rPr>
        <w:t>和</w:t>
      </w:r>
      <w:r w:rsidR="00116B88">
        <w:rPr>
          <w:rFonts w:cs="Times New Roman" w:hint="eastAsia"/>
          <w:color w:val="auto"/>
        </w:rPr>
        <w:t>1</w:t>
      </w:r>
      <w:r w:rsidR="00116B88">
        <w:rPr>
          <w:rFonts w:cs="Times New Roman"/>
          <w:color w:val="auto"/>
        </w:rPr>
        <w:t>0</w:t>
      </w:r>
      <w:r w:rsidR="00116B88">
        <w:rPr>
          <w:rFonts w:cs="Times New Roman"/>
          <w:color w:val="auto"/>
        </w:rPr>
        <w:lastRenderedPageBreak/>
        <w:t>年期</w:t>
      </w:r>
      <w:r w:rsidRPr="005851C1">
        <w:rPr>
          <w:rFonts w:cs="Times New Roman" w:hint="eastAsia"/>
          <w:color w:val="auto"/>
        </w:rPr>
        <w:t>美国国债平均收益率</w:t>
      </w:r>
      <w:r w:rsidR="00116B88">
        <w:rPr>
          <w:rFonts w:cs="Times New Roman" w:hint="eastAsia"/>
          <w:color w:val="auto"/>
        </w:rPr>
        <w:t>分别</w:t>
      </w:r>
      <w:r w:rsidRPr="005851C1">
        <w:rPr>
          <w:rFonts w:cs="Times New Roman" w:hint="eastAsia"/>
          <w:color w:val="auto"/>
        </w:rPr>
        <w:t>较上周</w:t>
      </w:r>
      <w:r w:rsidR="00957484">
        <w:rPr>
          <w:rFonts w:cs="Times New Roman" w:hint="eastAsia"/>
          <w:color w:val="auto"/>
        </w:rPr>
        <w:t>上涨</w:t>
      </w:r>
      <w:r w:rsidRPr="005851C1">
        <w:rPr>
          <w:rFonts w:cs="Times New Roman" w:hint="eastAsia"/>
          <w:color w:val="auto"/>
        </w:rPr>
        <w:t>0.</w:t>
      </w:r>
      <w:r w:rsidR="00EC17EA">
        <w:rPr>
          <w:rFonts w:cs="Times New Roman"/>
          <w:color w:val="auto"/>
        </w:rPr>
        <w:t>60</w:t>
      </w:r>
      <w:r w:rsidRPr="005851C1">
        <w:rPr>
          <w:rFonts w:cs="Times New Roman" w:hint="eastAsia"/>
          <w:color w:val="auto"/>
        </w:rPr>
        <w:t>个</w:t>
      </w:r>
      <w:r w:rsidR="00116B88">
        <w:rPr>
          <w:rFonts w:cs="Times New Roman" w:hint="eastAsia"/>
          <w:color w:val="auto"/>
        </w:rPr>
        <w:t>、</w:t>
      </w:r>
      <w:r w:rsidR="00116B88">
        <w:rPr>
          <w:rFonts w:cs="Times New Roman"/>
          <w:color w:val="auto"/>
        </w:rPr>
        <w:t>6.20</w:t>
      </w:r>
      <w:r w:rsidR="00116B88" w:rsidRPr="005851C1">
        <w:rPr>
          <w:rFonts w:cs="Times New Roman" w:hint="eastAsia"/>
          <w:color w:val="auto"/>
        </w:rPr>
        <w:t>个</w:t>
      </w:r>
      <w:r w:rsidR="00116B88">
        <w:rPr>
          <w:rFonts w:cs="Times New Roman" w:hint="eastAsia"/>
          <w:color w:val="auto"/>
        </w:rPr>
        <w:t>和</w:t>
      </w:r>
      <w:r w:rsidR="00116B88">
        <w:rPr>
          <w:rFonts w:cs="Times New Roman" w:hint="eastAsia"/>
          <w:color w:val="auto"/>
        </w:rPr>
        <w:t>4</w:t>
      </w:r>
      <w:r w:rsidR="00116B88">
        <w:rPr>
          <w:rFonts w:cs="Times New Roman"/>
          <w:color w:val="auto"/>
        </w:rPr>
        <w:t>.20</w:t>
      </w:r>
      <w:r w:rsidR="00116B88" w:rsidRPr="005851C1">
        <w:rPr>
          <w:rFonts w:cs="Times New Roman" w:hint="eastAsia"/>
          <w:color w:val="auto"/>
        </w:rPr>
        <w:t>个</w:t>
      </w:r>
      <w:r w:rsidRPr="005851C1">
        <w:rPr>
          <w:rFonts w:cs="Times New Roman" w:hint="eastAsia"/>
          <w:color w:val="auto"/>
        </w:rPr>
        <w:t>BP</w:t>
      </w:r>
      <w:r w:rsidRPr="005851C1">
        <w:rPr>
          <w:rFonts w:cs="Times New Roman" w:hint="eastAsia"/>
          <w:color w:val="auto"/>
        </w:rPr>
        <w:t>至</w:t>
      </w:r>
      <w:r w:rsidR="00EC17EA">
        <w:rPr>
          <w:rFonts w:cs="Times New Roman" w:hint="eastAsia"/>
          <w:color w:val="auto"/>
        </w:rPr>
        <w:t>0.0</w:t>
      </w:r>
      <w:r w:rsidR="00EC17EA">
        <w:rPr>
          <w:rFonts w:cs="Times New Roman"/>
          <w:color w:val="auto"/>
        </w:rPr>
        <w:t>8</w:t>
      </w:r>
      <w:r w:rsidRPr="005851C1">
        <w:rPr>
          <w:rFonts w:cs="Times New Roman" w:hint="eastAsia"/>
          <w:color w:val="auto"/>
        </w:rPr>
        <w:t>%</w:t>
      </w:r>
      <w:r w:rsidR="00116B88">
        <w:rPr>
          <w:rFonts w:cs="Times New Roman" w:hint="eastAsia"/>
          <w:color w:val="auto"/>
        </w:rPr>
        <w:t>、</w:t>
      </w:r>
      <w:r w:rsidR="00116B88">
        <w:rPr>
          <w:rFonts w:cs="Times New Roman" w:hint="eastAsia"/>
          <w:color w:val="auto"/>
        </w:rPr>
        <w:t>0.8</w:t>
      </w:r>
      <w:r w:rsidR="00116B88">
        <w:rPr>
          <w:rFonts w:cs="Times New Roman"/>
          <w:color w:val="auto"/>
        </w:rPr>
        <w:t>9</w:t>
      </w:r>
      <w:r w:rsidR="00116B88" w:rsidRPr="005851C1">
        <w:rPr>
          <w:rFonts w:cs="Times New Roman" w:hint="eastAsia"/>
          <w:color w:val="auto"/>
        </w:rPr>
        <w:t>%</w:t>
      </w:r>
      <w:r w:rsidR="00116B88">
        <w:rPr>
          <w:rFonts w:cs="Times New Roman" w:hint="eastAsia"/>
          <w:color w:val="auto"/>
        </w:rPr>
        <w:t>和</w:t>
      </w:r>
      <w:r w:rsidR="00116B88">
        <w:rPr>
          <w:rFonts w:cs="Times New Roman" w:hint="eastAsia"/>
          <w:color w:val="auto"/>
        </w:rPr>
        <w:t>1.3</w:t>
      </w:r>
      <w:r w:rsidR="00116B88">
        <w:rPr>
          <w:rFonts w:cs="Times New Roman"/>
          <w:color w:val="auto"/>
        </w:rPr>
        <w:t>7</w:t>
      </w:r>
      <w:r w:rsidR="00116B88" w:rsidRPr="005851C1">
        <w:rPr>
          <w:rFonts w:cs="Times New Roman"/>
          <w:color w:val="auto"/>
        </w:rPr>
        <w:t>%</w:t>
      </w:r>
      <w:r w:rsidR="00EC17EA">
        <w:rPr>
          <w:rFonts w:cs="Times New Roman" w:hint="eastAsia"/>
          <w:color w:val="auto"/>
        </w:rPr>
        <w:t>。</w:t>
      </w:r>
      <w:r w:rsidR="003F4418">
        <w:rPr>
          <w:rFonts w:cs="Times New Roman" w:hint="eastAsia"/>
          <w:color w:val="auto"/>
        </w:rPr>
        <w:t>其中，</w:t>
      </w:r>
      <w:r w:rsidR="00116B88">
        <w:rPr>
          <w:rFonts w:cs="Times New Roman" w:hint="eastAsia"/>
          <w:color w:val="auto"/>
        </w:rPr>
        <w:t>1</w:t>
      </w:r>
      <w:r w:rsidR="00116B88">
        <w:rPr>
          <w:rFonts w:cs="Times New Roman"/>
          <w:color w:val="auto"/>
        </w:rPr>
        <w:t>0</w:t>
      </w:r>
      <w:r w:rsidR="00116B88">
        <w:rPr>
          <w:rFonts w:cs="Times New Roman"/>
          <w:color w:val="auto"/>
        </w:rPr>
        <w:t>年期美国国债收益率</w:t>
      </w:r>
      <w:r w:rsidR="00EC17EA">
        <w:rPr>
          <w:rFonts w:cs="Times New Roman" w:hint="eastAsia"/>
          <w:color w:val="auto"/>
        </w:rPr>
        <w:t>9</w:t>
      </w:r>
      <w:r w:rsidR="00EC17EA">
        <w:rPr>
          <w:rFonts w:cs="Times New Roman" w:hint="eastAsia"/>
          <w:color w:val="auto"/>
        </w:rPr>
        <w:t>月</w:t>
      </w:r>
      <w:r w:rsidR="00EC17EA">
        <w:rPr>
          <w:rFonts w:cs="Times New Roman" w:hint="eastAsia"/>
          <w:color w:val="auto"/>
        </w:rPr>
        <w:t>2</w:t>
      </w:r>
      <w:r w:rsidR="00EC17EA">
        <w:rPr>
          <w:rFonts w:cs="Times New Roman"/>
          <w:color w:val="auto"/>
        </w:rPr>
        <w:t>4</w:t>
      </w:r>
      <w:r w:rsidR="00EC17EA">
        <w:rPr>
          <w:rFonts w:cs="Times New Roman"/>
          <w:color w:val="auto"/>
        </w:rPr>
        <w:t>日收于</w:t>
      </w:r>
      <w:r w:rsidR="00EC17EA">
        <w:rPr>
          <w:rFonts w:cs="Times New Roman" w:hint="eastAsia"/>
          <w:color w:val="auto"/>
        </w:rPr>
        <w:t>1</w:t>
      </w:r>
      <w:r w:rsidR="00EC17EA">
        <w:rPr>
          <w:rFonts w:cs="Times New Roman"/>
          <w:color w:val="auto"/>
        </w:rPr>
        <w:t>.47%</w:t>
      </w:r>
      <w:r w:rsidR="00EC17EA">
        <w:rPr>
          <w:rFonts w:cs="Times New Roman"/>
          <w:color w:val="auto"/>
        </w:rPr>
        <w:t>，突破</w:t>
      </w:r>
      <w:r w:rsidR="00EC17EA">
        <w:rPr>
          <w:rFonts w:cs="Times New Roman" w:hint="eastAsia"/>
          <w:color w:val="auto"/>
        </w:rPr>
        <w:t>7</w:t>
      </w:r>
      <w:r w:rsidR="00EC17EA">
        <w:rPr>
          <w:rFonts w:cs="Times New Roman" w:hint="eastAsia"/>
          <w:color w:val="auto"/>
        </w:rPr>
        <w:t>月中旬高位</w:t>
      </w:r>
      <w:r w:rsidR="00121B00">
        <w:rPr>
          <w:rFonts w:cs="Times New Roman" w:hint="eastAsia"/>
          <w:color w:val="auto"/>
        </w:rPr>
        <w:t>。</w:t>
      </w:r>
    </w:p>
    <w:p w14:paraId="4F6B1DBE" w14:textId="6BB033A2" w:rsidR="007F0A6F" w:rsidRDefault="00215313" w:rsidP="004D52F7">
      <w:pPr>
        <w:spacing w:afterLines="50" w:after="163"/>
        <w:ind w:rightChars="-135" w:right="-283" w:firstLineChars="0" w:firstLine="0"/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 wp14:anchorId="5EB6DCE8" wp14:editId="2F243F61">
            <wp:extent cx="5400000" cy="334440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DE03A" w14:textId="77777777" w:rsidR="009A183F" w:rsidRPr="00D22C0D" w:rsidRDefault="009A183F" w:rsidP="00A856BD">
      <w:pPr>
        <w:adjustRightInd w:val="0"/>
        <w:snapToGrid w:val="0"/>
        <w:spacing w:line="240" w:lineRule="auto"/>
        <w:ind w:firstLineChars="0" w:firstLine="420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数据来源：WIND</w:t>
      </w:r>
    </w:p>
    <w:p w14:paraId="304FC79F" w14:textId="3BBE9ABB" w:rsidR="002841A7" w:rsidRDefault="003C2225" w:rsidP="004971CB">
      <w:pPr>
        <w:spacing w:beforeLines="50" w:before="163"/>
        <w:ind w:firstLine="420"/>
        <w:rPr>
          <w:color w:val="auto"/>
        </w:rPr>
      </w:pPr>
      <w:r w:rsidRPr="003C2225">
        <w:rPr>
          <w:rFonts w:hint="eastAsia"/>
          <w:color w:val="auto"/>
        </w:rPr>
        <w:t>本周</w:t>
      </w:r>
      <w:r w:rsidR="00EC36FD">
        <w:rPr>
          <w:rFonts w:hint="eastAsia"/>
          <w:color w:val="auto"/>
        </w:rPr>
        <w:t>在美债收益率全面上涨的背景下，</w:t>
      </w:r>
      <w:r w:rsidRPr="003C2225">
        <w:rPr>
          <w:rFonts w:hint="eastAsia"/>
          <w:color w:val="auto"/>
        </w:rPr>
        <w:t>各期限中美国债平均收益率利差</w:t>
      </w:r>
      <w:r w:rsidR="007F0FFB">
        <w:rPr>
          <w:rFonts w:hint="eastAsia"/>
          <w:color w:val="auto"/>
        </w:rPr>
        <w:t>全面</w:t>
      </w:r>
      <w:r w:rsidR="00413433">
        <w:rPr>
          <w:rFonts w:hint="eastAsia"/>
          <w:color w:val="auto"/>
        </w:rPr>
        <w:t>收窄</w:t>
      </w:r>
      <w:r w:rsidRPr="003C2225">
        <w:rPr>
          <w:rFonts w:hint="eastAsia"/>
          <w:color w:val="auto"/>
        </w:rPr>
        <w:t>，</w:t>
      </w:r>
      <w:r w:rsidRPr="003C2225">
        <w:rPr>
          <w:rFonts w:hint="eastAsia"/>
          <w:color w:val="auto"/>
        </w:rPr>
        <w:t>1</w:t>
      </w:r>
      <w:r w:rsidRPr="003C2225">
        <w:rPr>
          <w:rFonts w:hint="eastAsia"/>
          <w:color w:val="auto"/>
        </w:rPr>
        <w:t>年期、</w:t>
      </w:r>
      <w:r w:rsidRPr="003C2225">
        <w:rPr>
          <w:rFonts w:hint="eastAsia"/>
          <w:color w:val="auto"/>
        </w:rPr>
        <w:t>5</w:t>
      </w:r>
      <w:r w:rsidRPr="003C2225">
        <w:rPr>
          <w:rFonts w:hint="eastAsia"/>
          <w:color w:val="auto"/>
        </w:rPr>
        <w:t>年期和</w:t>
      </w:r>
      <w:r w:rsidRPr="003C2225">
        <w:rPr>
          <w:rFonts w:hint="eastAsia"/>
          <w:color w:val="auto"/>
        </w:rPr>
        <w:t>10</w:t>
      </w:r>
      <w:r w:rsidR="00413433">
        <w:rPr>
          <w:rFonts w:hint="eastAsia"/>
          <w:color w:val="auto"/>
        </w:rPr>
        <w:t>年期中美国债平均收益率利</w:t>
      </w:r>
      <w:proofErr w:type="gramStart"/>
      <w:r w:rsidR="00413433">
        <w:rPr>
          <w:rFonts w:hint="eastAsia"/>
          <w:color w:val="auto"/>
        </w:rPr>
        <w:t>差分别较上周</w:t>
      </w:r>
      <w:proofErr w:type="gramEnd"/>
      <w:r w:rsidR="00413433">
        <w:rPr>
          <w:rFonts w:hint="eastAsia"/>
          <w:color w:val="auto"/>
        </w:rPr>
        <w:t>收窄</w:t>
      </w:r>
      <w:r w:rsidR="00413433">
        <w:rPr>
          <w:rFonts w:hint="eastAsia"/>
          <w:color w:val="auto"/>
        </w:rPr>
        <w:t>5</w:t>
      </w:r>
      <w:r w:rsidR="00413433">
        <w:rPr>
          <w:color w:val="auto"/>
        </w:rPr>
        <w:t>.66</w:t>
      </w:r>
      <w:r w:rsidR="00413433">
        <w:rPr>
          <w:color w:val="auto"/>
        </w:rPr>
        <w:t>个、</w:t>
      </w:r>
      <w:r w:rsidR="00413433">
        <w:rPr>
          <w:rFonts w:hint="eastAsia"/>
          <w:color w:val="auto"/>
        </w:rPr>
        <w:t>1</w:t>
      </w:r>
      <w:r w:rsidR="00413433">
        <w:rPr>
          <w:color w:val="auto"/>
        </w:rPr>
        <w:t>2.68</w:t>
      </w:r>
      <w:r w:rsidRPr="003C2225">
        <w:rPr>
          <w:rFonts w:hint="eastAsia"/>
          <w:color w:val="auto"/>
        </w:rPr>
        <w:t>个</w:t>
      </w:r>
      <w:r w:rsidR="00413433">
        <w:rPr>
          <w:rFonts w:hint="eastAsia"/>
          <w:color w:val="auto"/>
        </w:rPr>
        <w:t>和</w:t>
      </w:r>
      <w:r w:rsidR="00413433">
        <w:rPr>
          <w:color w:val="auto"/>
        </w:rPr>
        <w:t>9.88</w:t>
      </w:r>
      <w:r w:rsidRPr="003C2225">
        <w:rPr>
          <w:rFonts w:hint="eastAsia"/>
          <w:color w:val="auto"/>
        </w:rPr>
        <w:t>个至</w:t>
      </w:r>
      <w:r w:rsidR="00413433">
        <w:rPr>
          <w:rFonts w:hint="eastAsia"/>
          <w:color w:val="auto"/>
        </w:rPr>
        <w:t>2.</w:t>
      </w:r>
      <w:r w:rsidR="00413433">
        <w:rPr>
          <w:color w:val="auto"/>
        </w:rPr>
        <w:t>27</w:t>
      </w:r>
      <w:r w:rsidRPr="003C2225">
        <w:rPr>
          <w:rFonts w:hint="eastAsia"/>
          <w:color w:val="auto"/>
        </w:rPr>
        <w:t>%</w:t>
      </w:r>
      <w:r w:rsidRPr="003C2225">
        <w:rPr>
          <w:rFonts w:hint="eastAsia"/>
          <w:color w:val="auto"/>
        </w:rPr>
        <w:t>、</w:t>
      </w:r>
      <w:r w:rsidR="00413433">
        <w:rPr>
          <w:rFonts w:hint="eastAsia"/>
          <w:color w:val="auto"/>
        </w:rPr>
        <w:t>1</w:t>
      </w:r>
      <w:r w:rsidR="00413433">
        <w:rPr>
          <w:color w:val="auto"/>
        </w:rPr>
        <w:t>.79</w:t>
      </w:r>
      <w:r w:rsidRPr="003C2225">
        <w:rPr>
          <w:rFonts w:hint="eastAsia"/>
          <w:color w:val="auto"/>
        </w:rPr>
        <w:t>%</w:t>
      </w:r>
      <w:r w:rsidRPr="003C2225">
        <w:rPr>
          <w:rFonts w:hint="eastAsia"/>
          <w:color w:val="auto"/>
        </w:rPr>
        <w:t>和</w:t>
      </w:r>
      <w:r w:rsidR="00413433">
        <w:rPr>
          <w:rFonts w:hint="eastAsia"/>
          <w:color w:val="auto"/>
        </w:rPr>
        <w:t>1.</w:t>
      </w:r>
      <w:r w:rsidR="00413433">
        <w:rPr>
          <w:color w:val="auto"/>
        </w:rPr>
        <w:t>4</w:t>
      </w:r>
      <w:r w:rsidRPr="003C2225">
        <w:rPr>
          <w:rFonts w:hint="eastAsia"/>
          <w:color w:val="auto"/>
        </w:rPr>
        <w:t>6%</w:t>
      </w:r>
      <w:r w:rsidRPr="003C2225">
        <w:rPr>
          <w:rFonts w:hint="eastAsia"/>
          <w:color w:val="auto"/>
        </w:rPr>
        <w:t>。本周</w:t>
      </w:r>
      <w:r w:rsidR="00413433">
        <w:rPr>
          <w:rFonts w:hint="eastAsia"/>
          <w:color w:val="auto"/>
        </w:rPr>
        <w:t>日</w:t>
      </w:r>
      <w:r w:rsidR="00413433" w:rsidRPr="003C2225">
        <w:rPr>
          <w:rFonts w:hint="eastAsia"/>
          <w:color w:val="auto"/>
        </w:rPr>
        <w:t>美</w:t>
      </w:r>
      <w:r w:rsidR="00E55C82">
        <w:rPr>
          <w:rFonts w:hint="eastAsia"/>
          <w:color w:val="auto"/>
        </w:rPr>
        <w:t>、欧美</w:t>
      </w:r>
      <w:r w:rsidR="00413433" w:rsidRPr="003C2225">
        <w:rPr>
          <w:rFonts w:hint="eastAsia"/>
          <w:color w:val="auto"/>
        </w:rPr>
        <w:t>国债平均收益率利差</w:t>
      </w:r>
      <w:r w:rsidR="00413433">
        <w:rPr>
          <w:rFonts w:hint="eastAsia"/>
          <w:color w:val="auto"/>
        </w:rPr>
        <w:t>全线走扩，</w:t>
      </w:r>
      <w:r w:rsidRPr="003C2225">
        <w:rPr>
          <w:rFonts w:hint="eastAsia"/>
          <w:color w:val="auto"/>
        </w:rPr>
        <w:t>1</w:t>
      </w:r>
      <w:r w:rsidR="00413433">
        <w:rPr>
          <w:rFonts w:hint="eastAsia"/>
          <w:color w:val="auto"/>
        </w:rPr>
        <w:t>年期、</w:t>
      </w:r>
      <w:r w:rsidR="00413433">
        <w:rPr>
          <w:rFonts w:hint="eastAsia"/>
          <w:color w:val="auto"/>
        </w:rPr>
        <w:t>5</w:t>
      </w:r>
      <w:r w:rsidR="00413433">
        <w:rPr>
          <w:rFonts w:hint="eastAsia"/>
          <w:color w:val="auto"/>
        </w:rPr>
        <w:t>年期和</w:t>
      </w:r>
      <w:r w:rsidRPr="003C2225">
        <w:rPr>
          <w:rFonts w:hint="eastAsia"/>
          <w:color w:val="auto"/>
        </w:rPr>
        <w:t>10</w:t>
      </w:r>
      <w:r w:rsidR="00413433">
        <w:rPr>
          <w:rFonts w:hint="eastAsia"/>
          <w:color w:val="auto"/>
        </w:rPr>
        <w:t>年期日美国</w:t>
      </w:r>
      <w:proofErr w:type="gramStart"/>
      <w:r w:rsidR="00413433">
        <w:rPr>
          <w:rFonts w:hint="eastAsia"/>
          <w:color w:val="auto"/>
        </w:rPr>
        <w:t>债平均</w:t>
      </w:r>
      <w:proofErr w:type="gramEnd"/>
      <w:r w:rsidR="00413433">
        <w:rPr>
          <w:rFonts w:hint="eastAsia"/>
          <w:color w:val="auto"/>
        </w:rPr>
        <w:t>收益率利差分</w:t>
      </w:r>
      <w:proofErr w:type="gramStart"/>
      <w:r w:rsidR="00413433">
        <w:rPr>
          <w:rFonts w:hint="eastAsia"/>
          <w:color w:val="auto"/>
        </w:rPr>
        <w:t>别较上周走扩</w:t>
      </w:r>
      <w:proofErr w:type="gramEnd"/>
      <w:r w:rsidR="00413433">
        <w:rPr>
          <w:rFonts w:hint="eastAsia"/>
          <w:color w:val="auto"/>
        </w:rPr>
        <w:t>0.</w:t>
      </w:r>
      <w:r w:rsidR="00413433">
        <w:rPr>
          <w:color w:val="auto"/>
        </w:rPr>
        <w:t>97</w:t>
      </w:r>
      <w:r w:rsidRPr="003C2225">
        <w:rPr>
          <w:rFonts w:hint="eastAsia"/>
          <w:color w:val="auto"/>
        </w:rPr>
        <w:t>个</w:t>
      </w:r>
      <w:r w:rsidR="00413433">
        <w:rPr>
          <w:rFonts w:hint="eastAsia"/>
          <w:color w:val="auto"/>
        </w:rPr>
        <w:t>、</w:t>
      </w:r>
      <w:r w:rsidR="00413433">
        <w:rPr>
          <w:rFonts w:hint="eastAsia"/>
          <w:color w:val="auto"/>
        </w:rPr>
        <w:t>6</w:t>
      </w:r>
      <w:r w:rsidR="00413433">
        <w:rPr>
          <w:color w:val="auto"/>
        </w:rPr>
        <w:t>.33</w:t>
      </w:r>
      <w:r w:rsidRPr="003C2225">
        <w:rPr>
          <w:rFonts w:hint="eastAsia"/>
          <w:color w:val="auto"/>
        </w:rPr>
        <w:t>个</w:t>
      </w:r>
      <w:r w:rsidR="00413433">
        <w:rPr>
          <w:rFonts w:hint="eastAsia"/>
          <w:color w:val="auto"/>
        </w:rPr>
        <w:t>和</w:t>
      </w:r>
      <w:r w:rsidR="00413433">
        <w:rPr>
          <w:rFonts w:hint="eastAsia"/>
          <w:color w:val="auto"/>
        </w:rPr>
        <w:t>4</w:t>
      </w:r>
      <w:r w:rsidR="00413433">
        <w:rPr>
          <w:color w:val="auto"/>
        </w:rPr>
        <w:t>.64</w:t>
      </w:r>
      <w:r w:rsidR="00413433">
        <w:rPr>
          <w:color w:val="auto"/>
        </w:rPr>
        <w:t>个</w:t>
      </w:r>
      <w:r w:rsidRPr="003C2225">
        <w:rPr>
          <w:rFonts w:hint="eastAsia"/>
          <w:color w:val="auto"/>
        </w:rPr>
        <w:t>BP</w:t>
      </w:r>
      <w:r w:rsidRPr="003C2225">
        <w:rPr>
          <w:rFonts w:hint="eastAsia"/>
          <w:color w:val="auto"/>
        </w:rPr>
        <w:t>至</w:t>
      </w:r>
      <w:r w:rsidR="00413433">
        <w:rPr>
          <w:rFonts w:hint="eastAsia"/>
          <w:color w:val="auto"/>
        </w:rPr>
        <w:t>-0.</w:t>
      </w:r>
      <w:r w:rsidR="00413433">
        <w:rPr>
          <w:color w:val="auto"/>
        </w:rPr>
        <w:t>20</w:t>
      </w:r>
      <w:r w:rsidRPr="003C2225">
        <w:rPr>
          <w:rFonts w:hint="eastAsia"/>
          <w:color w:val="auto"/>
        </w:rPr>
        <w:t>%</w:t>
      </w:r>
      <w:r w:rsidR="00E55C82">
        <w:rPr>
          <w:rFonts w:hint="eastAsia"/>
          <w:color w:val="auto"/>
        </w:rPr>
        <w:t>、</w:t>
      </w:r>
      <w:r w:rsidR="00E55C82">
        <w:rPr>
          <w:rFonts w:hint="eastAsia"/>
          <w:color w:val="auto"/>
        </w:rPr>
        <w:t>-</w:t>
      </w:r>
      <w:r w:rsidR="00E55C82">
        <w:rPr>
          <w:color w:val="auto"/>
        </w:rPr>
        <w:t>0</w:t>
      </w:r>
      <w:r w:rsidR="00E55C82">
        <w:rPr>
          <w:rFonts w:hint="eastAsia"/>
          <w:color w:val="auto"/>
        </w:rPr>
        <w:t>.</w:t>
      </w:r>
      <w:r w:rsidR="00E55C82">
        <w:rPr>
          <w:color w:val="auto"/>
        </w:rPr>
        <w:t>99%</w:t>
      </w:r>
      <w:r w:rsidRPr="003C2225">
        <w:rPr>
          <w:rFonts w:hint="eastAsia"/>
          <w:color w:val="auto"/>
        </w:rPr>
        <w:t>和</w:t>
      </w:r>
      <w:r w:rsidR="00E55C82">
        <w:rPr>
          <w:rFonts w:hint="eastAsia"/>
          <w:color w:val="auto"/>
        </w:rPr>
        <w:t>-1.</w:t>
      </w:r>
      <w:r w:rsidR="00E55C82">
        <w:rPr>
          <w:color w:val="auto"/>
        </w:rPr>
        <w:t>32</w:t>
      </w:r>
      <w:r w:rsidRPr="003C2225">
        <w:rPr>
          <w:rFonts w:hint="eastAsia"/>
          <w:color w:val="auto"/>
        </w:rPr>
        <w:t>%</w:t>
      </w:r>
      <w:r w:rsidRPr="003C2225">
        <w:rPr>
          <w:rFonts w:hint="eastAsia"/>
          <w:color w:val="auto"/>
        </w:rPr>
        <w:t>；周内</w:t>
      </w:r>
      <w:r w:rsidR="00E55C82" w:rsidRPr="003C2225">
        <w:rPr>
          <w:rFonts w:hint="eastAsia"/>
          <w:color w:val="auto"/>
        </w:rPr>
        <w:t>1</w:t>
      </w:r>
      <w:r w:rsidR="00E55C82">
        <w:rPr>
          <w:rFonts w:hint="eastAsia"/>
          <w:color w:val="auto"/>
        </w:rPr>
        <w:t>年期、</w:t>
      </w:r>
      <w:r w:rsidR="00E55C82">
        <w:rPr>
          <w:rFonts w:hint="eastAsia"/>
          <w:color w:val="auto"/>
        </w:rPr>
        <w:t>5</w:t>
      </w:r>
      <w:r w:rsidR="00E55C82">
        <w:rPr>
          <w:rFonts w:hint="eastAsia"/>
          <w:color w:val="auto"/>
        </w:rPr>
        <w:t>年期和</w:t>
      </w:r>
      <w:r w:rsidR="00E55C82" w:rsidRPr="003C2225">
        <w:rPr>
          <w:rFonts w:hint="eastAsia"/>
          <w:color w:val="auto"/>
        </w:rPr>
        <w:t>10</w:t>
      </w:r>
      <w:r w:rsidR="00E55C82">
        <w:rPr>
          <w:rFonts w:hint="eastAsia"/>
          <w:color w:val="auto"/>
        </w:rPr>
        <w:t>年期欧美国债平均收益率利差分</w:t>
      </w:r>
      <w:proofErr w:type="gramStart"/>
      <w:r w:rsidR="00E55C82">
        <w:rPr>
          <w:rFonts w:hint="eastAsia"/>
          <w:color w:val="auto"/>
        </w:rPr>
        <w:t>别较上周走扩</w:t>
      </w:r>
      <w:proofErr w:type="gramEnd"/>
      <w:r w:rsidR="00E55C82">
        <w:rPr>
          <w:rFonts w:hint="eastAsia"/>
          <w:color w:val="auto"/>
        </w:rPr>
        <w:t>0.</w:t>
      </w:r>
      <w:r w:rsidR="00E55C82">
        <w:rPr>
          <w:color w:val="auto"/>
        </w:rPr>
        <w:t>84</w:t>
      </w:r>
      <w:r w:rsidR="00E55C82" w:rsidRPr="003C2225">
        <w:rPr>
          <w:rFonts w:hint="eastAsia"/>
          <w:color w:val="auto"/>
        </w:rPr>
        <w:t>个</w:t>
      </w:r>
      <w:r w:rsidR="00E55C82">
        <w:rPr>
          <w:rFonts w:hint="eastAsia"/>
          <w:color w:val="auto"/>
        </w:rPr>
        <w:t>、</w:t>
      </w:r>
      <w:r w:rsidR="00E55C82">
        <w:rPr>
          <w:color w:val="auto"/>
        </w:rPr>
        <w:t>4.22</w:t>
      </w:r>
      <w:r w:rsidR="00E55C82" w:rsidRPr="003C2225">
        <w:rPr>
          <w:rFonts w:hint="eastAsia"/>
          <w:color w:val="auto"/>
        </w:rPr>
        <w:t>个</w:t>
      </w:r>
      <w:r w:rsidR="00E55C82">
        <w:rPr>
          <w:rFonts w:hint="eastAsia"/>
          <w:color w:val="auto"/>
        </w:rPr>
        <w:t>和</w:t>
      </w:r>
      <w:r w:rsidR="00E55C82">
        <w:rPr>
          <w:color w:val="auto"/>
        </w:rPr>
        <w:t>1.17</w:t>
      </w:r>
      <w:r w:rsidR="00E55C82">
        <w:rPr>
          <w:color w:val="auto"/>
        </w:rPr>
        <w:t>个</w:t>
      </w:r>
      <w:r w:rsidR="00E55C82" w:rsidRPr="003C2225">
        <w:rPr>
          <w:rFonts w:hint="eastAsia"/>
          <w:color w:val="auto"/>
        </w:rPr>
        <w:t>BP</w:t>
      </w:r>
      <w:r w:rsidR="00E55C82" w:rsidRPr="003C2225">
        <w:rPr>
          <w:rFonts w:hint="eastAsia"/>
          <w:color w:val="auto"/>
        </w:rPr>
        <w:t>至</w:t>
      </w:r>
      <w:r w:rsidR="00E55C82">
        <w:rPr>
          <w:rFonts w:hint="eastAsia"/>
          <w:color w:val="auto"/>
        </w:rPr>
        <w:t>-0.</w:t>
      </w:r>
      <w:r w:rsidR="00E55C82">
        <w:rPr>
          <w:color w:val="auto"/>
        </w:rPr>
        <w:t>81</w:t>
      </w:r>
      <w:r w:rsidR="00E55C82" w:rsidRPr="003C2225">
        <w:rPr>
          <w:rFonts w:hint="eastAsia"/>
          <w:color w:val="auto"/>
        </w:rPr>
        <w:t>%</w:t>
      </w:r>
      <w:r w:rsidR="00E55C82">
        <w:rPr>
          <w:rFonts w:hint="eastAsia"/>
          <w:color w:val="auto"/>
        </w:rPr>
        <w:t>、</w:t>
      </w:r>
      <w:r w:rsidR="00E55C82">
        <w:rPr>
          <w:rFonts w:hint="eastAsia"/>
          <w:color w:val="auto"/>
        </w:rPr>
        <w:t>-</w:t>
      </w:r>
      <w:r w:rsidR="00E55C82">
        <w:rPr>
          <w:color w:val="auto"/>
        </w:rPr>
        <w:t>1.50%</w:t>
      </w:r>
      <w:r w:rsidR="00E55C82" w:rsidRPr="003C2225">
        <w:rPr>
          <w:rFonts w:hint="eastAsia"/>
          <w:color w:val="auto"/>
        </w:rPr>
        <w:t>和</w:t>
      </w:r>
      <w:r w:rsidR="00E55C82">
        <w:rPr>
          <w:rFonts w:hint="eastAsia"/>
          <w:color w:val="auto"/>
        </w:rPr>
        <w:t>-1.</w:t>
      </w:r>
      <w:r w:rsidR="00E55C82">
        <w:rPr>
          <w:color w:val="auto"/>
        </w:rPr>
        <w:t>64</w:t>
      </w:r>
      <w:r w:rsidR="00E55C82" w:rsidRPr="003C2225">
        <w:rPr>
          <w:rFonts w:hint="eastAsia"/>
          <w:color w:val="auto"/>
        </w:rPr>
        <w:t>%</w:t>
      </w:r>
      <w:r w:rsidR="00E55C82" w:rsidRPr="003C2225">
        <w:rPr>
          <w:rFonts w:hint="eastAsia"/>
          <w:color w:val="auto"/>
        </w:rPr>
        <w:t>；</w:t>
      </w:r>
      <w:r w:rsidRPr="003C2225">
        <w:rPr>
          <w:rFonts w:hint="eastAsia"/>
          <w:color w:val="auto"/>
        </w:rPr>
        <w:t>本周</w:t>
      </w:r>
      <w:r w:rsidRPr="003C2225">
        <w:rPr>
          <w:rFonts w:hint="eastAsia"/>
          <w:color w:val="auto"/>
        </w:rPr>
        <w:t>5</w:t>
      </w:r>
      <w:r w:rsidRPr="003C2225">
        <w:rPr>
          <w:rFonts w:hint="eastAsia"/>
          <w:color w:val="auto"/>
        </w:rPr>
        <w:t>年期和</w:t>
      </w:r>
      <w:r w:rsidRPr="003C2225">
        <w:rPr>
          <w:rFonts w:hint="eastAsia"/>
          <w:color w:val="auto"/>
        </w:rPr>
        <w:t>10</w:t>
      </w:r>
      <w:r w:rsidRPr="003C2225">
        <w:rPr>
          <w:rFonts w:hint="eastAsia"/>
          <w:color w:val="auto"/>
        </w:rPr>
        <w:t>年英美国</w:t>
      </w:r>
      <w:proofErr w:type="gramStart"/>
      <w:r w:rsidRPr="003C2225">
        <w:rPr>
          <w:rFonts w:hint="eastAsia"/>
          <w:color w:val="auto"/>
        </w:rPr>
        <w:t>债平均</w:t>
      </w:r>
      <w:proofErr w:type="gramEnd"/>
      <w:r w:rsidRPr="003C2225">
        <w:rPr>
          <w:rFonts w:hint="eastAsia"/>
          <w:color w:val="auto"/>
        </w:rPr>
        <w:t>收益率利</w:t>
      </w:r>
      <w:proofErr w:type="gramStart"/>
      <w:r w:rsidRPr="003C2225">
        <w:rPr>
          <w:rFonts w:hint="eastAsia"/>
          <w:color w:val="auto"/>
        </w:rPr>
        <w:t>差分别较上周</w:t>
      </w:r>
      <w:proofErr w:type="gramEnd"/>
      <w:r w:rsidRPr="003C2225">
        <w:rPr>
          <w:rFonts w:hint="eastAsia"/>
          <w:color w:val="auto"/>
        </w:rPr>
        <w:t>收窄</w:t>
      </w:r>
      <w:r w:rsidR="00E55C82">
        <w:rPr>
          <w:color w:val="auto"/>
        </w:rPr>
        <w:t>0.12</w:t>
      </w:r>
      <w:r w:rsidRPr="003C2225">
        <w:rPr>
          <w:rFonts w:hint="eastAsia"/>
          <w:color w:val="auto"/>
        </w:rPr>
        <w:t>个和</w:t>
      </w:r>
      <w:r w:rsidR="00E55C82">
        <w:rPr>
          <w:color w:val="auto"/>
        </w:rPr>
        <w:t>2.81</w:t>
      </w:r>
      <w:r w:rsidRPr="003C2225">
        <w:rPr>
          <w:rFonts w:hint="eastAsia"/>
          <w:color w:val="auto"/>
        </w:rPr>
        <w:t>个</w:t>
      </w:r>
      <w:r w:rsidRPr="003C2225">
        <w:rPr>
          <w:rFonts w:hint="eastAsia"/>
          <w:color w:val="auto"/>
        </w:rPr>
        <w:t>BP</w:t>
      </w:r>
      <w:r w:rsidRPr="003C2225">
        <w:rPr>
          <w:rFonts w:hint="eastAsia"/>
          <w:color w:val="auto"/>
        </w:rPr>
        <w:t>至</w:t>
      </w:r>
      <w:r w:rsidRPr="003C2225">
        <w:rPr>
          <w:rFonts w:hint="eastAsia"/>
          <w:color w:val="auto"/>
        </w:rPr>
        <w:t>-0.41%</w:t>
      </w:r>
      <w:r w:rsidRPr="003C2225">
        <w:rPr>
          <w:rFonts w:hint="eastAsia"/>
          <w:color w:val="auto"/>
        </w:rPr>
        <w:t>和</w:t>
      </w:r>
      <w:r w:rsidR="00E55C82">
        <w:rPr>
          <w:rFonts w:hint="eastAsia"/>
          <w:color w:val="auto"/>
        </w:rPr>
        <w:t>-0.5</w:t>
      </w:r>
      <w:r w:rsidR="00E55C82">
        <w:rPr>
          <w:color w:val="auto"/>
        </w:rPr>
        <w:t>3</w:t>
      </w:r>
      <w:r w:rsidRPr="003C2225">
        <w:rPr>
          <w:rFonts w:hint="eastAsia"/>
          <w:color w:val="auto"/>
        </w:rPr>
        <w:t>%</w:t>
      </w:r>
      <w:r w:rsidRPr="003C2225">
        <w:rPr>
          <w:rFonts w:hint="eastAsia"/>
          <w:color w:val="auto"/>
        </w:rPr>
        <w:t>。</w:t>
      </w:r>
    </w:p>
    <w:p w14:paraId="7FA9DB3A" w14:textId="06AD25D3" w:rsidR="009A183F" w:rsidRPr="00D22C0D" w:rsidRDefault="009A183F" w:rsidP="00DE5A85">
      <w:pPr>
        <w:adjustRightInd w:val="0"/>
        <w:snapToGrid w:val="0"/>
        <w:spacing w:beforeLines="50" w:before="163" w:afterLines="50" w:after="163" w:line="240" w:lineRule="auto"/>
        <w:ind w:firstLineChars="0" w:firstLine="0"/>
        <w:jc w:val="left"/>
        <w:rPr>
          <w:rFonts w:ascii="黑体" w:eastAsia="黑体" w:hAnsi="黑体" w:cs="Times New Roman"/>
          <w:color w:val="auto"/>
          <w:sz w:val="18"/>
          <w:szCs w:val="18"/>
        </w:rPr>
      </w:pP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表2  </w:t>
      </w: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>与1年期美国国债到期收益率利差   单位</w:t>
      </w:r>
      <w:r w:rsidRPr="00D22C0D">
        <w:rPr>
          <w:rFonts w:ascii="黑体" w:eastAsia="黑体" w:hAnsi="黑体" w:cs="Times New Roman"/>
          <w:color w:val="auto"/>
          <w:sz w:val="18"/>
          <w:szCs w:val="18"/>
        </w:rPr>
        <w:t>：</w:t>
      </w:r>
      <w:r w:rsidR="009D098A"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 </w:t>
      </w:r>
      <w:r w:rsidR="009D098A">
        <w:rPr>
          <w:rFonts w:ascii="黑体" w:eastAsia="黑体" w:hAnsi="黑体" w:cs="Times New Roman"/>
          <w:color w:val="auto"/>
          <w:sz w:val="18"/>
          <w:szCs w:val="18"/>
        </w:rPr>
        <w:t>%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851"/>
        <w:gridCol w:w="1984"/>
        <w:gridCol w:w="1418"/>
        <w:gridCol w:w="1415"/>
        <w:gridCol w:w="995"/>
        <w:gridCol w:w="1984"/>
      </w:tblGrid>
      <w:tr w:rsidR="002D515A" w:rsidRPr="002D515A" w14:paraId="7EC6B19E" w14:textId="77777777" w:rsidTr="000D2EFD">
        <w:trPr>
          <w:trHeight w:val="255"/>
        </w:trPr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216AF809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国家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1FBA34EF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相应指标名称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458D6920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本周平均利差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5D06C238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上周平均利差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6755D720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变动BP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262AD"/>
            <w:vAlign w:val="center"/>
            <w:hideMark/>
          </w:tcPr>
          <w:p w14:paraId="632ADF55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今年以来累计变动BP</w:t>
            </w:r>
          </w:p>
        </w:tc>
      </w:tr>
      <w:tr w:rsidR="000A69A1" w:rsidRPr="002D515A" w14:paraId="2E994EE1" w14:textId="77777777" w:rsidTr="009B2641">
        <w:trPr>
          <w:trHeight w:val="29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8F043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6098A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国债到期收益率：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E8CCBF" w14:textId="2A18CA76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2.2713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039E85" w14:textId="0AE8D762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2.3279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E513B6" w14:textId="646620C4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-5.6593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31D3DB" w14:textId="588A8294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-14.2033</w:t>
            </w:r>
          </w:p>
        </w:tc>
      </w:tr>
      <w:tr w:rsidR="000A69A1" w:rsidRPr="002D515A" w14:paraId="57F319CE" w14:textId="77777777" w:rsidTr="009B2641">
        <w:trPr>
          <w:trHeight w:val="258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4A73E1CF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5AAA9465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国债利率：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5D0BCA7F" w14:textId="722280A1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-0.2007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286441E1" w14:textId="0CF25AF8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-0.1910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2940231D" w14:textId="20C87A34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-0.9667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1C8FE93A" w14:textId="442FFB7F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3.3667</w:t>
            </w:r>
          </w:p>
        </w:tc>
      </w:tr>
      <w:tr w:rsidR="000A69A1" w:rsidRPr="002D515A" w14:paraId="631E9E13" w14:textId="77777777" w:rsidTr="009B2641">
        <w:trPr>
          <w:trHeight w:val="29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1D578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72A12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公债收益率：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75C756" w14:textId="6ED159D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-0.8062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6CFD10" w14:textId="2638007C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-0.7978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355250" w14:textId="79A0CF3D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-0.8366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A39883" w14:textId="6215393E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6.7301</w:t>
            </w:r>
          </w:p>
        </w:tc>
      </w:tr>
    </w:tbl>
    <w:p w14:paraId="0BA4D12B" w14:textId="4B3BA38C" w:rsidR="009A183F" w:rsidRPr="00D22C0D" w:rsidRDefault="009A183F" w:rsidP="00DE5A85">
      <w:pPr>
        <w:spacing w:beforeLines="50" w:before="163" w:afterLines="50" w:after="163" w:line="240" w:lineRule="auto"/>
        <w:ind w:firstLineChars="0" w:firstLine="0"/>
        <w:rPr>
          <w:rFonts w:ascii="楷体" w:eastAsia="楷体" w:hAnsi="楷体" w:cs="Times New Roman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</w:t>
      </w:r>
      <w:r w:rsidRPr="00D22C0D">
        <w:rPr>
          <w:rFonts w:ascii="楷体" w:eastAsia="楷体" w:hAnsi="楷体" w:cs="Times New Roman"/>
          <w:sz w:val="18"/>
        </w:rPr>
        <w:t>联</w:t>
      </w:r>
      <w:proofErr w:type="gramStart"/>
      <w:r w:rsidRPr="00D22C0D">
        <w:rPr>
          <w:rFonts w:ascii="楷体" w:eastAsia="楷体" w:hAnsi="楷体" w:cs="Times New Roman"/>
          <w:sz w:val="18"/>
        </w:rPr>
        <w:t>合资信</w:t>
      </w:r>
      <w:proofErr w:type="gramEnd"/>
      <w:r w:rsidRPr="00D22C0D">
        <w:rPr>
          <w:rFonts w:ascii="楷体" w:eastAsia="楷体" w:hAnsi="楷体" w:cs="Times New Roman"/>
          <w:sz w:val="18"/>
        </w:rPr>
        <w:t>整</w:t>
      </w:r>
      <w:r w:rsidRPr="00D22C0D">
        <w:rPr>
          <w:rFonts w:ascii="楷体" w:eastAsia="楷体" w:hAnsi="楷体" w:cs="Times New Roman" w:hint="eastAsia"/>
          <w:sz w:val="18"/>
        </w:rPr>
        <w:t>理，</w:t>
      </w:r>
      <w:r w:rsidRPr="00D22C0D">
        <w:rPr>
          <w:rFonts w:eastAsia="楷体" w:cs="Times New Roman"/>
          <w:sz w:val="18"/>
        </w:rPr>
        <w:t>数据更新于北京时间</w:t>
      </w:r>
      <w:r w:rsidR="00B56F6F">
        <w:rPr>
          <w:rFonts w:eastAsia="楷体" w:cs="Times New Roman"/>
          <w:sz w:val="18"/>
        </w:rPr>
        <w:t>9</w:t>
      </w:r>
      <w:r w:rsidRPr="00D22C0D">
        <w:rPr>
          <w:rFonts w:eastAsia="楷体" w:cs="Times New Roman"/>
          <w:sz w:val="18"/>
        </w:rPr>
        <w:t>月</w:t>
      </w:r>
      <w:r w:rsidR="00280A82">
        <w:rPr>
          <w:rFonts w:eastAsia="楷体" w:cs="Times New Roman"/>
          <w:sz w:val="18"/>
        </w:rPr>
        <w:t>2</w:t>
      </w:r>
      <w:r w:rsidR="00957484">
        <w:rPr>
          <w:rFonts w:eastAsia="楷体" w:cs="Times New Roman"/>
          <w:sz w:val="18"/>
        </w:rPr>
        <w:t>7</w:t>
      </w:r>
      <w:r w:rsidRPr="00D22C0D">
        <w:rPr>
          <w:rFonts w:eastAsia="楷体" w:cs="Times New Roman"/>
          <w:sz w:val="18"/>
        </w:rPr>
        <w:t>日早上</w:t>
      </w:r>
      <w:r w:rsidRPr="00D22C0D">
        <w:rPr>
          <w:rFonts w:eastAsia="楷体" w:cs="Times New Roman"/>
          <w:sz w:val="18"/>
        </w:rPr>
        <w:t>10:00</w:t>
      </w:r>
      <w:r w:rsidRPr="00D22C0D">
        <w:rPr>
          <w:rFonts w:eastAsia="楷体" w:cs="Times New Roman"/>
          <w:sz w:val="18"/>
        </w:rPr>
        <w:t>，下同</w:t>
      </w:r>
      <w:r w:rsidRPr="00D22C0D">
        <w:rPr>
          <w:rFonts w:ascii="楷体" w:eastAsia="楷体" w:hAnsi="楷体" w:cs="Times New Roman" w:hint="eastAsia"/>
          <w:sz w:val="18"/>
        </w:rPr>
        <w:t>。</w:t>
      </w:r>
    </w:p>
    <w:p w14:paraId="4CF920C8" w14:textId="77777777" w:rsidR="009A183F" w:rsidRPr="00D22C0D" w:rsidRDefault="009A183F" w:rsidP="00DE5A85">
      <w:pPr>
        <w:adjustRightInd w:val="0"/>
        <w:snapToGrid w:val="0"/>
        <w:spacing w:beforeLines="50" w:before="163" w:afterLines="50" w:after="163" w:line="240" w:lineRule="auto"/>
        <w:ind w:firstLineChars="0" w:firstLine="0"/>
        <w:jc w:val="left"/>
        <w:rPr>
          <w:rFonts w:ascii="黑体" w:eastAsia="黑体" w:hAnsi="黑体" w:cs="Times New Roman"/>
          <w:color w:val="auto"/>
          <w:sz w:val="18"/>
          <w:szCs w:val="18"/>
        </w:rPr>
      </w:pP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表3  </w:t>
      </w: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>与</w:t>
      </w: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5年期美国国债到期收益率利差   </w:t>
      </w: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>单位</w:t>
      </w:r>
      <w:r w:rsidRPr="00D22C0D">
        <w:rPr>
          <w:rFonts w:ascii="黑体" w:eastAsia="黑体" w:hAnsi="黑体" w:cs="Times New Roman"/>
          <w:color w:val="auto"/>
          <w:sz w:val="18"/>
          <w:szCs w:val="18"/>
        </w:rPr>
        <w:t>：%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851"/>
        <w:gridCol w:w="1984"/>
        <w:gridCol w:w="1418"/>
        <w:gridCol w:w="1417"/>
        <w:gridCol w:w="993"/>
        <w:gridCol w:w="1984"/>
      </w:tblGrid>
      <w:tr w:rsidR="002D515A" w:rsidRPr="002D515A" w14:paraId="17216CB3" w14:textId="77777777" w:rsidTr="009A6B3E">
        <w:trPr>
          <w:trHeight w:val="63"/>
        </w:trPr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3DB64D63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lastRenderedPageBreak/>
              <w:t>国家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15C3A19D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相应指标名称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0D1BC4ED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本周平均利差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7D5E771C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上周平均利差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2C0C6429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变动BP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262AD"/>
            <w:vAlign w:val="center"/>
            <w:hideMark/>
          </w:tcPr>
          <w:p w14:paraId="726B3D73" w14:textId="77777777" w:rsidR="002D515A" w:rsidRPr="002D515A" w:rsidRDefault="002D515A" w:rsidP="002D515A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今年以来累计变动BP</w:t>
            </w:r>
          </w:p>
        </w:tc>
      </w:tr>
      <w:tr w:rsidR="000A69A1" w:rsidRPr="002D515A" w14:paraId="7510AD1F" w14:textId="77777777" w:rsidTr="009B2641">
        <w:trPr>
          <w:trHeight w:val="337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3D5AE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97F6E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国债到期收益率：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5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DA6552" w14:textId="22C21DFC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1.7895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6DC3C5" w14:textId="3AEF4909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1.9164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C3342" w14:textId="7126551E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-12.6827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474AE3" w14:textId="14AFFEC5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-80.6817</w:t>
            </w:r>
          </w:p>
        </w:tc>
      </w:tr>
      <w:tr w:rsidR="000A69A1" w:rsidRPr="002D515A" w14:paraId="45C79F4D" w14:textId="77777777" w:rsidTr="009B2641">
        <w:trPr>
          <w:trHeight w:val="244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1BCE631E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57BD3C41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国债利率：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5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11BD78F6" w14:textId="6CCBF7F3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-0.9903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2CD625B3" w14:textId="1AC4E33A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-0.9270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2E70FD93" w14:textId="5C50F701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-6.3333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3FBCB70F" w14:textId="690ADC6E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-51.0333</w:t>
            </w:r>
          </w:p>
        </w:tc>
      </w:tr>
      <w:tr w:rsidR="000A69A1" w:rsidRPr="002D515A" w14:paraId="4312792C" w14:textId="77777777" w:rsidTr="009B2641">
        <w:trPr>
          <w:trHeight w:val="244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7398C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76AE7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公债收益率：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5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BCFEDA" w14:textId="73CE2B56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-1.5017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89D05A" w14:textId="02380834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-1.4596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0B00C3" w14:textId="0F8E9CAE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-4.2188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28FA2D" w14:textId="1F6388FD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-41.2445</w:t>
            </w:r>
          </w:p>
        </w:tc>
      </w:tr>
      <w:tr w:rsidR="000A69A1" w:rsidRPr="002D515A" w14:paraId="7576CBF6" w14:textId="77777777" w:rsidTr="009B2641">
        <w:trPr>
          <w:trHeight w:val="244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36BF6B3F" w14:textId="77777777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D515A">
              <w:rPr>
                <w:rFonts w:ascii="宋体" w:hAnsi="宋体" w:cs="宋体" w:hint="eastAsia"/>
                <w:color w:val="000000"/>
                <w:sz w:val="18"/>
                <w:szCs w:val="18"/>
              </w:rPr>
              <w:t>英国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688216B1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5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61AD7717" w14:textId="1B5CD5FB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-0.4083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56BE91AF" w14:textId="6596A4E0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-0.4094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67E7C8BA" w14:textId="355CB096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0.1173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420C85D3" w14:textId="54EA32EB" w:rsidR="000A69A1" w:rsidRPr="002D515A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0.5933</w:t>
            </w:r>
          </w:p>
        </w:tc>
      </w:tr>
    </w:tbl>
    <w:p w14:paraId="0CD8BC6B" w14:textId="77777777" w:rsidR="009A183F" w:rsidRPr="00D22C0D" w:rsidRDefault="009A183F" w:rsidP="00DE5A85">
      <w:pPr>
        <w:spacing w:beforeLines="50" w:before="163" w:afterLines="50" w:after="163" w:line="240" w:lineRule="auto"/>
        <w:ind w:firstLineChars="0" w:firstLine="0"/>
        <w:rPr>
          <w:rFonts w:ascii="楷体" w:eastAsia="楷体" w:hAnsi="楷体" w:cs="Times New Roman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</w:t>
      </w:r>
      <w:r w:rsidRPr="00D22C0D">
        <w:rPr>
          <w:rFonts w:ascii="楷体" w:eastAsia="楷体" w:hAnsi="楷体" w:cs="Times New Roman"/>
          <w:sz w:val="18"/>
        </w:rPr>
        <w:t>联</w:t>
      </w:r>
      <w:proofErr w:type="gramStart"/>
      <w:r w:rsidRPr="00D22C0D">
        <w:rPr>
          <w:rFonts w:ascii="楷体" w:eastAsia="楷体" w:hAnsi="楷体" w:cs="Times New Roman"/>
          <w:sz w:val="18"/>
        </w:rPr>
        <w:t>合资信</w:t>
      </w:r>
      <w:proofErr w:type="gramEnd"/>
      <w:r w:rsidRPr="00D22C0D">
        <w:rPr>
          <w:rFonts w:ascii="楷体" w:eastAsia="楷体" w:hAnsi="楷体" w:cs="Times New Roman"/>
          <w:sz w:val="18"/>
        </w:rPr>
        <w:t>整</w:t>
      </w:r>
      <w:r w:rsidRPr="00D22C0D">
        <w:rPr>
          <w:rFonts w:ascii="楷体" w:eastAsia="楷体" w:hAnsi="楷体" w:cs="Times New Roman" w:hint="eastAsia"/>
          <w:sz w:val="18"/>
        </w:rPr>
        <w:t>理</w:t>
      </w:r>
    </w:p>
    <w:p w14:paraId="71C0FBC2" w14:textId="77777777" w:rsidR="009A183F" w:rsidRPr="00D22C0D" w:rsidRDefault="009A183F" w:rsidP="00DE5A85">
      <w:pPr>
        <w:adjustRightInd w:val="0"/>
        <w:snapToGrid w:val="0"/>
        <w:spacing w:afterLines="50" w:after="163" w:line="240" w:lineRule="auto"/>
        <w:ind w:firstLineChars="0" w:firstLine="0"/>
        <w:jc w:val="left"/>
        <w:rPr>
          <w:rFonts w:ascii="黑体" w:eastAsia="黑体" w:hAnsi="黑体" w:cs="Times New Roman"/>
          <w:color w:val="auto"/>
          <w:sz w:val="18"/>
          <w:szCs w:val="18"/>
        </w:rPr>
      </w:pP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表4  </w:t>
      </w: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>与</w:t>
      </w: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10年期美国国债到期收益率利差   </w:t>
      </w:r>
      <w:r w:rsidRPr="00D22C0D">
        <w:rPr>
          <w:rFonts w:ascii="黑体" w:eastAsia="黑体" w:hAnsi="黑体" w:cs="Times New Roman" w:hint="eastAsia"/>
          <w:color w:val="auto"/>
          <w:sz w:val="18"/>
          <w:szCs w:val="18"/>
        </w:rPr>
        <w:t>单位</w:t>
      </w:r>
      <w:r w:rsidRPr="00D22C0D">
        <w:rPr>
          <w:rFonts w:ascii="黑体" w:eastAsia="黑体" w:hAnsi="黑体" w:cs="Times New Roman"/>
          <w:color w:val="auto"/>
          <w:sz w:val="18"/>
          <w:szCs w:val="18"/>
        </w:rPr>
        <w:t xml:space="preserve">：% 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861"/>
        <w:gridCol w:w="2116"/>
        <w:gridCol w:w="1418"/>
        <w:gridCol w:w="1417"/>
        <w:gridCol w:w="854"/>
        <w:gridCol w:w="1981"/>
      </w:tblGrid>
      <w:tr w:rsidR="001F3396" w:rsidRPr="001F3396" w14:paraId="6A692961" w14:textId="77777777" w:rsidTr="00F62B5D">
        <w:trPr>
          <w:trHeight w:val="148"/>
        </w:trPr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068B920E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国家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336EDA4F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相应指标名称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3EB9DD85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本周平均利差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7B740277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上周平均利差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262AD"/>
            <w:vAlign w:val="center"/>
            <w:hideMark/>
          </w:tcPr>
          <w:p w14:paraId="2C8F968D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变动BP</w:t>
            </w:r>
          </w:p>
        </w:tc>
        <w:tc>
          <w:tcPr>
            <w:tcW w:w="19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262AD"/>
            <w:vAlign w:val="center"/>
            <w:hideMark/>
          </w:tcPr>
          <w:p w14:paraId="1B8F7ADD" w14:textId="77777777" w:rsidR="001F3396" w:rsidRPr="001F3396" w:rsidRDefault="001F3396" w:rsidP="001F3396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color w:val="CCE8CF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b/>
                <w:bCs/>
                <w:color w:val="CCE8CF"/>
                <w:sz w:val="18"/>
                <w:szCs w:val="18"/>
              </w:rPr>
              <w:t>今年以来累计变动BP</w:t>
            </w:r>
          </w:p>
        </w:tc>
      </w:tr>
      <w:tr w:rsidR="000A69A1" w:rsidRPr="001F3396" w14:paraId="20B0F2A3" w14:textId="77777777" w:rsidTr="00F62B5D">
        <w:trPr>
          <w:trHeight w:val="269"/>
        </w:trPr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557D0" w14:textId="7777777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69DC7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国债到期收益率：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10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3FC59E" w14:textId="633D0785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1.4641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D0E92" w14:textId="07A1019C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1.5629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74DE84" w14:textId="6C946D3E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-9.8800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8941E0" w14:textId="653DF68F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-74.6300</w:t>
            </w:r>
          </w:p>
        </w:tc>
      </w:tr>
      <w:tr w:rsidR="000A69A1" w:rsidRPr="001F3396" w14:paraId="1122B2F5" w14:textId="77777777" w:rsidTr="00F62B5D">
        <w:trPr>
          <w:trHeight w:val="269"/>
        </w:trPr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3F591CE6" w14:textId="7777777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58B67A8C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国债利率：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10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6B882246" w14:textId="5774F9A0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-1.3220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6097DA54" w14:textId="3F00C15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-1.2756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3C9FAEF1" w14:textId="4E719C6D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-4.6400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55073901" w14:textId="236A9C5F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-41.8000</w:t>
            </w:r>
          </w:p>
        </w:tc>
      </w:tr>
      <w:tr w:rsidR="000A69A1" w:rsidRPr="001F3396" w14:paraId="20818A38" w14:textId="77777777" w:rsidTr="00F62B5D">
        <w:trPr>
          <w:trHeight w:val="269"/>
        </w:trPr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82170" w14:textId="7777777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color w:val="000000"/>
                <w:sz w:val="18"/>
                <w:szCs w:val="18"/>
              </w:rPr>
              <w:t>欧元区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7CDFC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公债收益率：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10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55FF9C" w14:textId="5FD3D6DA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-1.6383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3BCCF3" w14:textId="08C340A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-1.6266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3278D9" w14:textId="5871B4CD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-1.1716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52C5F8" w14:textId="24DF3D6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-14.5266</w:t>
            </w:r>
          </w:p>
        </w:tc>
      </w:tr>
      <w:tr w:rsidR="000A69A1" w:rsidRPr="001F3396" w14:paraId="52458E02" w14:textId="77777777" w:rsidTr="00F62B5D">
        <w:trPr>
          <w:trHeight w:val="269"/>
        </w:trPr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24A058FE" w14:textId="77777777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1F3396">
              <w:rPr>
                <w:rFonts w:ascii="宋体" w:hAnsi="宋体" w:cs="宋体" w:hint="eastAsia"/>
                <w:color w:val="000000"/>
                <w:sz w:val="18"/>
                <w:szCs w:val="18"/>
              </w:rPr>
              <w:t>英国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3682C92A" w14:textId="77777777" w:rsidR="000A69A1" w:rsidRPr="004D52F7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国债收益率：</w:t>
            </w:r>
            <w:r w:rsidRPr="004D52F7">
              <w:rPr>
                <w:rFonts w:cs="Times New Roman"/>
                <w:color w:val="000000"/>
                <w:sz w:val="18"/>
                <w:szCs w:val="18"/>
              </w:rPr>
              <w:t>10</w:t>
            </w:r>
            <w:r w:rsidRPr="004D52F7">
              <w:rPr>
                <w:rFonts w:cs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526C0F46" w14:textId="6BA0355F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-0.5275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1692C10E" w14:textId="521364E6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-0.5556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1704FAA6" w14:textId="60BE9595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2.8100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hideMark/>
          </w:tcPr>
          <w:p w14:paraId="35106D80" w14:textId="095E9750" w:rsidR="000A69A1" w:rsidRPr="001F3396" w:rsidRDefault="000A69A1" w:rsidP="000A69A1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18"/>
                <w:szCs w:val="18"/>
              </w:rPr>
            </w:pPr>
            <w:r w:rsidRPr="000A69A1">
              <w:rPr>
                <w:rFonts w:cs="Times New Roman"/>
                <w:sz w:val="18"/>
                <w:szCs w:val="18"/>
              </w:rPr>
              <w:t>14.3700</w:t>
            </w:r>
          </w:p>
        </w:tc>
      </w:tr>
    </w:tbl>
    <w:p w14:paraId="429CC5D8" w14:textId="77777777" w:rsidR="005010A0" w:rsidRDefault="009A183F" w:rsidP="00585332">
      <w:pPr>
        <w:tabs>
          <w:tab w:val="left" w:pos="7742"/>
        </w:tabs>
        <w:ind w:firstLineChars="0" w:firstLine="0"/>
        <w:rPr>
          <w:rFonts w:ascii="楷体" w:eastAsia="楷体" w:hAnsi="楷体" w:cs="Times New Roman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</w:t>
      </w:r>
      <w:r w:rsidRPr="00D22C0D">
        <w:rPr>
          <w:rFonts w:ascii="楷体" w:eastAsia="楷体" w:hAnsi="楷体" w:cs="Times New Roman"/>
          <w:sz w:val="18"/>
        </w:rPr>
        <w:t>联</w:t>
      </w:r>
      <w:proofErr w:type="gramStart"/>
      <w:r w:rsidRPr="00D22C0D">
        <w:rPr>
          <w:rFonts w:ascii="楷体" w:eastAsia="楷体" w:hAnsi="楷体" w:cs="Times New Roman"/>
          <w:sz w:val="18"/>
        </w:rPr>
        <w:t>合资信</w:t>
      </w:r>
      <w:proofErr w:type="gramEnd"/>
      <w:r w:rsidRPr="00D22C0D">
        <w:rPr>
          <w:rFonts w:ascii="楷体" w:eastAsia="楷体" w:hAnsi="楷体" w:cs="Times New Roman" w:hint="eastAsia"/>
          <w:sz w:val="18"/>
        </w:rPr>
        <w:t>整理</w:t>
      </w:r>
      <w:bookmarkStart w:id="4" w:name="_Hlk41307444"/>
      <w:bookmarkStart w:id="5" w:name="OLE_LINK12"/>
    </w:p>
    <w:bookmarkEnd w:id="4"/>
    <w:p w14:paraId="135EDA78" w14:textId="2625AE82" w:rsidR="002818F7" w:rsidRPr="00EB40CF" w:rsidRDefault="002818F7" w:rsidP="00DE5A85">
      <w:pPr>
        <w:tabs>
          <w:tab w:val="left" w:pos="7742"/>
        </w:tabs>
        <w:spacing w:beforeLines="50" w:before="163" w:afterLines="50" w:after="163"/>
        <w:ind w:firstLineChars="0" w:firstLine="0"/>
        <w:rPr>
          <w:rFonts w:cs="Times New Roman"/>
          <w:b/>
          <w:bCs/>
          <w:color w:val="auto"/>
          <w:szCs w:val="21"/>
        </w:rPr>
      </w:pPr>
      <w:r w:rsidRPr="00EB40CF">
        <w:rPr>
          <w:rFonts w:cs="Times New Roman" w:hint="eastAsia"/>
          <w:b/>
          <w:bCs/>
          <w:color w:val="auto"/>
          <w:szCs w:val="21"/>
        </w:rPr>
        <w:t>美元指数</w:t>
      </w:r>
      <w:proofErr w:type="gramStart"/>
      <w:r w:rsidR="005762E4">
        <w:rPr>
          <w:rFonts w:cs="Times New Roman" w:hint="eastAsia"/>
          <w:b/>
          <w:bCs/>
          <w:color w:val="auto"/>
          <w:szCs w:val="21"/>
        </w:rPr>
        <w:t>小幅</w:t>
      </w:r>
      <w:r w:rsidR="00405EC4">
        <w:rPr>
          <w:rFonts w:cs="Times New Roman" w:hint="eastAsia"/>
          <w:b/>
          <w:bCs/>
          <w:color w:val="auto"/>
          <w:szCs w:val="21"/>
        </w:rPr>
        <w:t>走</w:t>
      </w:r>
      <w:proofErr w:type="gramEnd"/>
      <w:r w:rsidR="00405EC4">
        <w:rPr>
          <w:rFonts w:cs="Times New Roman" w:hint="eastAsia"/>
          <w:b/>
          <w:bCs/>
          <w:color w:val="auto"/>
          <w:szCs w:val="21"/>
        </w:rPr>
        <w:t>强</w:t>
      </w:r>
      <w:r w:rsidR="000408F5" w:rsidRPr="00EB40CF">
        <w:rPr>
          <w:rFonts w:cs="Times New Roman" w:hint="eastAsia"/>
          <w:b/>
          <w:bCs/>
          <w:color w:val="auto"/>
          <w:szCs w:val="21"/>
        </w:rPr>
        <w:t>，</w:t>
      </w:r>
      <w:r w:rsidR="00957FC6">
        <w:rPr>
          <w:rFonts w:cs="Times New Roman" w:hint="eastAsia"/>
          <w:b/>
          <w:bCs/>
          <w:color w:val="auto"/>
          <w:szCs w:val="21"/>
        </w:rPr>
        <w:t>除人民币外主要货币普遍</w:t>
      </w:r>
      <w:r w:rsidR="00957484">
        <w:rPr>
          <w:rFonts w:cs="Times New Roman" w:hint="eastAsia"/>
          <w:b/>
          <w:bCs/>
          <w:color w:val="auto"/>
          <w:szCs w:val="21"/>
        </w:rPr>
        <w:t>贬值</w:t>
      </w:r>
    </w:p>
    <w:bookmarkEnd w:id="5"/>
    <w:p w14:paraId="39DE770C" w14:textId="591EC0DB" w:rsidR="002601E3" w:rsidRDefault="00A3611C" w:rsidP="00A3611C">
      <w:pPr>
        <w:spacing w:afterLines="50" w:after="163"/>
        <w:ind w:firstLine="420"/>
        <w:rPr>
          <w:color w:val="auto"/>
        </w:rPr>
      </w:pPr>
      <w:r>
        <w:rPr>
          <w:rFonts w:hint="eastAsia"/>
          <w:color w:val="auto"/>
        </w:rPr>
        <w:t>本周</w:t>
      </w:r>
      <w:r w:rsidR="00C70FA5">
        <w:rPr>
          <w:rFonts w:hint="eastAsia"/>
          <w:color w:val="auto"/>
        </w:rPr>
        <w:t>，美元指数受到多重因素支撑延续上涨趋势</w:t>
      </w:r>
      <w:r w:rsidR="00957FC6">
        <w:rPr>
          <w:rFonts w:hint="eastAsia"/>
          <w:color w:val="auto"/>
        </w:rPr>
        <w:t>：</w:t>
      </w:r>
      <w:r w:rsidR="00C70FA5">
        <w:rPr>
          <w:rFonts w:hint="eastAsia"/>
          <w:color w:val="auto"/>
        </w:rPr>
        <w:t>本周</w:t>
      </w:r>
      <w:r>
        <w:rPr>
          <w:rFonts w:hint="eastAsia"/>
          <w:color w:val="auto"/>
        </w:rPr>
        <w:t>发布的美国</w:t>
      </w:r>
      <w:r>
        <w:rPr>
          <w:rFonts w:hint="eastAsia"/>
          <w:color w:val="auto"/>
        </w:rPr>
        <w:t>9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</w:rPr>
        <w:t>P</w:t>
      </w:r>
      <w:r>
        <w:rPr>
          <w:color w:val="auto"/>
        </w:rPr>
        <w:t>MI</w:t>
      </w:r>
      <w:r>
        <w:rPr>
          <w:color w:val="auto"/>
        </w:rPr>
        <w:t>数据初值显示，虽然复苏进度有所放缓，但</w:t>
      </w:r>
      <w:r>
        <w:rPr>
          <w:rFonts w:hint="eastAsia"/>
          <w:color w:val="auto"/>
        </w:rPr>
        <w:t>美国经济仍处于复苏区间</w:t>
      </w:r>
      <w:r w:rsidR="00957FC6">
        <w:rPr>
          <w:rFonts w:hint="eastAsia"/>
          <w:color w:val="auto"/>
        </w:rPr>
        <w:t>；</w:t>
      </w:r>
      <w:r>
        <w:rPr>
          <w:rFonts w:hint="eastAsia"/>
          <w:color w:val="auto"/>
        </w:rPr>
        <w:t>2</w:t>
      </w:r>
      <w:r>
        <w:rPr>
          <w:color w:val="auto"/>
        </w:rPr>
        <w:t>2</w:t>
      </w:r>
      <w:r>
        <w:rPr>
          <w:color w:val="auto"/>
        </w:rPr>
        <w:t>日召开的</w:t>
      </w:r>
      <w:r>
        <w:rPr>
          <w:rFonts w:hint="eastAsia"/>
          <w:color w:val="auto"/>
        </w:rPr>
        <w:t>美联储议</w:t>
      </w:r>
      <w:proofErr w:type="gramStart"/>
      <w:r>
        <w:rPr>
          <w:rFonts w:hint="eastAsia"/>
          <w:color w:val="auto"/>
        </w:rPr>
        <w:t>息会议</w:t>
      </w:r>
      <w:proofErr w:type="gramEnd"/>
      <w:r>
        <w:rPr>
          <w:rFonts w:hint="eastAsia"/>
          <w:color w:val="auto"/>
        </w:rPr>
        <w:t>表明美国高位</w:t>
      </w:r>
      <w:proofErr w:type="gramStart"/>
      <w:r>
        <w:rPr>
          <w:rFonts w:hint="eastAsia"/>
          <w:color w:val="auto"/>
        </w:rPr>
        <w:t>通胀短期</w:t>
      </w:r>
      <w:proofErr w:type="gramEnd"/>
      <w:r>
        <w:rPr>
          <w:rFonts w:hint="eastAsia"/>
          <w:color w:val="auto"/>
        </w:rPr>
        <w:t>内仍将持续，同时本次会议释放鹰派立场，明确</w:t>
      </w:r>
      <w:proofErr w:type="gramStart"/>
      <w:r>
        <w:rPr>
          <w:rFonts w:hint="eastAsia"/>
          <w:color w:val="auto"/>
        </w:rPr>
        <w:t>年内缩表时间</w:t>
      </w:r>
      <w:proofErr w:type="gramEnd"/>
      <w:r>
        <w:rPr>
          <w:rFonts w:hint="eastAsia"/>
          <w:color w:val="auto"/>
        </w:rPr>
        <w:t>，提升市场对提前加息的预期</w:t>
      </w:r>
      <w:r w:rsidR="00104C24" w:rsidRPr="00104C24">
        <w:rPr>
          <w:rFonts w:hint="eastAsia"/>
          <w:color w:val="auto"/>
        </w:rPr>
        <w:t>。截至本周五，美元指数收于</w:t>
      </w:r>
      <w:r w:rsidR="00104C24" w:rsidRPr="00104C24">
        <w:rPr>
          <w:rFonts w:hint="eastAsia"/>
          <w:color w:val="auto"/>
        </w:rPr>
        <w:t>93.2</w:t>
      </w:r>
      <w:r>
        <w:rPr>
          <w:color w:val="auto"/>
        </w:rPr>
        <w:t>710</w:t>
      </w:r>
      <w:r w:rsidR="00104C24" w:rsidRPr="00104C24">
        <w:rPr>
          <w:rFonts w:hint="eastAsia"/>
          <w:color w:val="auto"/>
        </w:rPr>
        <w:t>，周内累计上涨</w:t>
      </w:r>
      <w:r>
        <w:rPr>
          <w:rFonts w:hint="eastAsia"/>
          <w:color w:val="auto"/>
        </w:rPr>
        <w:t>0.</w:t>
      </w:r>
      <w:r>
        <w:rPr>
          <w:color w:val="auto"/>
        </w:rPr>
        <w:t>02</w:t>
      </w:r>
      <w:r w:rsidR="00104C24" w:rsidRPr="00104C24">
        <w:rPr>
          <w:rFonts w:hint="eastAsia"/>
          <w:color w:val="auto"/>
        </w:rPr>
        <w:t>%</w:t>
      </w:r>
      <w:r w:rsidR="00104C24" w:rsidRPr="00104C24">
        <w:rPr>
          <w:rFonts w:hint="eastAsia"/>
          <w:color w:val="auto"/>
        </w:rPr>
        <w:t>。</w:t>
      </w:r>
    </w:p>
    <w:p w14:paraId="61860FAB" w14:textId="00F0051F" w:rsidR="00C11283" w:rsidRDefault="00EC36FD" w:rsidP="00A3611C">
      <w:pPr>
        <w:adjustRightInd w:val="0"/>
        <w:snapToGrid w:val="0"/>
        <w:spacing w:line="240" w:lineRule="auto"/>
        <w:ind w:firstLineChars="0" w:firstLine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286E058" wp14:editId="1CA04721">
            <wp:extent cx="5400000" cy="3268800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DA093" w14:textId="77777777" w:rsidR="009A183F" w:rsidRPr="00D22C0D" w:rsidRDefault="009A183F" w:rsidP="00A856BD">
      <w:pPr>
        <w:adjustRightInd w:val="0"/>
        <w:snapToGrid w:val="0"/>
        <w:spacing w:line="240" w:lineRule="auto"/>
        <w:ind w:firstLineChars="0" w:firstLine="420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数据来源：WIND</w:t>
      </w:r>
    </w:p>
    <w:p w14:paraId="1E699F59" w14:textId="581DC2F2" w:rsidR="00636467" w:rsidRPr="001821B1" w:rsidRDefault="00DB08A6" w:rsidP="001821B1">
      <w:pPr>
        <w:spacing w:beforeLines="50" w:before="163" w:afterLines="50" w:after="163"/>
        <w:ind w:firstLine="420"/>
        <w:rPr>
          <w:color w:val="auto"/>
        </w:rPr>
      </w:pPr>
      <w:r w:rsidRPr="00CB51C8">
        <w:rPr>
          <w:rFonts w:hint="eastAsia"/>
          <w:color w:val="auto"/>
        </w:rPr>
        <w:lastRenderedPageBreak/>
        <w:t>本周</w:t>
      </w:r>
      <w:r w:rsidR="00BD44CA">
        <w:rPr>
          <w:rFonts w:hint="eastAsia"/>
          <w:color w:val="auto"/>
        </w:rPr>
        <w:t>，</w:t>
      </w:r>
      <w:r w:rsidR="00BD44CA" w:rsidRPr="00C70FA5">
        <w:rPr>
          <w:rFonts w:hint="eastAsia"/>
          <w:color w:val="auto"/>
        </w:rPr>
        <w:t>在美元</w:t>
      </w:r>
      <w:r w:rsidR="00C70FA5" w:rsidRPr="00C70FA5">
        <w:rPr>
          <w:rFonts w:hint="eastAsia"/>
          <w:color w:val="auto"/>
        </w:rPr>
        <w:t>走强的背景下，</w:t>
      </w:r>
      <w:r w:rsidR="00D649BE" w:rsidRPr="00CB51C8">
        <w:rPr>
          <w:rFonts w:hint="eastAsia"/>
          <w:color w:val="auto"/>
        </w:rPr>
        <w:t>欧元</w:t>
      </w:r>
      <w:r w:rsidR="001821B1">
        <w:rPr>
          <w:rFonts w:hint="eastAsia"/>
          <w:color w:val="auto"/>
        </w:rPr>
        <w:t>和英镑</w:t>
      </w:r>
      <w:r w:rsidR="007B7546" w:rsidRPr="00CB51C8">
        <w:rPr>
          <w:rFonts w:hint="eastAsia"/>
          <w:color w:val="auto"/>
        </w:rPr>
        <w:t>兑</w:t>
      </w:r>
      <w:r w:rsidR="00D649BE" w:rsidRPr="00CB51C8">
        <w:rPr>
          <w:rFonts w:hint="eastAsia"/>
          <w:color w:val="auto"/>
        </w:rPr>
        <w:t>美元</w:t>
      </w:r>
      <w:r w:rsidR="00C70FA5">
        <w:rPr>
          <w:rFonts w:hint="eastAsia"/>
          <w:color w:val="auto"/>
        </w:rPr>
        <w:t>均小幅下跌</w:t>
      </w:r>
      <w:r w:rsidR="001821B1">
        <w:rPr>
          <w:rFonts w:hint="eastAsia"/>
          <w:color w:val="auto"/>
        </w:rPr>
        <w:t>。</w:t>
      </w:r>
      <w:r w:rsidR="00EC5538" w:rsidRPr="00CB51C8">
        <w:rPr>
          <w:rFonts w:cs="Times New Roman" w:hint="eastAsia"/>
          <w:color w:val="auto"/>
        </w:rPr>
        <w:t>周</w:t>
      </w:r>
      <w:r w:rsidR="005C5491">
        <w:rPr>
          <w:rFonts w:cs="Times New Roman" w:hint="eastAsia"/>
          <w:color w:val="auto"/>
        </w:rPr>
        <w:t>内</w:t>
      </w:r>
      <w:r w:rsidR="00EC5538">
        <w:rPr>
          <w:rFonts w:cs="Times New Roman" w:hint="eastAsia"/>
          <w:color w:val="auto"/>
        </w:rPr>
        <w:t>欧元兑美元收于</w:t>
      </w:r>
      <w:r w:rsidR="00EC5538">
        <w:rPr>
          <w:rFonts w:cs="Times New Roman" w:hint="eastAsia"/>
          <w:color w:val="auto"/>
        </w:rPr>
        <w:t>1</w:t>
      </w:r>
      <w:r w:rsidR="00EC5538">
        <w:rPr>
          <w:rFonts w:cs="Times New Roman"/>
          <w:color w:val="auto"/>
        </w:rPr>
        <w:t>.</w:t>
      </w:r>
      <w:r w:rsidR="00C70FA5">
        <w:rPr>
          <w:rFonts w:cs="Times New Roman"/>
          <w:color w:val="auto"/>
        </w:rPr>
        <w:t>1720</w:t>
      </w:r>
      <w:r w:rsidR="00EC5538">
        <w:rPr>
          <w:rFonts w:cs="Times New Roman" w:hint="eastAsia"/>
          <w:color w:val="auto"/>
        </w:rPr>
        <w:t>，</w:t>
      </w:r>
      <w:r w:rsidR="006D1687">
        <w:rPr>
          <w:rFonts w:cs="Times New Roman"/>
          <w:color w:val="auto"/>
        </w:rPr>
        <w:t>周内</w:t>
      </w:r>
      <w:proofErr w:type="gramStart"/>
      <w:r w:rsidR="006D1687">
        <w:rPr>
          <w:rFonts w:cs="Times New Roman"/>
          <w:color w:val="auto"/>
        </w:rPr>
        <w:t>累计收跌</w:t>
      </w:r>
      <w:proofErr w:type="gramEnd"/>
      <w:r w:rsidR="00EC5538" w:rsidRPr="00CB51C8">
        <w:rPr>
          <w:rFonts w:cs="Times New Roman" w:hint="eastAsia"/>
          <w:color w:val="auto"/>
        </w:rPr>
        <w:t>0</w:t>
      </w:r>
      <w:r w:rsidR="00EC5538" w:rsidRPr="00CB51C8">
        <w:rPr>
          <w:rFonts w:cs="Times New Roman"/>
          <w:color w:val="auto"/>
        </w:rPr>
        <w:t>.</w:t>
      </w:r>
      <w:r w:rsidR="00C70FA5">
        <w:rPr>
          <w:rFonts w:cs="Times New Roman"/>
          <w:color w:val="auto"/>
        </w:rPr>
        <w:t>06</w:t>
      </w:r>
      <w:r w:rsidR="00EC5538" w:rsidRPr="00CB51C8">
        <w:rPr>
          <w:rFonts w:cs="Times New Roman" w:hint="eastAsia"/>
          <w:color w:val="auto"/>
        </w:rPr>
        <w:t>%</w:t>
      </w:r>
      <w:r w:rsidR="002454FC">
        <w:rPr>
          <w:rFonts w:cs="Times New Roman" w:hint="eastAsia"/>
          <w:color w:val="auto"/>
        </w:rPr>
        <w:t>；</w:t>
      </w:r>
      <w:r w:rsidR="00116B88">
        <w:rPr>
          <w:rFonts w:cs="Times New Roman" w:hint="eastAsia"/>
          <w:color w:val="auto"/>
        </w:rPr>
        <w:t>本周英国央行货币政策维稳，</w:t>
      </w:r>
      <w:r w:rsidR="003F4418">
        <w:rPr>
          <w:rFonts w:cs="Times New Roman" w:hint="eastAsia"/>
          <w:color w:val="auto"/>
        </w:rPr>
        <w:t>与美联储货币政策形成对比</w:t>
      </w:r>
      <w:r w:rsidR="00116B88">
        <w:rPr>
          <w:rFonts w:cs="Times New Roman" w:hint="eastAsia"/>
          <w:color w:val="auto"/>
        </w:rPr>
        <w:t>，</w:t>
      </w:r>
      <w:r w:rsidR="00EC5538" w:rsidRPr="00CB51C8">
        <w:rPr>
          <w:rFonts w:cs="Times New Roman" w:hint="eastAsia"/>
          <w:color w:val="auto"/>
        </w:rPr>
        <w:t>周</w:t>
      </w:r>
      <w:r w:rsidR="007F12FA">
        <w:rPr>
          <w:rFonts w:cs="Times New Roman" w:hint="eastAsia"/>
          <w:color w:val="auto"/>
        </w:rPr>
        <w:t>内</w:t>
      </w:r>
      <w:r w:rsidR="00EC5538" w:rsidRPr="001D6476">
        <w:rPr>
          <w:rFonts w:cs="Times New Roman" w:hint="eastAsia"/>
          <w:color w:val="auto"/>
        </w:rPr>
        <w:t>英镑兑</w:t>
      </w:r>
      <w:r w:rsidR="00EC5538">
        <w:rPr>
          <w:rFonts w:cs="Times New Roman" w:hint="eastAsia"/>
          <w:color w:val="auto"/>
        </w:rPr>
        <w:t>美元收于</w:t>
      </w:r>
      <w:r w:rsidR="00EC5538">
        <w:rPr>
          <w:rFonts w:cs="Times New Roman" w:hint="eastAsia"/>
          <w:color w:val="auto"/>
        </w:rPr>
        <w:t>1</w:t>
      </w:r>
      <w:r w:rsidR="00EC5538">
        <w:rPr>
          <w:rFonts w:cs="Times New Roman"/>
          <w:color w:val="auto"/>
        </w:rPr>
        <w:t>.</w:t>
      </w:r>
      <w:r w:rsidR="006A47A1">
        <w:rPr>
          <w:rFonts w:cs="Times New Roman"/>
          <w:color w:val="auto"/>
        </w:rPr>
        <w:t>3</w:t>
      </w:r>
      <w:r w:rsidR="00C70FA5">
        <w:rPr>
          <w:rFonts w:cs="Times New Roman"/>
          <w:color w:val="auto"/>
        </w:rPr>
        <w:t>674</w:t>
      </w:r>
      <w:r w:rsidR="00EC5538">
        <w:rPr>
          <w:rFonts w:cs="Times New Roman" w:hint="eastAsia"/>
          <w:color w:val="auto"/>
        </w:rPr>
        <w:t>，</w:t>
      </w:r>
      <w:r w:rsidR="00EE2A89">
        <w:rPr>
          <w:rFonts w:cs="Times New Roman"/>
          <w:color w:val="auto"/>
        </w:rPr>
        <w:t>周内</w:t>
      </w:r>
      <w:proofErr w:type="gramStart"/>
      <w:r w:rsidR="00EE2A89">
        <w:rPr>
          <w:rFonts w:cs="Times New Roman"/>
          <w:color w:val="auto"/>
        </w:rPr>
        <w:t>累计收</w:t>
      </w:r>
      <w:r w:rsidR="003B1012">
        <w:rPr>
          <w:rFonts w:cs="Times New Roman"/>
          <w:color w:val="auto"/>
        </w:rPr>
        <w:t>跌</w:t>
      </w:r>
      <w:proofErr w:type="gramEnd"/>
      <w:r w:rsidR="00C70FA5">
        <w:rPr>
          <w:rFonts w:cs="Times New Roman"/>
          <w:color w:val="auto"/>
        </w:rPr>
        <w:t>0.4</w:t>
      </w:r>
      <w:r w:rsidR="00C34D6A">
        <w:rPr>
          <w:rFonts w:cs="Times New Roman"/>
          <w:color w:val="auto"/>
        </w:rPr>
        <w:t>4</w:t>
      </w:r>
      <w:r w:rsidR="006D2D59" w:rsidRPr="00BB1144">
        <w:rPr>
          <w:rFonts w:cs="Times New Roman" w:hint="eastAsia"/>
          <w:color w:val="auto"/>
        </w:rPr>
        <w:t>%</w:t>
      </w:r>
      <w:r w:rsidR="00F66742" w:rsidRPr="00BB1144">
        <w:rPr>
          <w:rFonts w:cs="Times New Roman" w:hint="eastAsia"/>
          <w:color w:val="auto"/>
        </w:rPr>
        <w:t>。</w:t>
      </w:r>
      <w:r w:rsidR="000A69A1">
        <w:rPr>
          <w:rFonts w:cs="Times New Roman" w:hint="eastAsia"/>
          <w:color w:val="auto"/>
        </w:rPr>
        <w:t>日元</w:t>
      </w:r>
      <w:r w:rsidR="004854AF" w:rsidRPr="00BB1144">
        <w:rPr>
          <w:rFonts w:cs="Times New Roman" w:hint="eastAsia"/>
          <w:color w:val="auto"/>
        </w:rPr>
        <w:t>受到</w:t>
      </w:r>
      <w:r w:rsidR="003F5812">
        <w:rPr>
          <w:rFonts w:cs="Times New Roman" w:hint="eastAsia"/>
          <w:color w:val="auto"/>
        </w:rPr>
        <w:t>美元</w:t>
      </w:r>
      <w:r w:rsidR="00B82FF5">
        <w:rPr>
          <w:rFonts w:cs="Times New Roman" w:hint="eastAsia"/>
          <w:color w:val="auto"/>
        </w:rPr>
        <w:t>强势</w:t>
      </w:r>
      <w:r w:rsidR="00E9145A" w:rsidRPr="00BB1144">
        <w:rPr>
          <w:rFonts w:cs="Times New Roman" w:hint="eastAsia"/>
          <w:color w:val="auto"/>
        </w:rPr>
        <w:t>的</w:t>
      </w:r>
      <w:r w:rsidR="000A69A1">
        <w:rPr>
          <w:rFonts w:cs="Times New Roman" w:hint="eastAsia"/>
          <w:color w:val="auto"/>
        </w:rPr>
        <w:t>影响</w:t>
      </w:r>
      <w:r w:rsidR="003F5812">
        <w:rPr>
          <w:rFonts w:cs="Times New Roman" w:hint="eastAsia"/>
          <w:color w:val="auto"/>
        </w:rPr>
        <w:t>走弱</w:t>
      </w:r>
      <w:r w:rsidR="00FD289E">
        <w:rPr>
          <w:rFonts w:cs="Times New Roman"/>
          <w:color w:val="auto"/>
        </w:rPr>
        <w:t>，</w:t>
      </w:r>
      <w:r w:rsidR="00EC5538">
        <w:rPr>
          <w:rFonts w:cs="Times New Roman" w:hint="eastAsia"/>
          <w:color w:val="auto"/>
        </w:rPr>
        <w:t>本周美元兑日元收于</w:t>
      </w:r>
      <w:r w:rsidR="00EC5538">
        <w:rPr>
          <w:rFonts w:cs="Times New Roman" w:hint="eastAsia"/>
          <w:color w:val="auto"/>
        </w:rPr>
        <w:t>1</w:t>
      </w:r>
      <w:r w:rsidR="003F5812">
        <w:rPr>
          <w:rFonts w:cs="Times New Roman"/>
          <w:color w:val="auto"/>
        </w:rPr>
        <w:t>10</w:t>
      </w:r>
      <w:r w:rsidR="006A47A1">
        <w:rPr>
          <w:rFonts w:cs="Times New Roman"/>
          <w:color w:val="auto"/>
        </w:rPr>
        <w:t>.</w:t>
      </w:r>
      <w:r w:rsidR="00C70FA5">
        <w:rPr>
          <w:rFonts w:cs="Times New Roman"/>
          <w:color w:val="auto"/>
        </w:rPr>
        <w:t>7350</w:t>
      </w:r>
      <w:r w:rsidR="00EC5538">
        <w:rPr>
          <w:rFonts w:cs="Times New Roman" w:hint="eastAsia"/>
          <w:color w:val="auto"/>
        </w:rPr>
        <w:t>，</w:t>
      </w:r>
      <w:r w:rsidR="003F5812">
        <w:rPr>
          <w:rFonts w:cs="Times New Roman"/>
          <w:color w:val="auto"/>
        </w:rPr>
        <w:t>周内累计收涨</w:t>
      </w:r>
      <w:r w:rsidR="00EC5538">
        <w:rPr>
          <w:rFonts w:cs="Times New Roman" w:hint="eastAsia"/>
          <w:color w:val="auto"/>
        </w:rPr>
        <w:t>0</w:t>
      </w:r>
      <w:r w:rsidR="00EC5538">
        <w:rPr>
          <w:rFonts w:cs="Times New Roman"/>
          <w:color w:val="auto"/>
        </w:rPr>
        <w:t>.</w:t>
      </w:r>
      <w:r w:rsidR="00C70FA5">
        <w:rPr>
          <w:rFonts w:cs="Times New Roman"/>
          <w:color w:val="auto"/>
        </w:rPr>
        <w:t>74</w:t>
      </w:r>
      <w:r w:rsidR="00EC5538">
        <w:rPr>
          <w:rFonts w:cs="Times New Roman" w:hint="eastAsia"/>
          <w:color w:val="auto"/>
        </w:rPr>
        <w:t>%</w:t>
      </w:r>
      <w:r w:rsidR="00271DFF">
        <w:rPr>
          <w:rFonts w:cs="Times New Roman"/>
          <w:color w:val="auto"/>
        </w:rPr>
        <w:t>。</w:t>
      </w:r>
    </w:p>
    <w:p w14:paraId="4F1406A0" w14:textId="1B2F4ED5" w:rsidR="00A01103" w:rsidRDefault="00A3611C" w:rsidP="00A3611C">
      <w:pPr>
        <w:adjustRightInd w:val="0"/>
        <w:snapToGrid w:val="0"/>
        <w:spacing w:line="240" w:lineRule="auto"/>
        <w:ind w:firstLineChars="0" w:firstLine="0"/>
        <w:jc w:val="center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 wp14:anchorId="0924FC05" wp14:editId="4BD57D20">
            <wp:extent cx="5400000" cy="3301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FC455" w14:textId="77777777" w:rsidR="009A183F" w:rsidRPr="00D22C0D" w:rsidRDefault="009A183F" w:rsidP="00A856BD">
      <w:pPr>
        <w:adjustRightInd w:val="0"/>
        <w:snapToGrid w:val="0"/>
        <w:spacing w:line="240" w:lineRule="auto"/>
        <w:ind w:firstLineChars="0" w:firstLine="420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数据来源：WIND</w:t>
      </w:r>
    </w:p>
    <w:p w14:paraId="287E8345" w14:textId="39934A9E" w:rsidR="0091463C" w:rsidRDefault="006F014E" w:rsidP="00161B5A">
      <w:pPr>
        <w:spacing w:beforeLines="50" w:before="163" w:afterLines="50" w:after="163"/>
        <w:ind w:firstLine="420"/>
        <w:rPr>
          <w:rFonts w:ascii="楷体" w:eastAsia="楷体" w:hAnsi="楷体"/>
          <w:sz w:val="18"/>
        </w:rPr>
      </w:pPr>
      <w:r w:rsidRPr="0064425B">
        <w:rPr>
          <w:rFonts w:cs="Times New Roman" w:hint="eastAsia"/>
          <w:color w:val="auto"/>
        </w:rPr>
        <w:t>本周，</w:t>
      </w:r>
      <w:r w:rsidR="00BE0AF9">
        <w:rPr>
          <w:rFonts w:cs="Times New Roman" w:hint="eastAsia"/>
          <w:color w:val="auto"/>
        </w:rPr>
        <w:t>受益于中国经济的稳定增长和股票市场的良好表现，</w:t>
      </w:r>
      <w:r w:rsidR="00DF650A">
        <w:rPr>
          <w:rFonts w:cs="Times New Roman" w:hint="eastAsia"/>
          <w:color w:val="auto"/>
        </w:rPr>
        <w:t>离、在岸</w:t>
      </w:r>
      <w:r w:rsidR="0064425B" w:rsidRPr="0064425B">
        <w:rPr>
          <w:rFonts w:cs="Times New Roman" w:hint="eastAsia"/>
          <w:color w:val="auto"/>
        </w:rPr>
        <w:t>人</w:t>
      </w:r>
      <w:r w:rsidR="00243AD0" w:rsidRPr="0064425B">
        <w:rPr>
          <w:rFonts w:cs="Times New Roman" w:hint="eastAsia"/>
          <w:color w:val="auto"/>
        </w:rPr>
        <w:t>民币汇率</w:t>
      </w:r>
      <w:r w:rsidR="00DF650A">
        <w:rPr>
          <w:rFonts w:cs="Times New Roman"/>
          <w:color w:val="auto"/>
        </w:rPr>
        <w:t>均小幅升值</w:t>
      </w:r>
      <w:r w:rsidR="001C6DB8" w:rsidRPr="0064425B">
        <w:rPr>
          <w:rFonts w:cs="Times New Roman" w:hint="eastAsia"/>
          <w:color w:val="auto"/>
        </w:rPr>
        <w:t>。</w:t>
      </w:r>
      <w:r w:rsidR="0037110F">
        <w:rPr>
          <w:rFonts w:cs="Times New Roman" w:hint="eastAsia"/>
          <w:color w:val="auto"/>
        </w:rPr>
        <w:t>截至周五，</w:t>
      </w:r>
      <w:r w:rsidR="0037110F" w:rsidRPr="002818F7">
        <w:rPr>
          <w:rFonts w:cs="Times New Roman" w:hint="eastAsia"/>
          <w:color w:val="auto"/>
        </w:rPr>
        <w:t>美元兑离岸人民币汇率收于</w:t>
      </w:r>
      <w:r w:rsidR="004D6EDA">
        <w:rPr>
          <w:rFonts w:cs="Times New Roman"/>
          <w:color w:val="auto"/>
        </w:rPr>
        <w:t>6.</w:t>
      </w:r>
      <w:r w:rsidR="00DF3C84">
        <w:rPr>
          <w:rFonts w:cs="Times New Roman"/>
          <w:color w:val="auto"/>
        </w:rPr>
        <w:t>4</w:t>
      </w:r>
      <w:r w:rsidR="00243AD0">
        <w:rPr>
          <w:rFonts w:cs="Times New Roman"/>
          <w:color w:val="auto"/>
        </w:rPr>
        <w:t>615</w:t>
      </w:r>
      <w:r w:rsidR="0037110F" w:rsidRPr="002818F7">
        <w:rPr>
          <w:rFonts w:cs="Times New Roman" w:hint="eastAsia"/>
          <w:color w:val="auto"/>
        </w:rPr>
        <w:t>，周内</w:t>
      </w:r>
      <w:proofErr w:type="gramStart"/>
      <w:r w:rsidR="0037110F" w:rsidRPr="002818F7">
        <w:rPr>
          <w:rFonts w:cs="Times New Roman" w:hint="eastAsia"/>
          <w:color w:val="auto"/>
        </w:rPr>
        <w:t>累计</w:t>
      </w:r>
      <w:r w:rsidR="00243AD0">
        <w:rPr>
          <w:rFonts w:cs="Times New Roman" w:hint="eastAsia"/>
          <w:color w:val="auto"/>
        </w:rPr>
        <w:t>收跌</w:t>
      </w:r>
      <w:proofErr w:type="gramEnd"/>
      <w:r w:rsidR="006A47A1">
        <w:rPr>
          <w:rFonts w:cs="Times New Roman" w:hint="eastAsia"/>
          <w:color w:val="auto"/>
        </w:rPr>
        <w:t>0</w:t>
      </w:r>
      <w:r w:rsidR="00DF3C84">
        <w:rPr>
          <w:rFonts w:cs="Times New Roman"/>
          <w:color w:val="auto"/>
        </w:rPr>
        <w:t>.</w:t>
      </w:r>
      <w:r w:rsidR="00243AD0">
        <w:rPr>
          <w:rFonts w:cs="Times New Roman"/>
          <w:color w:val="auto"/>
        </w:rPr>
        <w:t>33</w:t>
      </w:r>
      <w:r w:rsidR="0037110F" w:rsidRPr="002818F7">
        <w:rPr>
          <w:rFonts w:cs="Times New Roman" w:hint="eastAsia"/>
          <w:color w:val="auto"/>
        </w:rPr>
        <w:t>%</w:t>
      </w:r>
      <w:r w:rsidR="0037110F" w:rsidRPr="002818F7">
        <w:rPr>
          <w:rFonts w:cs="Times New Roman" w:hint="eastAsia"/>
          <w:color w:val="auto"/>
        </w:rPr>
        <w:t>；美元兑在岸人民币汇率收于</w:t>
      </w:r>
      <w:r w:rsidR="0037110F" w:rsidRPr="002818F7">
        <w:rPr>
          <w:rFonts w:cs="Times New Roman" w:hint="eastAsia"/>
          <w:color w:val="auto"/>
        </w:rPr>
        <w:t>6.</w:t>
      </w:r>
      <w:r w:rsidR="00243AD0">
        <w:rPr>
          <w:rFonts w:cs="Times New Roman"/>
          <w:color w:val="auto"/>
        </w:rPr>
        <w:t>4645</w:t>
      </w:r>
      <w:r w:rsidR="0037110F" w:rsidRPr="002818F7">
        <w:rPr>
          <w:rFonts w:cs="Times New Roman" w:hint="eastAsia"/>
          <w:color w:val="auto"/>
        </w:rPr>
        <w:t>，周内</w:t>
      </w:r>
      <w:proofErr w:type="gramStart"/>
      <w:r w:rsidR="0037110F" w:rsidRPr="002818F7">
        <w:rPr>
          <w:rFonts w:cs="Times New Roman" w:hint="eastAsia"/>
          <w:color w:val="auto"/>
        </w:rPr>
        <w:t>累计</w:t>
      </w:r>
      <w:r w:rsidR="00243AD0">
        <w:rPr>
          <w:rFonts w:cs="Times New Roman" w:hint="eastAsia"/>
          <w:color w:val="auto"/>
        </w:rPr>
        <w:t>收跌</w:t>
      </w:r>
      <w:proofErr w:type="gramEnd"/>
      <w:r w:rsidR="00243AD0">
        <w:rPr>
          <w:rFonts w:cs="Times New Roman" w:hint="eastAsia"/>
          <w:color w:val="auto"/>
        </w:rPr>
        <w:t>0.</w:t>
      </w:r>
      <w:r w:rsidR="00243AD0">
        <w:rPr>
          <w:rFonts w:cs="Times New Roman"/>
          <w:color w:val="auto"/>
        </w:rPr>
        <w:t>12</w:t>
      </w:r>
      <w:r w:rsidR="0037110F" w:rsidRPr="002818F7">
        <w:rPr>
          <w:rFonts w:cs="Times New Roman" w:hint="eastAsia"/>
          <w:color w:val="auto"/>
        </w:rPr>
        <w:t>%</w:t>
      </w:r>
      <w:r w:rsidR="0037110F" w:rsidRPr="002818F7">
        <w:rPr>
          <w:rFonts w:cs="Times New Roman" w:hint="eastAsia"/>
          <w:color w:val="auto"/>
        </w:rPr>
        <w:t>。</w:t>
      </w:r>
    </w:p>
    <w:p w14:paraId="40576D83" w14:textId="6478145D" w:rsidR="00E378B3" w:rsidRDefault="00EC36FD" w:rsidP="00A3611C">
      <w:pPr>
        <w:adjustRightInd w:val="0"/>
        <w:snapToGrid w:val="0"/>
        <w:spacing w:afterLines="50" w:after="163"/>
        <w:ind w:firstLineChars="0" w:firstLine="0"/>
        <w:jc w:val="center"/>
        <w:rPr>
          <w:rFonts w:ascii="楷体" w:eastAsia="楷体" w:hAnsi="楷体"/>
          <w:sz w:val="18"/>
        </w:rPr>
      </w:pPr>
      <w:r>
        <w:rPr>
          <w:rFonts w:ascii="楷体" w:eastAsia="楷体" w:hAnsi="楷体"/>
          <w:noProof/>
          <w:sz w:val="18"/>
        </w:rPr>
        <w:lastRenderedPageBreak/>
        <w:drawing>
          <wp:inline distT="0" distB="0" distL="0" distR="0" wp14:anchorId="67176C07" wp14:editId="582E210C">
            <wp:extent cx="5400000" cy="3243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0711F" w14:textId="77777777" w:rsidR="00F22ECA" w:rsidRPr="00D22C0D" w:rsidRDefault="009A183F" w:rsidP="00DE5A85">
      <w:pPr>
        <w:adjustRightInd w:val="0"/>
        <w:snapToGrid w:val="0"/>
        <w:spacing w:afterLines="50" w:after="163"/>
        <w:ind w:firstLineChars="0" w:firstLine="420"/>
        <w:jc w:val="left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数据来源：WIND</w:t>
      </w:r>
    </w:p>
    <w:p w14:paraId="587077B8" w14:textId="77777777" w:rsidR="009A183F" w:rsidRPr="00D22C0D" w:rsidRDefault="009A183F" w:rsidP="00DE5A85">
      <w:pPr>
        <w:adjustRightInd w:val="0"/>
        <w:snapToGrid w:val="0"/>
        <w:spacing w:beforeLines="100" w:before="326" w:afterLines="100" w:after="326" w:line="240" w:lineRule="auto"/>
        <w:ind w:firstLineChars="0" w:firstLine="0"/>
        <w:jc w:val="left"/>
        <w:outlineLvl w:val="0"/>
        <w:rPr>
          <w:rFonts w:ascii="Heiti SC Medium" w:eastAsia="Heiti SC Medium" w:hAnsiTheme="minorHAnsi" w:cstheme="minorBidi"/>
          <w:b/>
          <w:bCs/>
          <w:color w:val="FF0000"/>
          <w:sz w:val="28"/>
          <w:szCs w:val="24"/>
        </w:rPr>
      </w:pPr>
      <w:r w:rsidRPr="00D22C0D">
        <w:rPr>
          <w:rFonts w:ascii="宋体" w:hAnsi="宋体" w:cs="宋体" w:hint="eastAsia"/>
          <w:b/>
          <w:bCs/>
          <w:color w:val="FF0000"/>
          <w:sz w:val="28"/>
          <w:szCs w:val="24"/>
        </w:rPr>
        <w:t>国际大宗商品价格走势</w:t>
      </w:r>
    </w:p>
    <w:p w14:paraId="1DE5F67B" w14:textId="10214FC2" w:rsidR="00825F64" w:rsidRPr="007F3014" w:rsidRDefault="00825F64" w:rsidP="00DE5A85">
      <w:pPr>
        <w:pStyle w:val="2"/>
        <w:spacing w:beforeLines="50" w:before="163" w:afterLines="50" w:after="163"/>
        <w:rPr>
          <w:rFonts w:ascii="Times New Roman" w:eastAsia="宋体" w:hAnsi="Times New Roman" w:cs="Times New Roman"/>
        </w:rPr>
      </w:pPr>
      <w:bookmarkStart w:id="6" w:name="OLE_LINK10"/>
      <w:bookmarkStart w:id="7" w:name="OLE_LINK11"/>
      <w:r w:rsidRPr="00825F64">
        <w:rPr>
          <w:rFonts w:ascii="Times New Roman" w:eastAsia="宋体" w:hAnsi="Times New Roman" w:cs="Times New Roman" w:hint="eastAsia"/>
        </w:rPr>
        <w:t>供需双重因素利好</w:t>
      </w:r>
      <w:r>
        <w:rPr>
          <w:rFonts w:ascii="Times New Roman" w:eastAsia="宋体" w:hAnsi="Times New Roman" w:cs="Times New Roman" w:hint="eastAsia"/>
        </w:rPr>
        <w:t>，</w:t>
      </w:r>
      <w:r w:rsidRPr="00825F64">
        <w:rPr>
          <w:rFonts w:ascii="Times New Roman" w:eastAsia="宋体" w:hAnsi="Times New Roman" w:cs="Times New Roman" w:hint="eastAsia"/>
        </w:rPr>
        <w:t>国际原油价格延续上涨趋势</w:t>
      </w:r>
    </w:p>
    <w:bookmarkEnd w:id="6"/>
    <w:bookmarkEnd w:id="7"/>
    <w:p w14:paraId="297F9074" w14:textId="6F2CF77A" w:rsidR="007E27A9" w:rsidRDefault="00561115" w:rsidP="00165AAA">
      <w:pPr>
        <w:spacing w:afterLines="50" w:after="163"/>
        <w:ind w:firstLine="420"/>
        <w:rPr>
          <w:rFonts w:cs="Times New Roman"/>
          <w:color w:val="auto"/>
          <w:kern w:val="2"/>
          <w:szCs w:val="24"/>
        </w:rPr>
      </w:pPr>
      <w:r w:rsidRPr="00561115">
        <w:rPr>
          <w:rFonts w:cs="Times New Roman" w:hint="eastAsia"/>
          <w:color w:val="auto"/>
          <w:kern w:val="2"/>
          <w:szCs w:val="24"/>
        </w:rPr>
        <w:t>本周，</w:t>
      </w:r>
      <w:r w:rsidR="00825F64">
        <w:rPr>
          <w:rFonts w:cs="Times New Roman" w:hint="eastAsia"/>
          <w:color w:val="auto"/>
          <w:kern w:val="2"/>
          <w:szCs w:val="24"/>
        </w:rPr>
        <w:t>供需双重因素利好石油价格，</w:t>
      </w:r>
      <w:r w:rsidRPr="00561115">
        <w:rPr>
          <w:rFonts w:cs="Times New Roman" w:hint="eastAsia"/>
          <w:color w:val="auto"/>
          <w:kern w:val="2"/>
          <w:szCs w:val="24"/>
        </w:rPr>
        <w:t>国际</w:t>
      </w:r>
      <w:r w:rsidR="00222BDE">
        <w:rPr>
          <w:rFonts w:cs="Times New Roman" w:hint="eastAsia"/>
          <w:color w:val="auto"/>
          <w:kern w:val="2"/>
          <w:szCs w:val="24"/>
        </w:rPr>
        <w:t>原油价格延续上涨趋势</w:t>
      </w:r>
      <w:r w:rsidR="00825F64">
        <w:rPr>
          <w:rFonts w:cs="Times New Roman" w:hint="eastAsia"/>
          <w:color w:val="auto"/>
          <w:kern w:val="2"/>
          <w:szCs w:val="24"/>
        </w:rPr>
        <w:t>。</w:t>
      </w:r>
      <w:r w:rsidR="00875E4D">
        <w:rPr>
          <w:rFonts w:cs="Times New Roman" w:hint="eastAsia"/>
          <w:color w:val="auto"/>
          <w:kern w:val="2"/>
          <w:szCs w:val="24"/>
        </w:rPr>
        <w:t>从供给端看，</w:t>
      </w:r>
      <w:r w:rsidR="00B61F25" w:rsidRPr="002A32A0">
        <w:rPr>
          <w:rFonts w:cs="Times New Roman" w:hint="eastAsia"/>
          <w:color w:val="auto"/>
          <w:kern w:val="2"/>
          <w:szCs w:val="24"/>
        </w:rPr>
        <w:t>O</w:t>
      </w:r>
      <w:r w:rsidR="00B61F25" w:rsidRPr="002A32A0">
        <w:rPr>
          <w:rFonts w:cs="Times New Roman"/>
          <w:color w:val="auto"/>
          <w:kern w:val="2"/>
          <w:szCs w:val="24"/>
        </w:rPr>
        <w:t>PEC+</w:t>
      </w:r>
      <w:r w:rsidR="00B61F25" w:rsidRPr="002A32A0">
        <w:rPr>
          <w:rFonts w:cs="Times New Roman"/>
          <w:color w:val="auto"/>
          <w:kern w:val="2"/>
          <w:szCs w:val="24"/>
        </w:rPr>
        <w:t>增产进度缓慢，且</w:t>
      </w:r>
      <w:r w:rsidRPr="002A32A0">
        <w:rPr>
          <w:rFonts w:cs="Times New Roman" w:hint="eastAsia"/>
          <w:color w:val="auto"/>
          <w:kern w:val="2"/>
          <w:szCs w:val="24"/>
        </w:rPr>
        <w:t>美国墨西哥湾</w:t>
      </w:r>
      <w:r w:rsidR="00875E4D" w:rsidRPr="002A32A0">
        <w:rPr>
          <w:rFonts w:cs="Times New Roman" w:hint="eastAsia"/>
          <w:color w:val="auto"/>
          <w:kern w:val="2"/>
          <w:szCs w:val="24"/>
        </w:rPr>
        <w:t>石油产能</w:t>
      </w:r>
      <w:r w:rsidR="00EE702A">
        <w:rPr>
          <w:rFonts w:cs="Times New Roman" w:hint="eastAsia"/>
          <w:color w:val="auto"/>
          <w:kern w:val="2"/>
          <w:szCs w:val="24"/>
        </w:rPr>
        <w:t>受天气因素影响</w:t>
      </w:r>
      <w:r w:rsidR="00EE702A">
        <w:rPr>
          <w:rFonts w:cs="Times New Roman"/>
          <w:color w:val="auto"/>
          <w:kern w:val="2"/>
          <w:szCs w:val="24"/>
        </w:rPr>
        <w:t>仍</w:t>
      </w:r>
      <w:r w:rsidR="00875E4D" w:rsidRPr="002A32A0">
        <w:rPr>
          <w:rFonts w:cs="Times New Roman" w:hint="eastAsia"/>
          <w:color w:val="auto"/>
          <w:kern w:val="2"/>
          <w:szCs w:val="24"/>
        </w:rPr>
        <w:t>未完全恢复，</w:t>
      </w:r>
      <w:r w:rsidR="00091173" w:rsidRPr="002A32A0">
        <w:rPr>
          <w:rFonts w:cs="Times New Roman" w:hint="eastAsia"/>
          <w:color w:val="auto"/>
          <w:kern w:val="2"/>
          <w:szCs w:val="24"/>
        </w:rPr>
        <w:t>部分抵消</w:t>
      </w:r>
      <w:r w:rsidR="00B61F25" w:rsidRPr="002A32A0">
        <w:rPr>
          <w:rFonts w:cs="Times New Roman" w:hint="eastAsia"/>
          <w:color w:val="auto"/>
          <w:kern w:val="2"/>
          <w:szCs w:val="24"/>
        </w:rPr>
        <w:t>O</w:t>
      </w:r>
      <w:r w:rsidR="00B61F25" w:rsidRPr="002A32A0">
        <w:rPr>
          <w:rFonts w:cs="Times New Roman"/>
          <w:color w:val="auto"/>
          <w:kern w:val="2"/>
          <w:szCs w:val="24"/>
        </w:rPr>
        <w:t>PEC+</w:t>
      </w:r>
      <w:r w:rsidR="00B61F25" w:rsidRPr="002A32A0">
        <w:rPr>
          <w:rFonts w:cs="Times New Roman"/>
          <w:color w:val="auto"/>
          <w:kern w:val="2"/>
          <w:szCs w:val="24"/>
        </w:rPr>
        <w:t>增加产能</w:t>
      </w:r>
      <w:r w:rsidR="00EE702A">
        <w:rPr>
          <w:rFonts w:cs="Times New Roman"/>
          <w:color w:val="auto"/>
          <w:kern w:val="2"/>
          <w:szCs w:val="24"/>
        </w:rPr>
        <w:t>的影响</w:t>
      </w:r>
      <w:r w:rsidR="00091173" w:rsidRPr="002A32A0">
        <w:rPr>
          <w:rFonts w:cs="Times New Roman"/>
          <w:color w:val="auto"/>
          <w:kern w:val="2"/>
          <w:szCs w:val="24"/>
        </w:rPr>
        <w:t>，</w:t>
      </w:r>
      <w:r w:rsidR="00875E4D">
        <w:rPr>
          <w:rFonts w:cs="Times New Roman" w:hint="eastAsia"/>
          <w:color w:val="auto"/>
          <w:kern w:val="2"/>
          <w:szCs w:val="24"/>
        </w:rPr>
        <w:t>美国能源署（</w:t>
      </w:r>
      <w:r w:rsidR="00875E4D">
        <w:rPr>
          <w:rFonts w:cs="Times New Roman" w:hint="eastAsia"/>
          <w:color w:val="auto"/>
          <w:kern w:val="2"/>
          <w:szCs w:val="24"/>
        </w:rPr>
        <w:t>I</w:t>
      </w:r>
      <w:r w:rsidR="00875E4D">
        <w:rPr>
          <w:rFonts w:cs="Times New Roman"/>
          <w:color w:val="auto"/>
          <w:kern w:val="2"/>
          <w:szCs w:val="24"/>
        </w:rPr>
        <w:t>EA</w:t>
      </w:r>
      <w:r w:rsidR="00875E4D">
        <w:rPr>
          <w:rFonts w:cs="Times New Roman" w:hint="eastAsia"/>
          <w:color w:val="auto"/>
          <w:kern w:val="2"/>
          <w:szCs w:val="24"/>
        </w:rPr>
        <w:t>）报告原油库存已连续</w:t>
      </w:r>
      <w:r w:rsidR="00875E4D">
        <w:rPr>
          <w:rFonts w:cs="Times New Roman" w:hint="eastAsia"/>
          <w:color w:val="auto"/>
          <w:kern w:val="2"/>
          <w:szCs w:val="24"/>
        </w:rPr>
        <w:t>7</w:t>
      </w:r>
      <w:r w:rsidR="00875E4D">
        <w:rPr>
          <w:rFonts w:cs="Times New Roman" w:hint="eastAsia"/>
          <w:color w:val="auto"/>
          <w:kern w:val="2"/>
          <w:szCs w:val="24"/>
        </w:rPr>
        <w:t>周下降</w:t>
      </w:r>
      <w:r w:rsidR="00091173">
        <w:rPr>
          <w:rFonts w:cs="Times New Roman" w:hint="eastAsia"/>
          <w:color w:val="auto"/>
          <w:kern w:val="2"/>
          <w:szCs w:val="24"/>
        </w:rPr>
        <w:t>。</w:t>
      </w:r>
      <w:r w:rsidR="00B61F25">
        <w:rPr>
          <w:rFonts w:cs="Times New Roman" w:hint="eastAsia"/>
          <w:color w:val="auto"/>
          <w:kern w:val="2"/>
          <w:szCs w:val="24"/>
        </w:rPr>
        <w:t>从需求端看，</w:t>
      </w:r>
      <w:r w:rsidR="00091173">
        <w:rPr>
          <w:rFonts w:cs="Times New Roman" w:hint="eastAsia"/>
          <w:color w:val="auto"/>
          <w:kern w:val="2"/>
          <w:szCs w:val="24"/>
        </w:rPr>
        <w:t>近期全球经济处于持续复苏态势</w:t>
      </w:r>
      <w:r w:rsidR="00B61F25">
        <w:rPr>
          <w:rFonts w:cs="Times New Roman" w:hint="eastAsia"/>
          <w:color w:val="auto"/>
          <w:kern w:val="2"/>
          <w:szCs w:val="24"/>
        </w:rPr>
        <w:t>，工业生产</w:t>
      </w:r>
      <w:r w:rsidR="00EE702A">
        <w:rPr>
          <w:rFonts w:cs="Times New Roman" w:hint="eastAsia"/>
          <w:color w:val="auto"/>
          <w:kern w:val="2"/>
          <w:szCs w:val="24"/>
        </w:rPr>
        <w:t>旺季</w:t>
      </w:r>
      <w:r w:rsidR="002A32A0">
        <w:rPr>
          <w:rFonts w:cs="Times New Roman" w:hint="eastAsia"/>
          <w:color w:val="auto"/>
          <w:kern w:val="2"/>
          <w:szCs w:val="24"/>
        </w:rPr>
        <w:t>导致</w:t>
      </w:r>
      <w:r w:rsidR="00B61F25">
        <w:rPr>
          <w:rFonts w:cs="Times New Roman" w:hint="eastAsia"/>
          <w:color w:val="auto"/>
          <w:kern w:val="2"/>
          <w:szCs w:val="24"/>
        </w:rPr>
        <w:t>石油需求强劲。同时美国、澳大利亚纷纷放开旅行限制</w:t>
      </w:r>
      <w:r w:rsidR="002A32A0">
        <w:rPr>
          <w:rFonts w:cs="Times New Roman" w:hint="eastAsia"/>
          <w:color w:val="auto"/>
          <w:kern w:val="2"/>
          <w:szCs w:val="24"/>
        </w:rPr>
        <w:t>，</w:t>
      </w:r>
      <w:r w:rsidR="00EE702A">
        <w:rPr>
          <w:rFonts w:cs="Times New Roman" w:hint="eastAsia"/>
          <w:color w:val="auto"/>
          <w:kern w:val="2"/>
          <w:szCs w:val="24"/>
        </w:rPr>
        <w:t>市场</w:t>
      </w:r>
      <w:r w:rsidR="002A32A0">
        <w:rPr>
          <w:rFonts w:cs="Times New Roman" w:hint="eastAsia"/>
          <w:color w:val="auto"/>
          <w:kern w:val="2"/>
          <w:szCs w:val="24"/>
        </w:rPr>
        <w:t>对石油需求的预期提升</w:t>
      </w:r>
      <w:r w:rsidR="00B61F25">
        <w:rPr>
          <w:rFonts w:cs="Times New Roman" w:hint="eastAsia"/>
          <w:color w:val="auto"/>
          <w:kern w:val="2"/>
          <w:szCs w:val="24"/>
        </w:rPr>
        <w:t>。</w:t>
      </w:r>
      <w:r w:rsidRPr="00561115">
        <w:rPr>
          <w:rFonts w:cs="Times New Roman" w:hint="eastAsia"/>
          <w:color w:val="auto"/>
          <w:kern w:val="2"/>
          <w:szCs w:val="24"/>
        </w:rPr>
        <w:t>截至本周五收盘，</w:t>
      </w:r>
      <w:r w:rsidRPr="00561115">
        <w:rPr>
          <w:rFonts w:cs="Times New Roman" w:hint="eastAsia"/>
          <w:color w:val="auto"/>
          <w:kern w:val="2"/>
          <w:szCs w:val="24"/>
        </w:rPr>
        <w:t>NYMEX</w:t>
      </w:r>
      <w:r w:rsidRPr="00561115">
        <w:rPr>
          <w:rFonts w:cs="Times New Roman" w:hint="eastAsia"/>
          <w:color w:val="auto"/>
          <w:kern w:val="2"/>
          <w:szCs w:val="24"/>
        </w:rPr>
        <w:t>原油价格收于</w:t>
      </w:r>
      <w:r w:rsidRPr="00561115">
        <w:rPr>
          <w:rFonts w:cs="Times New Roman" w:hint="eastAsia"/>
          <w:color w:val="auto"/>
          <w:kern w:val="2"/>
          <w:szCs w:val="24"/>
        </w:rPr>
        <w:t>7</w:t>
      </w:r>
      <w:r w:rsidR="005D7133">
        <w:rPr>
          <w:rFonts w:cs="Times New Roman"/>
          <w:color w:val="auto"/>
          <w:kern w:val="2"/>
          <w:szCs w:val="24"/>
        </w:rPr>
        <w:t>3.95</w:t>
      </w:r>
      <w:r w:rsidRPr="00561115">
        <w:rPr>
          <w:rFonts w:cs="Times New Roman" w:hint="eastAsia"/>
          <w:color w:val="auto"/>
          <w:kern w:val="2"/>
          <w:szCs w:val="24"/>
        </w:rPr>
        <w:t>美元</w:t>
      </w:r>
      <w:r w:rsidRPr="00561115">
        <w:rPr>
          <w:rFonts w:cs="Times New Roman" w:hint="eastAsia"/>
          <w:color w:val="auto"/>
          <w:kern w:val="2"/>
          <w:szCs w:val="24"/>
        </w:rPr>
        <w:t>/</w:t>
      </w:r>
      <w:r w:rsidRPr="00561115">
        <w:rPr>
          <w:rFonts w:cs="Times New Roman" w:hint="eastAsia"/>
          <w:color w:val="auto"/>
          <w:kern w:val="2"/>
          <w:szCs w:val="24"/>
        </w:rPr>
        <w:t>桶，周内累计收涨</w:t>
      </w:r>
      <w:r w:rsidR="005D7133">
        <w:rPr>
          <w:rFonts w:cs="Times New Roman" w:hint="eastAsia"/>
          <w:color w:val="auto"/>
          <w:kern w:val="2"/>
          <w:szCs w:val="24"/>
        </w:rPr>
        <w:t>2</w:t>
      </w:r>
      <w:r w:rsidR="005D7133">
        <w:rPr>
          <w:rFonts w:cs="Times New Roman"/>
          <w:color w:val="auto"/>
          <w:kern w:val="2"/>
          <w:szCs w:val="24"/>
        </w:rPr>
        <w:t>.98</w:t>
      </w:r>
      <w:r w:rsidRPr="00561115">
        <w:rPr>
          <w:rFonts w:cs="Times New Roman" w:hint="eastAsia"/>
          <w:color w:val="auto"/>
          <w:kern w:val="2"/>
          <w:szCs w:val="24"/>
        </w:rPr>
        <w:t>%</w:t>
      </w:r>
      <w:r w:rsidRPr="00561115">
        <w:rPr>
          <w:rFonts w:cs="Times New Roman" w:hint="eastAsia"/>
          <w:color w:val="auto"/>
          <w:kern w:val="2"/>
          <w:szCs w:val="24"/>
        </w:rPr>
        <w:t>；</w:t>
      </w:r>
      <w:r w:rsidRPr="00561115">
        <w:rPr>
          <w:rFonts w:cs="Times New Roman" w:hint="eastAsia"/>
          <w:color w:val="auto"/>
          <w:kern w:val="2"/>
          <w:szCs w:val="24"/>
        </w:rPr>
        <w:t>ICE</w:t>
      </w:r>
      <w:proofErr w:type="gramStart"/>
      <w:r w:rsidRPr="00561115">
        <w:rPr>
          <w:rFonts w:cs="Times New Roman" w:hint="eastAsia"/>
          <w:color w:val="auto"/>
          <w:kern w:val="2"/>
          <w:szCs w:val="24"/>
        </w:rPr>
        <w:t>布油价格</w:t>
      </w:r>
      <w:proofErr w:type="gramEnd"/>
      <w:r w:rsidRPr="00561115">
        <w:rPr>
          <w:rFonts w:cs="Times New Roman" w:hint="eastAsia"/>
          <w:color w:val="auto"/>
          <w:kern w:val="2"/>
          <w:szCs w:val="24"/>
        </w:rPr>
        <w:t>收于</w:t>
      </w:r>
      <w:r w:rsidRPr="00561115">
        <w:rPr>
          <w:rFonts w:cs="Times New Roman" w:hint="eastAsia"/>
          <w:color w:val="auto"/>
          <w:kern w:val="2"/>
          <w:szCs w:val="24"/>
        </w:rPr>
        <w:t>7</w:t>
      </w:r>
      <w:r w:rsidR="005D7133">
        <w:rPr>
          <w:rFonts w:cs="Times New Roman"/>
          <w:color w:val="auto"/>
          <w:kern w:val="2"/>
          <w:szCs w:val="24"/>
        </w:rPr>
        <w:t>7.20</w:t>
      </w:r>
      <w:r w:rsidRPr="00561115">
        <w:rPr>
          <w:rFonts w:cs="Times New Roman" w:hint="eastAsia"/>
          <w:color w:val="auto"/>
          <w:kern w:val="2"/>
          <w:szCs w:val="24"/>
        </w:rPr>
        <w:t>美元</w:t>
      </w:r>
      <w:r w:rsidRPr="00561115">
        <w:rPr>
          <w:rFonts w:cs="Times New Roman" w:hint="eastAsia"/>
          <w:color w:val="auto"/>
          <w:kern w:val="2"/>
          <w:szCs w:val="24"/>
        </w:rPr>
        <w:t>/</w:t>
      </w:r>
      <w:r w:rsidRPr="00561115">
        <w:rPr>
          <w:rFonts w:cs="Times New Roman" w:hint="eastAsia"/>
          <w:color w:val="auto"/>
          <w:kern w:val="2"/>
          <w:szCs w:val="24"/>
        </w:rPr>
        <w:t>桶，周内累计收涨</w:t>
      </w:r>
      <w:r w:rsidR="005D7133">
        <w:rPr>
          <w:rFonts w:cs="Times New Roman" w:hint="eastAsia"/>
          <w:color w:val="auto"/>
          <w:kern w:val="2"/>
          <w:szCs w:val="24"/>
        </w:rPr>
        <w:t>2</w:t>
      </w:r>
      <w:r w:rsidR="005D7133">
        <w:rPr>
          <w:rFonts w:cs="Times New Roman"/>
          <w:color w:val="auto"/>
          <w:kern w:val="2"/>
          <w:szCs w:val="24"/>
        </w:rPr>
        <w:t>.48</w:t>
      </w:r>
      <w:r w:rsidRPr="00561115">
        <w:rPr>
          <w:rFonts w:cs="Times New Roman" w:hint="eastAsia"/>
          <w:color w:val="auto"/>
          <w:kern w:val="2"/>
          <w:szCs w:val="24"/>
        </w:rPr>
        <w:t>%</w:t>
      </w:r>
      <w:r w:rsidRPr="00561115">
        <w:rPr>
          <w:rFonts w:cs="Times New Roman" w:hint="eastAsia"/>
          <w:color w:val="auto"/>
          <w:kern w:val="2"/>
          <w:szCs w:val="24"/>
        </w:rPr>
        <w:t>。</w:t>
      </w:r>
    </w:p>
    <w:p w14:paraId="5DCDB7FA" w14:textId="6F104EFA" w:rsidR="00C877BD" w:rsidRDefault="00EC36FD" w:rsidP="00A3611C">
      <w:pPr>
        <w:adjustRightInd w:val="0"/>
        <w:snapToGrid w:val="0"/>
        <w:spacing w:afterLines="50" w:after="163"/>
        <w:ind w:firstLineChars="0" w:firstLine="0"/>
        <w:jc w:val="center"/>
        <w:rPr>
          <w:rFonts w:cs="Times New Roman"/>
          <w:color w:val="auto"/>
          <w:kern w:val="2"/>
          <w:szCs w:val="24"/>
        </w:rPr>
      </w:pPr>
      <w:r>
        <w:rPr>
          <w:rFonts w:cs="Times New Roman"/>
          <w:noProof/>
          <w:color w:val="auto"/>
          <w:kern w:val="2"/>
          <w:szCs w:val="24"/>
        </w:rPr>
        <w:lastRenderedPageBreak/>
        <w:drawing>
          <wp:inline distT="0" distB="0" distL="0" distR="0" wp14:anchorId="27EDB1FE" wp14:editId="7CB69CD3">
            <wp:extent cx="5400000" cy="3250800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3316E" w14:textId="77777777" w:rsidR="009A183F" w:rsidRPr="00D22C0D" w:rsidRDefault="009A183F" w:rsidP="00DE5A85">
      <w:pPr>
        <w:adjustRightInd w:val="0"/>
        <w:snapToGrid w:val="0"/>
        <w:spacing w:afterLines="50" w:after="163"/>
        <w:ind w:firstLineChars="211" w:firstLine="380"/>
        <w:jc w:val="left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t>数据来源：WIND</w:t>
      </w:r>
    </w:p>
    <w:p w14:paraId="39BC146A" w14:textId="2CAA8707" w:rsidR="002818F7" w:rsidRPr="007F3014" w:rsidRDefault="006F014E" w:rsidP="00DE5A85">
      <w:pPr>
        <w:pStyle w:val="2"/>
        <w:spacing w:beforeLines="50" w:before="163" w:afterLines="50" w:after="163"/>
        <w:rPr>
          <w:rFonts w:ascii="Times New Roman" w:eastAsia="宋体" w:hAnsi="Times New Roman" w:cs="Times New Roman"/>
        </w:rPr>
      </w:pPr>
      <w:bookmarkStart w:id="8" w:name="_Hlk32230131"/>
      <w:bookmarkStart w:id="9" w:name="OLE_LINK9"/>
      <w:r>
        <w:rPr>
          <w:rFonts w:ascii="Times New Roman" w:eastAsia="宋体" w:hAnsi="Times New Roman" w:cs="Times New Roman" w:hint="eastAsia"/>
        </w:rPr>
        <w:t>黄</w:t>
      </w:r>
      <w:r w:rsidRPr="004D1CB9">
        <w:rPr>
          <w:rFonts w:ascii="Times New Roman" w:eastAsia="宋体" w:hAnsi="Times New Roman" w:cs="Times New Roman" w:hint="eastAsia"/>
        </w:rPr>
        <w:t>金</w:t>
      </w:r>
      <w:r w:rsidR="00F26B68" w:rsidRPr="004D1CB9">
        <w:rPr>
          <w:rFonts w:ascii="Times New Roman" w:eastAsia="宋体" w:hAnsi="Times New Roman" w:cs="Times New Roman" w:hint="eastAsia"/>
        </w:rPr>
        <w:t>价格</w:t>
      </w:r>
      <w:r w:rsidR="00F02906">
        <w:rPr>
          <w:rFonts w:ascii="Times New Roman" w:eastAsia="宋体" w:hAnsi="Times New Roman" w:cs="Times New Roman" w:hint="eastAsia"/>
        </w:rPr>
        <w:t>延续</w:t>
      </w:r>
      <w:r w:rsidR="0000126B">
        <w:rPr>
          <w:rFonts w:ascii="Times New Roman" w:eastAsia="宋体" w:hAnsi="Times New Roman" w:cs="Times New Roman" w:hint="eastAsia"/>
        </w:rPr>
        <w:t>下跌趋势</w:t>
      </w:r>
    </w:p>
    <w:bookmarkEnd w:id="8"/>
    <w:bookmarkEnd w:id="9"/>
    <w:p w14:paraId="71FB7D83" w14:textId="1718C82E" w:rsidR="00666748" w:rsidRDefault="004B1C17" w:rsidP="00D6021C">
      <w:pPr>
        <w:spacing w:afterLines="50" w:after="163"/>
        <w:ind w:firstLine="420"/>
        <w:rPr>
          <w:color w:val="auto"/>
        </w:rPr>
      </w:pPr>
      <w:r w:rsidRPr="004B1C17">
        <w:rPr>
          <w:rFonts w:hint="eastAsia"/>
          <w:color w:val="auto"/>
        </w:rPr>
        <w:t>本周，</w:t>
      </w:r>
      <w:r w:rsidR="006320FA">
        <w:rPr>
          <w:rFonts w:hint="eastAsia"/>
          <w:color w:val="auto"/>
        </w:rPr>
        <w:t>美联储释放鹰派</w:t>
      </w:r>
      <w:r w:rsidR="00EE702A">
        <w:rPr>
          <w:color w:val="auto"/>
        </w:rPr>
        <w:t>表态</w:t>
      </w:r>
      <w:r w:rsidR="006320FA">
        <w:rPr>
          <w:rFonts w:hint="eastAsia"/>
          <w:color w:val="auto"/>
        </w:rPr>
        <w:t>，表明美国经济持续复苏，</w:t>
      </w:r>
      <w:r w:rsidR="00EE702A">
        <w:rPr>
          <w:rFonts w:hint="eastAsia"/>
          <w:color w:val="auto"/>
        </w:rPr>
        <w:t>预计将开始收紧货币政策，</w:t>
      </w:r>
      <w:r w:rsidR="006320FA">
        <w:rPr>
          <w:rFonts w:hint="eastAsia"/>
          <w:color w:val="auto"/>
        </w:rPr>
        <w:t>美债收益率和美元指数</w:t>
      </w:r>
      <w:r w:rsidR="00EE702A">
        <w:rPr>
          <w:rFonts w:hint="eastAsia"/>
          <w:color w:val="auto"/>
        </w:rPr>
        <w:t>受其</w:t>
      </w:r>
      <w:r w:rsidR="006320FA">
        <w:rPr>
          <w:rFonts w:hint="eastAsia"/>
          <w:color w:val="auto"/>
        </w:rPr>
        <w:t>影响</w:t>
      </w:r>
      <w:r w:rsidR="00EE702A">
        <w:rPr>
          <w:rFonts w:hint="eastAsia"/>
          <w:color w:val="auto"/>
        </w:rPr>
        <w:t>均有所上涨</w:t>
      </w:r>
      <w:r w:rsidR="006320FA">
        <w:rPr>
          <w:rFonts w:hint="eastAsia"/>
          <w:color w:val="auto"/>
        </w:rPr>
        <w:t>，黄金价格承压走低。</w:t>
      </w:r>
      <w:r w:rsidRPr="004B1C17">
        <w:rPr>
          <w:rFonts w:hint="eastAsia"/>
          <w:color w:val="auto"/>
        </w:rPr>
        <w:t>截至本周五，</w:t>
      </w:r>
      <w:r w:rsidRPr="004B1C17">
        <w:rPr>
          <w:rFonts w:hint="eastAsia"/>
          <w:color w:val="auto"/>
        </w:rPr>
        <w:t>COMEX</w:t>
      </w:r>
      <w:r w:rsidRPr="004B1C17">
        <w:rPr>
          <w:rFonts w:hint="eastAsia"/>
          <w:color w:val="auto"/>
        </w:rPr>
        <w:t>黄金价格收于</w:t>
      </w:r>
      <w:r w:rsidRPr="004B1C17">
        <w:rPr>
          <w:rFonts w:hint="eastAsia"/>
          <w:color w:val="auto"/>
        </w:rPr>
        <w:t>1,</w:t>
      </w:r>
      <w:r w:rsidR="005D7133">
        <w:rPr>
          <w:color w:val="auto"/>
        </w:rPr>
        <w:t>750.60</w:t>
      </w:r>
      <w:r w:rsidRPr="004B1C17">
        <w:rPr>
          <w:rFonts w:hint="eastAsia"/>
          <w:color w:val="auto"/>
        </w:rPr>
        <w:t>美元</w:t>
      </w:r>
      <w:r w:rsidRPr="004B1C17">
        <w:rPr>
          <w:rFonts w:hint="eastAsia"/>
          <w:color w:val="auto"/>
        </w:rPr>
        <w:t>/</w:t>
      </w:r>
      <w:r w:rsidRPr="004B1C17">
        <w:rPr>
          <w:rFonts w:hint="eastAsia"/>
          <w:color w:val="auto"/>
        </w:rPr>
        <w:t>盎司，周内</w:t>
      </w:r>
      <w:proofErr w:type="gramStart"/>
      <w:r w:rsidRPr="004B1C17">
        <w:rPr>
          <w:rFonts w:hint="eastAsia"/>
          <w:color w:val="auto"/>
        </w:rPr>
        <w:t>累计收跌</w:t>
      </w:r>
      <w:proofErr w:type="gramEnd"/>
      <w:r w:rsidR="005D7133">
        <w:rPr>
          <w:color w:val="auto"/>
        </w:rPr>
        <w:t>0.21</w:t>
      </w:r>
      <w:r w:rsidRPr="004B1C17">
        <w:rPr>
          <w:rFonts w:hint="eastAsia"/>
          <w:color w:val="auto"/>
        </w:rPr>
        <w:t>%</w:t>
      </w:r>
      <w:r w:rsidRPr="004B1C17">
        <w:rPr>
          <w:rFonts w:hint="eastAsia"/>
          <w:color w:val="auto"/>
        </w:rPr>
        <w:t>，继续呈现下跌走势。</w:t>
      </w:r>
    </w:p>
    <w:p w14:paraId="6065EFD1" w14:textId="5D25E10F" w:rsidR="00030F91" w:rsidRDefault="00EC36FD" w:rsidP="00A3611C">
      <w:pPr>
        <w:spacing w:afterLines="50" w:after="163"/>
        <w:ind w:firstLineChars="0" w:firstLine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707F6FC" wp14:editId="04AB5832">
            <wp:extent cx="5400000" cy="3243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4EABF" w14:textId="77777777" w:rsidR="00600E5D" w:rsidRDefault="009A183F" w:rsidP="007D5293">
      <w:pPr>
        <w:ind w:firstLine="360"/>
        <w:rPr>
          <w:rFonts w:ascii="楷体" w:eastAsia="楷体" w:hAnsi="楷体"/>
          <w:sz w:val="18"/>
        </w:rPr>
      </w:pPr>
      <w:r w:rsidRPr="00D22C0D">
        <w:rPr>
          <w:rFonts w:ascii="楷体" w:eastAsia="楷体" w:hAnsi="楷体" w:hint="eastAsia"/>
          <w:sz w:val="18"/>
        </w:rPr>
        <w:lastRenderedPageBreak/>
        <w:t>数据来源：WIND</w:t>
      </w:r>
    </w:p>
    <w:sectPr w:rsidR="00600E5D" w:rsidSect="00E235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552" w:right="1134" w:bottom="1134" w:left="2268" w:header="567" w:footer="624" w:gutter="0"/>
      <w:pgNumType w:start="2"/>
      <w:cols w:space="66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4F4AB" w14:textId="77777777" w:rsidR="000C3600" w:rsidRDefault="000C3600" w:rsidP="002309C5">
      <w:pPr>
        <w:spacing w:after="120" w:line="240" w:lineRule="auto"/>
        <w:ind w:firstLine="420"/>
      </w:pPr>
      <w:r>
        <w:separator/>
      </w:r>
    </w:p>
  </w:endnote>
  <w:endnote w:type="continuationSeparator" w:id="0">
    <w:p w14:paraId="361A8C25" w14:textId="77777777" w:rsidR="000C3600" w:rsidRDefault="000C3600" w:rsidP="002309C5">
      <w:pPr>
        <w:spacing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Heiti SC Medium">
    <w:altName w:val="Malgun Gothic Semilight"/>
    <w:charset w:val="80"/>
    <w:family w:val="auto"/>
    <w:pitch w:val="variable"/>
    <w:sig w:usb0="00000000" w:usb1="0807004A" w:usb2="00000010" w:usb3="00000000" w:csb0="003E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urce Han Sans CN">
    <w:altName w:val="微软雅黑"/>
    <w:charset w:val="86"/>
    <w:family w:val="auto"/>
    <w:pitch w:val="variable"/>
    <w:sig w:usb0="00000000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iti SC Light">
    <w:altName w:val="Malgun Gothic Semilight"/>
    <w:charset w:val="80"/>
    <w:family w:val="auto"/>
    <w:pitch w:val="variable"/>
    <w:sig w:usb0="00000000" w:usb1="0807004A" w:usb2="0000001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4532A" w14:textId="77777777" w:rsidR="0088499C" w:rsidRDefault="0088499C">
    <w:pPr>
      <w:pStyle w:val="a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493470"/>
      <w:docPartObj>
        <w:docPartGallery w:val="Page Numbers (Bottom of Page)"/>
        <w:docPartUnique/>
      </w:docPartObj>
    </w:sdtPr>
    <w:sdtEndPr/>
    <w:sdtContent>
      <w:p w14:paraId="5865649F" w14:textId="0CD78C7A" w:rsidR="0088499C" w:rsidRDefault="0088499C" w:rsidP="00FB007B">
        <w:pPr>
          <w:pStyle w:val="a9"/>
          <w:ind w:firstLine="360"/>
          <w:jc w:val="right"/>
        </w:pPr>
        <w:r>
          <w:rPr>
            <w:noProof/>
          </w:rPr>
          <w:drawing>
            <wp:anchor distT="0" distB="0" distL="114300" distR="114300" simplePos="0" relativeHeight="251695104" behindDoc="1" locked="0" layoutInCell="1" allowOverlap="1" wp14:anchorId="088446FD" wp14:editId="55A4137A">
              <wp:simplePos x="0" y="0"/>
              <wp:positionH relativeFrom="page">
                <wp:align>center</wp:align>
              </wp:positionH>
              <wp:positionV relativeFrom="paragraph">
                <wp:posOffset>-106680</wp:posOffset>
              </wp:positionV>
              <wp:extent cx="7733787" cy="620395"/>
              <wp:effectExtent l="0" t="0" r="635" b="8255"/>
              <wp:wrapNone/>
              <wp:docPr id="4" name="图片 4" descr="../Desktop/屏幕快照%202019-01-03%20下午12.28.1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Desktop/屏幕快照%202019-01-03%20下午12.28.15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33787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EF5FD9">
          <w:rPr>
            <w:noProof/>
            <w:lang w:val="zh-CN"/>
          </w:rPr>
          <w:t>12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3EF7C" w14:textId="77777777" w:rsidR="0088499C" w:rsidRDefault="0088499C" w:rsidP="00E2354A">
    <w:pPr>
      <w:pStyle w:val="a9"/>
      <w:framePr w:wrap="none" w:vAnchor="text" w:hAnchor="page" w:x="2251" w:y="-286"/>
      <w:ind w:firstLine="360"/>
      <w:rPr>
        <w:rStyle w:val="af3"/>
      </w:rPr>
    </w:pPr>
  </w:p>
  <w:p w14:paraId="7F074781" w14:textId="3BB45F2E" w:rsidR="0088499C" w:rsidRDefault="0088499C" w:rsidP="00DE5A85">
    <w:pPr>
      <w:pStyle w:val="a9"/>
      <w:framePr w:wrap="none" w:vAnchor="text" w:hAnchor="page" w:x="2251" w:y="-286"/>
      <w:spacing w:beforeLines="50" w:before="120"/>
      <w:ind w:firstLine="360"/>
      <w:jc w:val="right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EF5FD9">
      <w:rPr>
        <w:rStyle w:val="af3"/>
        <w:noProof/>
      </w:rPr>
      <w:t>2</w:t>
    </w:r>
    <w:r>
      <w:rPr>
        <w:rStyle w:val="af3"/>
      </w:rPr>
      <w:fldChar w:fldCharType="end"/>
    </w:r>
  </w:p>
  <w:p w14:paraId="554F0970" w14:textId="77777777" w:rsidR="0088499C" w:rsidRDefault="0088499C" w:rsidP="000514A1">
    <w:pPr>
      <w:pStyle w:val="a9"/>
      <w:ind w:right="360" w:firstLine="360"/>
    </w:pPr>
    <w:r>
      <w:rPr>
        <w:noProof/>
      </w:rPr>
      <w:drawing>
        <wp:anchor distT="0" distB="0" distL="114300" distR="114300" simplePos="0" relativeHeight="251686912" behindDoc="1" locked="0" layoutInCell="1" allowOverlap="1" wp14:anchorId="1611A26F" wp14:editId="3D914B60">
          <wp:simplePos x="0" y="0"/>
          <wp:positionH relativeFrom="page">
            <wp:posOffset>-164465</wp:posOffset>
          </wp:positionH>
          <wp:positionV relativeFrom="paragraph">
            <wp:posOffset>-117475</wp:posOffset>
          </wp:positionV>
          <wp:extent cx="7733787" cy="620395"/>
          <wp:effectExtent l="0" t="0" r="635" b="8255"/>
          <wp:wrapNone/>
          <wp:docPr id="11" name="图片 11" descr="../Desktop/屏幕快照%202019-01-03%20下午12.28.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esktop/屏幕快照%202019-01-03%20下午12.28.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787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429E4FA" w14:textId="77777777" w:rsidR="0088499C" w:rsidRDefault="0088499C">
    <w:pPr>
      <w:ind w:firstLine="420"/>
    </w:pPr>
  </w:p>
  <w:p w14:paraId="66423C1C" w14:textId="77777777" w:rsidR="0088499C" w:rsidRDefault="0088499C">
    <w:pPr>
      <w:ind w:firstLine="420"/>
    </w:pPr>
  </w:p>
  <w:p w14:paraId="1608F097" w14:textId="77777777" w:rsidR="0088499C" w:rsidRDefault="0088499C">
    <w:pPr>
      <w:ind w:firstLine="4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09271" w14:textId="77777777" w:rsidR="000C3600" w:rsidRDefault="000C3600" w:rsidP="002309C5">
      <w:pPr>
        <w:spacing w:after="120" w:line="240" w:lineRule="auto"/>
        <w:ind w:firstLine="420"/>
      </w:pPr>
      <w:r>
        <w:separator/>
      </w:r>
    </w:p>
  </w:footnote>
  <w:footnote w:type="continuationSeparator" w:id="0">
    <w:p w14:paraId="12059FA6" w14:textId="77777777" w:rsidR="000C3600" w:rsidRDefault="000C3600" w:rsidP="002309C5">
      <w:pPr>
        <w:spacing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5E6C1" w14:textId="77777777" w:rsidR="0088499C" w:rsidRDefault="0088499C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0C686" w14:textId="77777777" w:rsidR="0088499C" w:rsidRPr="003872AF" w:rsidRDefault="0088499C" w:rsidP="003872AF">
    <w:pPr>
      <w:pStyle w:val="a8"/>
      <w:pBdr>
        <w:bottom w:val="none" w:sz="0" w:space="0" w:color="auto"/>
      </w:pBdr>
      <w:ind w:firstLine="360"/>
    </w:pPr>
    <w:r>
      <w:rPr>
        <w:noProof/>
      </w:rPr>
      <w:drawing>
        <wp:anchor distT="0" distB="0" distL="114300" distR="114300" simplePos="0" relativeHeight="251693056" behindDoc="1" locked="0" layoutInCell="1" allowOverlap="1" wp14:anchorId="155B8E3E" wp14:editId="746CAF0C">
          <wp:simplePos x="0" y="0"/>
          <wp:positionH relativeFrom="column">
            <wp:posOffset>-1554480</wp:posOffset>
          </wp:positionH>
          <wp:positionV relativeFrom="paragraph">
            <wp:posOffset>-408940</wp:posOffset>
          </wp:positionV>
          <wp:extent cx="7728585" cy="1686560"/>
          <wp:effectExtent l="0" t="0" r="0" b="0"/>
          <wp:wrapNone/>
          <wp:docPr id="2" name="图片 2" descr="../Desktop/屏幕快照%202019-01-03%20下午2.40.5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../Desktop/屏幕快照%202019-01-03%20下午2.40.5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8585" cy="168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3CE00A" w14:textId="77777777" w:rsidR="0088499C" w:rsidRDefault="0088499C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8E87E" w14:textId="77777777" w:rsidR="0088499C" w:rsidRDefault="0088499C" w:rsidP="00440A2A">
    <w:pPr>
      <w:pStyle w:val="a8"/>
      <w:pBdr>
        <w:bottom w:val="none" w:sz="0" w:space="0" w:color="auto"/>
      </w:pBdr>
      <w:spacing w:after="120"/>
      <w:ind w:leftChars="-337" w:left="-708" w:firstLineChars="593" w:firstLine="1067"/>
    </w:pPr>
    <w:r>
      <w:rPr>
        <w:noProof/>
      </w:rPr>
      <w:drawing>
        <wp:anchor distT="0" distB="0" distL="114300" distR="114300" simplePos="0" relativeHeight="251680768" behindDoc="1" locked="0" layoutInCell="1" allowOverlap="1" wp14:anchorId="128C18AC" wp14:editId="239B40CC">
          <wp:simplePos x="0" y="0"/>
          <wp:positionH relativeFrom="column">
            <wp:posOffset>-1567181</wp:posOffset>
          </wp:positionH>
          <wp:positionV relativeFrom="paragraph">
            <wp:posOffset>-408940</wp:posOffset>
          </wp:positionV>
          <wp:extent cx="7741285" cy="1661160"/>
          <wp:effectExtent l="0" t="0" r="5715" b="0"/>
          <wp:wrapNone/>
          <wp:docPr id="10" name="图片 10" descr="../Desktop/屏幕快照%202019-01-03%20下午2.40.5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../Desktop/屏幕快照%202019-01-03%20下午2.40.5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285" cy="166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5C0EB4" w14:textId="77777777" w:rsidR="0088499C" w:rsidRDefault="0088499C">
    <w:pPr>
      <w:ind w:firstLine="420"/>
    </w:pPr>
  </w:p>
  <w:p w14:paraId="63ACDC91" w14:textId="77777777" w:rsidR="0088499C" w:rsidRDefault="0088499C">
    <w:pPr>
      <w:ind w:firstLine="420"/>
    </w:pPr>
  </w:p>
  <w:p w14:paraId="799683F5" w14:textId="77777777" w:rsidR="0088499C" w:rsidRDefault="0088499C">
    <w:pPr>
      <w:ind w:firstLine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1012"/>
    <w:multiLevelType w:val="hybridMultilevel"/>
    <w:tmpl w:val="733AD23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953C2A"/>
    <w:multiLevelType w:val="hybridMultilevel"/>
    <w:tmpl w:val="34540AE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9D6140"/>
    <w:multiLevelType w:val="hybridMultilevel"/>
    <w:tmpl w:val="20CEFA9A"/>
    <w:lvl w:ilvl="0" w:tplc="04090005">
      <w:start w:val="1"/>
      <w:numFmt w:val="bullet"/>
      <w:lvlText w:val=""/>
      <w:lvlJc w:val="left"/>
      <w:pPr>
        <w:ind w:left="11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141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9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57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1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529" w:hanging="420"/>
      </w:pPr>
      <w:rPr>
        <w:rFonts w:ascii="Wingdings" w:hAnsi="Wingdings" w:hint="default"/>
      </w:rPr>
    </w:lvl>
  </w:abstractNum>
  <w:abstractNum w:abstractNumId="3" w15:restartNumberingAfterBreak="0">
    <w:nsid w:val="47152AAB"/>
    <w:multiLevelType w:val="hybridMultilevel"/>
    <w:tmpl w:val="D09C8638"/>
    <w:lvl w:ilvl="0" w:tplc="AB52EDCE">
      <w:start w:val="1"/>
      <w:numFmt w:val="bullet"/>
      <w:pStyle w:val="xiaobiaoti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C6B319B"/>
    <w:multiLevelType w:val="hybridMultilevel"/>
    <w:tmpl w:val="C4FA3B80"/>
    <w:lvl w:ilvl="0" w:tplc="EB301DF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8277FE"/>
    <w:multiLevelType w:val="hybridMultilevel"/>
    <w:tmpl w:val="96E8A62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1D136CD"/>
    <w:multiLevelType w:val="hybridMultilevel"/>
    <w:tmpl w:val="9A006B34"/>
    <w:lvl w:ilvl="0" w:tplc="3F1EF026">
      <w:start w:val="1"/>
      <w:numFmt w:val="japaneseCounting"/>
      <w:pStyle w:val="a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96865C6"/>
    <w:multiLevelType w:val="hybridMultilevel"/>
    <w:tmpl w:val="695ECC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C5"/>
    <w:rsid w:val="00000015"/>
    <w:rsid w:val="00000029"/>
    <w:rsid w:val="000001B1"/>
    <w:rsid w:val="000001EA"/>
    <w:rsid w:val="000006F2"/>
    <w:rsid w:val="000007FE"/>
    <w:rsid w:val="00000D40"/>
    <w:rsid w:val="00000DC8"/>
    <w:rsid w:val="0000108C"/>
    <w:rsid w:val="00001112"/>
    <w:rsid w:val="0000126B"/>
    <w:rsid w:val="00001285"/>
    <w:rsid w:val="00001332"/>
    <w:rsid w:val="0000136E"/>
    <w:rsid w:val="0000197C"/>
    <w:rsid w:val="000019C9"/>
    <w:rsid w:val="000019E4"/>
    <w:rsid w:val="00001A16"/>
    <w:rsid w:val="00001B5E"/>
    <w:rsid w:val="00001BBD"/>
    <w:rsid w:val="00001EC3"/>
    <w:rsid w:val="00002042"/>
    <w:rsid w:val="00002088"/>
    <w:rsid w:val="00002452"/>
    <w:rsid w:val="000028CC"/>
    <w:rsid w:val="00002FCE"/>
    <w:rsid w:val="0000309A"/>
    <w:rsid w:val="00003204"/>
    <w:rsid w:val="000032E2"/>
    <w:rsid w:val="000038A3"/>
    <w:rsid w:val="00003CB8"/>
    <w:rsid w:val="00003F43"/>
    <w:rsid w:val="00004021"/>
    <w:rsid w:val="00004336"/>
    <w:rsid w:val="00004BD3"/>
    <w:rsid w:val="00004DCA"/>
    <w:rsid w:val="00004E39"/>
    <w:rsid w:val="00004FA5"/>
    <w:rsid w:val="000056CD"/>
    <w:rsid w:val="00005CE4"/>
    <w:rsid w:val="00006FA4"/>
    <w:rsid w:val="00007596"/>
    <w:rsid w:val="000076CF"/>
    <w:rsid w:val="000078A0"/>
    <w:rsid w:val="00007C82"/>
    <w:rsid w:val="00007FEE"/>
    <w:rsid w:val="00010008"/>
    <w:rsid w:val="0001011B"/>
    <w:rsid w:val="000102CD"/>
    <w:rsid w:val="00010304"/>
    <w:rsid w:val="000103EB"/>
    <w:rsid w:val="00010585"/>
    <w:rsid w:val="00010590"/>
    <w:rsid w:val="00010701"/>
    <w:rsid w:val="00010B64"/>
    <w:rsid w:val="00010C93"/>
    <w:rsid w:val="00010F03"/>
    <w:rsid w:val="00011175"/>
    <w:rsid w:val="000114A2"/>
    <w:rsid w:val="000116AD"/>
    <w:rsid w:val="000116E1"/>
    <w:rsid w:val="00011977"/>
    <w:rsid w:val="00011BB5"/>
    <w:rsid w:val="00011CAE"/>
    <w:rsid w:val="00011EE0"/>
    <w:rsid w:val="00011FFE"/>
    <w:rsid w:val="0001220B"/>
    <w:rsid w:val="00012660"/>
    <w:rsid w:val="00012670"/>
    <w:rsid w:val="000127B8"/>
    <w:rsid w:val="000127F9"/>
    <w:rsid w:val="0001284C"/>
    <w:rsid w:val="000128D7"/>
    <w:rsid w:val="00012992"/>
    <w:rsid w:val="00012A54"/>
    <w:rsid w:val="00012AC6"/>
    <w:rsid w:val="00012C32"/>
    <w:rsid w:val="00012CF1"/>
    <w:rsid w:val="00013117"/>
    <w:rsid w:val="000131A2"/>
    <w:rsid w:val="000131D0"/>
    <w:rsid w:val="00013364"/>
    <w:rsid w:val="00013D61"/>
    <w:rsid w:val="00013F9A"/>
    <w:rsid w:val="0001422E"/>
    <w:rsid w:val="00014323"/>
    <w:rsid w:val="00014530"/>
    <w:rsid w:val="000145DC"/>
    <w:rsid w:val="00014BA3"/>
    <w:rsid w:val="00014DBE"/>
    <w:rsid w:val="00014F7D"/>
    <w:rsid w:val="00015679"/>
    <w:rsid w:val="000157DA"/>
    <w:rsid w:val="000158F4"/>
    <w:rsid w:val="00015952"/>
    <w:rsid w:val="000159DA"/>
    <w:rsid w:val="00015B07"/>
    <w:rsid w:val="00015C23"/>
    <w:rsid w:val="00016213"/>
    <w:rsid w:val="0001636F"/>
    <w:rsid w:val="000163D8"/>
    <w:rsid w:val="0001687F"/>
    <w:rsid w:val="00016D39"/>
    <w:rsid w:val="000170D2"/>
    <w:rsid w:val="000176E4"/>
    <w:rsid w:val="000179F2"/>
    <w:rsid w:val="00017F1D"/>
    <w:rsid w:val="000200D1"/>
    <w:rsid w:val="00020324"/>
    <w:rsid w:val="00020C73"/>
    <w:rsid w:val="00020DEF"/>
    <w:rsid w:val="000210E5"/>
    <w:rsid w:val="00021230"/>
    <w:rsid w:val="000213E7"/>
    <w:rsid w:val="000218E8"/>
    <w:rsid w:val="00021A5F"/>
    <w:rsid w:val="00021CF3"/>
    <w:rsid w:val="00021D5F"/>
    <w:rsid w:val="000221E5"/>
    <w:rsid w:val="000224DC"/>
    <w:rsid w:val="00022546"/>
    <w:rsid w:val="000225E0"/>
    <w:rsid w:val="0002279B"/>
    <w:rsid w:val="00022802"/>
    <w:rsid w:val="0002284D"/>
    <w:rsid w:val="00022907"/>
    <w:rsid w:val="00022914"/>
    <w:rsid w:val="00022F4A"/>
    <w:rsid w:val="000232D9"/>
    <w:rsid w:val="00023492"/>
    <w:rsid w:val="000234B5"/>
    <w:rsid w:val="00023843"/>
    <w:rsid w:val="00023857"/>
    <w:rsid w:val="00023A8A"/>
    <w:rsid w:val="00023F98"/>
    <w:rsid w:val="0002425B"/>
    <w:rsid w:val="000243E3"/>
    <w:rsid w:val="00024494"/>
    <w:rsid w:val="000247E8"/>
    <w:rsid w:val="00024916"/>
    <w:rsid w:val="00024EF6"/>
    <w:rsid w:val="000250A1"/>
    <w:rsid w:val="00025179"/>
    <w:rsid w:val="000251C5"/>
    <w:rsid w:val="000254FF"/>
    <w:rsid w:val="0002563D"/>
    <w:rsid w:val="000257F8"/>
    <w:rsid w:val="00025861"/>
    <w:rsid w:val="000258AF"/>
    <w:rsid w:val="0002592C"/>
    <w:rsid w:val="00025A5C"/>
    <w:rsid w:val="00025C6E"/>
    <w:rsid w:val="00026120"/>
    <w:rsid w:val="00026670"/>
    <w:rsid w:val="000266BD"/>
    <w:rsid w:val="00026F58"/>
    <w:rsid w:val="00026FB1"/>
    <w:rsid w:val="00027201"/>
    <w:rsid w:val="000272A0"/>
    <w:rsid w:val="000274AA"/>
    <w:rsid w:val="000274FC"/>
    <w:rsid w:val="00027740"/>
    <w:rsid w:val="00027D6E"/>
    <w:rsid w:val="00027DAF"/>
    <w:rsid w:val="00027FE7"/>
    <w:rsid w:val="0003008B"/>
    <w:rsid w:val="0003010E"/>
    <w:rsid w:val="000302D7"/>
    <w:rsid w:val="000303EA"/>
    <w:rsid w:val="00030478"/>
    <w:rsid w:val="0003054F"/>
    <w:rsid w:val="00030A86"/>
    <w:rsid w:val="00030A8C"/>
    <w:rsid w:val="00030AFF"/>
    <w:rsid w:val="00030B5F"/>
    <w:rsid w:val="00030B81"/>
    <w:rsid w:val="00030C03"/>
    <w:rsid w:val="00030F12"/>
    <w:rsid w:val="00030F91"/>
    <w:rsid w:val="00031386"/>
    <w:rsid w:val="0003152A"/>
    <w:rsid w:val="00031657"/>
    <w:rsid w:val="000317B7"/>
    <w:rsid w:val="00031A06"/>
    <w:rsid w:val="00031F27"/>
    <w:rsid w:val="0003228D"/>
    <w:rsid w:val="0003229F"/>
    <w:rsid w:val="0003230F"/>
    <w:rsid w:val="0003288E"/>
    <w:rsid w:val="00032B06"/>
    <w:rsid w:val="00032DF7"/>
    <w:rsid w:val="00032E35"/>
    <w:rsid w:val="00033548"/>
    <w:rsid w:val="0003367E"/>
    <w:rsid w:val="00033EBC"/>
    <w:rsid w:val="00034778"/>
    <w:rsid w:val="000348CE"/>
    <w:rsid w:val="0003493A"/>
    <w:rsid w:val="00034B8B"/>
    <w:rsid w:val="00034D0B"/>
    <w:rsid w:val="00035144"/>
    <w:rsid w:val="0003526C"/>
    <w:rsid w:val="000352C1"/>
    <w:rsid w:val="0003549B"/>
    <w:rsid w:val="00035568"/>
    <w:rsid w:val="00035775"/>
    <w:rsid w:val="000357AE"/>
    <w:rsid w:val="00035871"/>
    <w:rsid w:val="00035AD9"/>
    <w:rsid w:val="00035C22"/>
    <w:rsid w:val="00035C79"/>
    <w:rsid w:val="00035CF0"/>
    <w:rsid w:val="00035E4B"/>
    <w:rsid w:val="00036040"/>
    <w:rsid w:val="000361A2"/>
    <w:rsid w:val="000363F0"/>
    <w:rsid w:val="0003657A"/>
    <w:rsid w:val="00036595"/>
    <w:rsid w:val="0003666E"/>
    <w:rsid w:val="00036895"/>
    <w:rsid w:val="000368A2"/>
    <w:rsid w:val="0003692A"/>
    <w:rsid w:val="00036D1D"/>
    <w:rsid w:val="00036D89"/>
    <w:rsid w:val="00037087"/>
    <w:rsid w:val="00037269"/>
    <w:rsid w:val="000374B0"/>
    <w:rsid w:val="000374FC"/>
    <w:rsid w:val="00037756"/>
    <w:rsid w:val="000377DA"/>
    <w:rsid w:val="00037851"/>
    <w:rsid w:val="000378FF"/>
    <w:rsid w:val="00037936"/>
    <w:rsid w:val="000379D2"/>
    <w:rsid w:val="00037C91"/>
    <w:rsid w:val="00037CB6"/>
    <w:rsid w:val="000401E9"/>
    <w:rsid w:val="000407DD"/>
    <w:rsid w:val="0004085D"/>
    <w:rsid w:val="000408F5"/>
    <w:rsid w:val="00040AAA"/>
    <w:rsid w:val="00040BD4"/>
    <w:rsid w:val="00040C39"/>
    <w:rsid w:val="00040D2B"/>
    <w:rsid w:val="00040D5C"/>
    <w:rsid w:val="00040FCA"/>
    <w:rsid w:val="00040FEF"/>
    <w:rsid w:val="00041680"/>
    <w:rsid w:val="00041E2F"/>
    <w:rsid w:val="00041F00"/>
    <w:rsid w:val="00041FFF"/>
    <w:rsid w:val="0004209D"/>
    <w:rsid w:val="00042404"/>
    <w:rsid w:val="00042A2C"/>
    <w:rsid w:val="00042FE8"/>
    <w:rsid w:val="0004314D"/>
    <w:rsid w:val="00043211"/>
    <w:rsid w:val="00043232"/>
    <w:rsid w:val="00043698"/>
    <w:rsid w:val="00043854"/>
    <w:rsid w:val="00043DAB"/>
    <w:rsid w:val="00044313"/>
    <w:rsid w:val="000443C3"/>
    <w:rsid w:val="000444D4"/>
    <w:rsid w:val="00044701"/>
    <w:rsid w:val="00044778"/>
    <w:rsid w:val="00044C04"/>
    <w:rsid w:val="00044EDC"/>
    <w:rsid w:val="00045378"/>
    <w:rsid w:val="000453DB"/>
    <w:rsid w:val="00045628"/>
    <w:rsid w:val="000459C0"/>
    <w:rsid w:val="00045DD4"/>
    <w:rsid w:val="00046120"/>
    <w:rsid w:val="000461B4"/>
    <w:rsid w:val="00046296"/>
    <w:rsid w:val="00046397"/>
    <w:rsid w:val="000464B0"/>
    <w:rsid w:val="000466E6"/>
    <w:rsid w:val="00046A69"/>
    <w:rsid w:val="00047642"/>
    <w:rsid w:val="00047682"/>
    <w:rsid w:val="00047773"/>
    <w:rsid w:val="00047C80"/>
    <w:rsid w:val="00047E17"/>
    <w:rsid w:val="00050079"/>
    <w:rsid w:val="000501D7"/>
    <w:rsid w:val="00050521"/>
    <w:rsid w:val="000508AD"/>
    <w:rsid w:val="000509B6"/>
    <w:rsid w:val="00050A03"/>
    <w:rsid w:val="00050B9B"/>
    <w:rsid w:val="00051340"/>
    <w:rsid w:val="000514A1"/>
    <w:rsid w:val="000514F6"/>
    <w:rsid w:val="0005164D"/>
    <w:rsid w:val="000517F2"/>
    <w:rsid w:val="00051A4F"/>
    <w:rsid w:val="00051B17"/>
    <w:rsid w:val="00051CD0"/>
    <w:rsid w:val="00052180"/>
    <w:rsid w:val="000523A5"/>
    <w:rsid w:val="000526F5"/>
    <w:rsid w:val="0005278F"/>
    <w:rsid w:val="00052A2F"/>
    <w:rsid w:val="0005316E"/>
    <w:rsid w:val="000534C8"/>
    <w:rsid w:val="00053741"/>
    <w:rsid w:val="0005393F"/>
    <w:rsid w:val="00053A31"/>
    <w:rsid w:val="00053BFB"/>
    <w:rsid w:val="00053CAC"/>
    <w:rsid w:val="00053E2B"/>
    <w:rsid w:val="00053F31"/>
    <w:rsid w:val="000542E3"/>
    <w:rsid w:val="0005440B"/>
    <w:rsid w:val="0005485E"/>
    <w:rsid w:val="0005492E"/>
    <w:rsid w:val="00054C90"/>
    <w:rsid w:val="00054D52"/>
    <w:rsid w:val="00054ED8"/>
    <w:rsid w:val="00054EE5"/>
    <w:rsid w:val="00055073"/>
    <w:rsid w:val="00055206"/>
    <w:rsid w:val="0005522A"/>
    <w:rsid w:val="000552BF"/>
    <w:rsid w:val="00055378"/>
    <w:rsid w:val="0005544B"/>
    <w:rsid w:val="0005561C"/>
    <w:rsid w:val="00055696"/>
    <w:rsid w:val="000556BF"/>
    <w:rsid w:val="00055853"/>
    <w:rsid w:val="000559FA"/>
    <w:rsid w:val="00055D38"/>
    <w:rsid w:val="00055D49"/>
    <w:rsid w:val="00055D93"/>
    <w:rsid w:val="00055DBB"/>
    <w:rsid w:val="00055F6C"/>
    <w:rsid w:val="000563F1"/>
    <w:rsid w:val="0005649F"/>
    <w:rsid w:val="000565A8"/>
    <w:rsid w:val="000569D7"/>
    <w:rsid w:val="00056A2E"/>
    <w:rsid w:val="00056AE3"/>
    <w:rsid w:val="00056B5D"/>
    <w:rsid w:val="00056DBC"/>
    <w:rsid w:val="00056DF2"/>
    <w:rsid w:val="00056EE6"/>
    <w:rsid w:val="00056F8D"/>
    <w:rsid w:val="00057497"/>
    <w:rsid w:val="00057538"/>
    <w:rsid w:val="00057C97"/>
    <w:rsid w:val="00057F4C"/>
    <w:rsid w:val="00060C73"/>
    <w:rsid w:val="00061053"/>
    <w:rsid w:val="00061100"/>
    <w:rsid w:val="00061385"/>
    <w:rsid w:val="000615C5"/>
    <w:rsid w:val="000616EB"/>
    <w:rsid w:val="0006181F"/>
    <w:rsid w:val="000618AF"/>
    <w:rsid w:val="00061CE8"/>
    <w:rsid w:val="00061DB4"/>
    <w:rsid w:val="00061FFB"/>
    <w:rsid w:val="000621B0"/>
    <w:rsid w:val="00062343"/>
    <w:rsid w:val="00062355"/>
    <w:rsid w:val="0006238B"/>
    <w:rsid w:val="000623C8"/>
    <w:rsid w:val="000623FC"/>
    <w:rsid w:val="0006299C"/>
    <w:rsid w:val="00062B05"/>
    <w:rsid w:val="00063560"/>
    <w:rsid w:val="000635D4"/>
    <w:rsid w:val="00063887"/>
    <w:rsid w:val="00063988"/>
    <w:rsid w:val="00063C11"/>
    <w:rsid w:val="000642F4"/>
    <w:rsid w:val="00064BAF"/>
    <w:rsid w:val="00064BCD"/>
    <w:rsid w:val="00064E17"/>
    <w:rsid w:val="00064E4B"/>
    <w:rsid w:val="0006530C"/>
    <w:rsid w:val="000659CA"/>
    <w:rsid w:val="00065D52"/>
    <w:rsid w:val="00065D63"/>
    <w:rsid w:val="00065EB6"/>
    <w:rsid w:val="000660FB"/>
    <w:rsid w:val="00066249"/>
    <w:rsid w:val="000664A4"/>
    <w:rsid w:val="0006650A"/>
    <w:rsid w:val="00066716"/>
    <w:rsid w:val="00066B74"/>
    <w:rsid w:val="00066F80"/>
    <w:rsid w:val="000671FD"/>
    <w:rsid w:val="00067399"/>
    <w:rsid w:val="000674EA"/>
    <w:rsid w:val="000679D6"/>
    <w:rsid w:val="0007001D"/>
    <w:rsid w:val="000702CA"/>
    <w:rsid w:val="000707B9"/>
    <w:rsid w:val="00070807"/>
    <w:rsid w:val="00070882"/>
    <w:rsid w:val="00070B33"/>
    <w:rsid w:val="000712F4"/>
    <w:rsid w:val="00071475"/>
    <w:rsid w:val="00071495"/>
    <w:rsid w:val="00071934"/>
    <w:rsid w:val="00071C30"/>
    <w:rsid w:val="00071C46"/>
    <w:rsid w:val="00071E15"/>
    <w:rsid w:val="00071E64"/>
    <w:rsid w:val="00071FC2"/>
    <w:rsid w:val="0007206E"/>
    <w:rsid w:val="0007220E"/>
    <w:rsid w:val="000722C1"/>
    <w:rsid w:val="0007230C"/>
    <w:rsid w:val="000724D6"/>
    <w:rsid w:val="0007282B"/>
    <w:rsid w:val="00072B50"/>
    <w:rsid w:val="00072B66"/>
    <w:rsid w:val="0007303B"/>
    <w:rsid w:val="000730B6"/>
    <w:rsid w:val="00073234"/>
    <w:rsid w:val="000733ED"/>
    <w:rsid w:val="000735D0"/>
    <w:rsid w:val="000736E4"/>
    <w:rsid w:val="000737E2"/>
    <w:rsid w:val="0007384C"/>
    <w:rsid w:val="00073894"/>
    <w:rsid w:val="000740A1"/>
    <w:rsid w:val="000743C7"/>
    <w:rsid w:val="000744DE"/>
    <w:rsid w:val="00074594"/>
    <w:rsid w:val="00074779"/>
    <w:rsid w:val="000747BE"/>
    <w:rsid w:val="000749D1"/>
    <w:rsid w:val="00074F0D"/>
    <w:rsid w:val="00075050"/>
    <w:rsid w:val="000750C5"/>
    <w:rsid w:val="0007553B"/>
    <w:rsid w:val="00075741"/>
    <w:rsid w:val="00075784"/>
    <w:rsid w:val="000758F8"/>
    <w:rsid w:val="00075BEA"/>
    <w:rsid w:val="00075C6A"/>
    <w:rsid w:val="00075CF2"/>
    <w:rsid w:val="00075D8C"/>
    <w:rsid w:val="00075F23"/>
    <w:rsid w:val="000761F1"/>
    <w:rsid w:val="000761F2"/>
    <w:rsid w:val="000765C9"/>
    <w:rsid w:val="00076697"/>
    <w:rsid w:val="0007672F"/>
    <w:rsid w:val="000769BB"/>
    <w:rsid w:val="00076F97"/>
    <w:rsid w:val="00077096"/>
    <w:rsid w:val="00077392"/>
    <w:rsid w:val="000773C8"/>
    <w:rsid w:val="000776D8"/>
    <w:rsid w:val="000777BB"/>
    <w:rsid w:val="00077A5D"/>
    <w:rsid w:val="00077E06"/>
    <w:rsid w:val="00077F03"/>
    <w:rsid w:val="000803B1"/>
    <w:rsid w:val="000803ED"/>
    <w:rsid w:val="00080647"/>
    <w:rsid w:val="00080A7B"/>
    <w:rsid w:val="00080C81"/>
    <w:rsid w:val="00080F7D"/>
    <w:rsid w:val="000812DC"/>
    <w:rsid w:val="0008182D"/>
    <w:rsid w:val="00081A17"/>
    <w:rsid w:val="00081CD2"/>
    <w:rsid w:val="00081D6E"/>
    <w:rsid w:val="0008204B"/>
    <w:rsid w:val="00082073"/>
    <w:rsid w:val="0008222F"/>
    <w:rsid w:val="00082292"/>
    <w:rsid w:val="000824D5"/>
    <w:rsid w:val="000826E4"/>
    <w:rsid w:val="00082783"/>
    <w:rsid w:val="00082861"/>
    <w:rsid w:val="00082BBB"/>
    <w:rsid w:val="00082C36"/>
    <w:rsid w:val="00082C56"/>
    <w:rsid w:val="00082D51"/>
    <w:rsid w:val="00082F2F"/>
    <w:rsid w:val="00082FD6"/>
    <w:rsid w:val="00083062"/>
    <w:rsid w:val="000834AE"/>
    <w:rsid w:val="00083AA4"/>
    <w:rsid w:val="00083B53"/>
    <w:rsid w:val="00083F0D"/>
    <w:rsid w:val="00084113"/>
    <w:rsid w:val="00084337"/>
    <w:rsid w:val="00084A40"/>
    <w:rsid w:val="00084A50"/>
    <w:rsid w:val="00084BC3"/>
    <w:rsid w:val="00084D52"/>
    <w:rsid w:val="00084FF7"/>
    <w:rsid w:val="0008503A"/>
    <w:rsid w:val="0008534B"/>
    <w:rsid w:val="000853F9"/>
    <w:rsid w:val="000856DA"/>
    <w:rsid w:val="00085771"/>
    <w:rsid w:val="000857AC"/>
    <w:rsid w:val="00085AD2"/>
    <w:rsid w:val="00085F04"/>
    <w:rsid w:val="00085FC9"/>
    <w:rsid w:val="0008650E"/>
    <w:rsid w:val="00086DEF"/>
    <w:rsid w:val="00086F80"/>
    <w:rsid w:val="000871A8"/>
    <w:rsid w:val="0008724E"/>
    <w:rsid w:val="0008729C"/>
    <w:rsid w:val="000876DA"/>
    <w:rsid w:val="000877B9"/>
    <w:rsid w:val="00087801"/>
    <w:rsid w:val="00087AAE"/>
    <w:rsid w:val="00087EAC"/>
    <w:rsid w:val="00090103"/>
    <w:rsid w:val="00090109"/>
    <w:rsid w:val="0009019C"/>
    <w:rsid w:val="0009019F"/>
    <w:rsid w:val="000902EA"/>
    <w:rsid w:val="0009031B"/>
    <w:rsid w:val="000904F7"/>
    <w:rsid w:val="00090A27"/>
    <w:rsid w:val="00091010"/>
    <w:rsid w:val="00091173"/>
    <w:rsid w:val="00091CD2"/>
    <w:rsid w:val="00091F28"/>
    <w:rsid w:val="00092449"/>
    <w:rsid w:val="0009268E"/>
    <w:rsid w:val="00092702"/>
    <w:rsid w:val="0009291B"/>
    <w:rsid w:val="00092DBE"/>
    <w:rsid w:val="00092ECC"/>
    <w:rsid w:val="00092FBD"/>
    <w:rsid w:val="00092FE3"/>
    <w:rsid w:val="00093156"/>
    <w:rsid w:val="00093176"/>
    <w:rsid w:val="0009327C"/>
    <w:rsid w:val="00093407"/>
    <w:rsid w:val="00093606"/>
    <w:rsid w:val="000938DA"/>
    <w:rsid w:val="0009394B"/>
    <w:rsid w:val="000939B1"/>
    <w:rsid w:val="00093CAD"/>
    <w:rsid w:val="00093D0C"/>
    <w:rsid w:val="00093EE8"/>
    <w:rsid w:val="0009406C"/>
    <w:rsid w:val="00094071"/>
    <w:rsid w:val="00094116"/>
    <w:rsid w:val="000941A4"/>
    <w:rsid w:val="00094379"/>
    <w:rsid w:val="00094695"/>
    <w:rsid w:val="00094F75"/>
    <w:rsid w:val="00095136"/>
    <w:rsid w:val="00095282"/>
    <w:rsid w:val="000954A3"/>
    <w:rsid w:val="00095642"/>
    <w:rsid w:val="00095A20"/>
    <w:rsid w:val="00095B27"/>
    <w:rsid w:val="00096225"/>
    <w:rsid w:val="00096559"/>
    <w:rsid w:val="00096A4C"/>
    <w:rsid w:val="00096C31"/>
    <w:rsid w:val="00096E6D"/>
    <w:rsid w:val="000974A6"/>
    <w:rsid w:val="00097506"/>
    <w:rsid w:val="0009756F"/>
    <w:rsid w:val="0009766D"/>
    <w:rsid w:val="00097C0F"/>
    <w:rsid w:val="00097C2D"/>
    <w:rsid w:val="00097C98"/>
    <w:rsid w:val="00097C9E"/>
    <w:rsid w:val="00097FA9"/>
    <w:rsid w:val="000A0188"/>
    <w:rsid w:val="000A018F"/>
    <w:rsid w:val="000A0418"/>
    <w:rsid w:val="000A06B5"/>
    <w:rsid w:val="000A0748"/>
    <w:rsid w:val="000A07B5"/>
    <w:rsid w:val="000A082C"/>
    <w:rsid w:val="000A0F14"/>
    <w:rsid w:val="000A1023"/>
    <w:rsid w:val="000A1690"/>
    <w:rsid w:val="000A1CA7"/>
    <w:rsid w:val="000A1FB0"/>
    <w:rsid w:val="000A2138"/>
    <w:rsid w:val="000A2285"/>
    <w:rsid w:val="000A2AC3"/>
    <w:rsid w:val="000A2D50"/>
    <w:rsid w:val="000A2E48"/>
    <w:rsid w:val="000A3244"/>
    <w:rsid w:val="000A367C"/>
    <w:rsid w:val="000A36C8"/>
    <w:rsid w:val="000A3F74"/>
    <w:rsid w:val="000A402E"/>
    <w:rsid w:val="000A4170"/>
    <w:rsid w:val="000A4324"/>
    <w:rsid w:val="000A46ED"/>
    <w:rsid w:val="000A4770"/>
    <w:rsid w:val="000A4D2E"/>
    <w:rsid w:val="000A4D3F"/>
    <w:rsid w:val="000A4D4B"/>
    <w:rsid w:val="000A4D7A"/>
    <w:rsid w:val="000A4E64"/>
    <w:rsid w:val="000A507A"/>
    <w:rsid w:val="000A534B"/>
    <w:rsid w:val="000A5901"/>
    <w:rsid w:val="000A5FBE"/>
    <w:rsid w:val="000A61F5"/>
    <w:rsid w:val="000A6229"/>
    <w:rsid w:val="000A6661"/>
    <w:rsid w:val="000A66A8"/>
    <w:rsid w:val="000A69A1"/>
    <w:rsid w:val="000A6A88"/>
    <w:rsid w:val="000A6B15"/>
    <w:rsid w:val="000A6C88"/>
    <w:rsid w:val="000A6EC7"/>
    <w:rsid w:val="000A6ED3"/>
    <w:rsid w:val="000A7029"/>
    <w:rsid w:val="000A70DB"/>
    <w:rsid w:val="000A7799"/>
    <w:rsid w:val="000A7C6C"/>
    <w:rsid w:val="000B00AE"/>
    <w:rsid w:val="000B0485"/>
    <w:rsid w:val="000B0595"/>
    <w:rsid w:val="000B05FC"/>
    <w:rsid w:val="000B06F4"/>
    <w:rsid w:val="000B0816"/>
    <w:rsid w:val="000B0836"/>
    <w:rsid w:val="000B08A2"/>
    <w:rsid w:val="000B0B3E"/>
    <w:rsid w:val="000B0B8F"/>
    <w:rsid w:val="000B0FA2"/>
    <w:rsid w:val="000B10A4"/>
    <w:rsid w:val="000B13EC"/>
    <w:rsid w:val="000B1721"/>
    <w:rsid w:val="000B1B77"/>
    <w:rsid w:val="000B1CAD"/>
    <w:rsid w:val="000B1EAA"/>
    <w:rsid w:val="000B200C"/>
    <w:rsid w:val="000B21D8"/>
    <w:rsid w:val="000B22A3"/>
    <w:rsid w:val="000B24CF"/>
    <w:rsid w:val="000B25F6"/>
    <w:rsid w:val="000B2863"/>
    <w:rsid w:val="000B2E5F"/>
    <w:rsid w:val="000B337F"/>
    <w:rsid w:val="000B3660"/>
    <w:rsid w:val="000B383A"/>
    <w:rsid w:val="000B389C"/>
    <w:rsid w:val="000B38E7"/>
    <w:rsid w:val="000B3A96"/>
    <w:rsid w:val="000B4092"/>
    <w:rsid w:val="000B413F"/>
    <w:rsid w:val="000B4171"/>
    <w:rsid w:val="000B43F1"/>
    <w:rsid w:val="000B44B7"/>
    <w:rsid w:val="000B4509"/>
    <w:rsid w:val="000B462B"/>
    <w:rsid w:val="000B4EC4"/>
    <w:rsid w:val="000B5213"/>
    <w:rsid w:val="000B53CB"/>
    <w:rsid w:val="000B5634"/>
    <w:rsid w:val="000B56E8"/>
    <w:rsid w:val="000B5C0B"/>
    <w:rsid w:val="000B5CFB"/>
    <w:rsid w:val="000B5D65"/>
    <w:rsid w:val="000B5F61"/>
    <w:rsid w:val="000B5F8F"/>
    <w:rsid w:val="000B63B1"/>
    <w:rsid w:val="000B6423"/>
    <w:rsid w:val="000B643C"/>
    <w:rsid w:val="000B6594"/>
    <w:rsid w:val="000B6651"/>
    <w:rsid w:val="000B6775"/>
    <w:rsid w:val="000B6840"/>
    <w:rsid w:val="000B6B07"/>
    <w:rsid w:val="000B6F50"/>
    <w:rsid w:val="000B6F80"/>
    <w:rsid w:val="000B6FE4"/>
    <w:rsid w:val="000B72F3"/>
    <w:rsid w:val="000B7327"/>
    <w:rsid w:val="000B7382"/>
    <w:rsid w:val="000B7426"/>
    <w:rsid w:val="000B7898"/>
    <w:rsid w:val="000B7BFF"/>
    <w:rsid w:val="000B7C10"/>
    <w:rsid w:val="000B7C42"/>
    <w:rsid w:val="000B7E70"/>
    <w:rsid w:val="000B7F20"/>
    <w:rsid w:val="000C0160"/>
    <w:rsid w:val="000C0342"/>
    <w:rsid w:val="000C0354"/>
    <w:rsid w:val="000C0879"/>
    <w:rsid w:val="000C0A7A"/>
    <w:rsid w:val="000C0B9B"/>
    <w:rsid w:val="000C0F3B"/>
    <w:rsid w:val="000C14F2"/>
    <w:rsid w:val="000C1654"/>
    <w:rsid w:val="000C1925"/>
    <w:rsid w:val="000C1F00"/>
    <w:rsid w:val="000C2007"/>
    <w:rsid w:val="000C2348"/>
    <w:rsid w:val="000C25F9"/>
    <w:rsid w:val="000C26A5"/>
    <w:rsid w:val="000C2791"/>
    <w:rsid w:val="000C2B75"/>
    <w:rsid w:val="000C2BA0"/>
    <w:rsid w:val="000C2C61"/>
    <w:rsid w:val="000C2D44"/>
    <w:rsid w:val="000C2E53"/>
    <w:rsid w:val="000C2E62"/>
    <w:rsid w:val="000C2ECF"/>
    <w:rsid w:val="000C2F8E"/>
    <w:rsid w:val="000C2FEA"/>
    <w:rsid w:val="000C314F"/>
    <w:rsid w:val="000C3600"/>
    <w:rsid w:val="000C36FD"/>
    <w:rsid w:val="000C37A7"/>
    <w:rsid w:val="000C3977"/>
    <w:rsid w:val="000C3A3E"/>
    <w:rsid w:val="000C3FDD"/>
    <w:rsid w:val="000C4771"/>
    <w:rsid w:val="000C4916"/>
    <w:rsid w:val="000C516D"/>
    <w:rsid w:val="000C54EA"/>
    <w:rsid w:val="000C551A"/>
    <w:rsid w:val="000C551D"/>
    <w:rsid w:val="000C6528"/>
    <w:rsid w:val="000C682A"/>
    <w:rsid w:val="000C7059"/>
    <w:rsid w:val="000C70A3"/>
    <w:rsid w:val="000C7363"/>
    <w:rsid w:val="000C745C"/>
    <w:rsid w:val="000C760C"/>
    <w:rsid w:val="000C783B"/>
    <w:rsid w:val="000C7911"/>
    <w:rsid w:val="000C7B81"/>
    <w:rsid w:val="000D0350"/>
    <w:rsid w:val="000D03FB"/>
    <w:rsid w:val="000D074D"/>
    <w:rsid w:val="000D08FC"/>
    <w:rsid w:val="000D0E9F"/>
    <w:rsid w:val="000D0F55"/>
    <w:rsid w:val="000D1002"/>
    <w:rsid w:val="000D1094"/>
    <w:rsid w:val="000D147E"/>
    <w:rsid w:val="000D19C5"/>
    <w:rsid w:val="000D1FBE"/>
    <w:rsid w:val="000D20B2"/>
    <w:rsid w:val="000D226B"/>
    <w:rsid w:val="000D237F"/>
    <w:rsid w:val="000D262E"/>
    <w:rsid w:val="000D279C"/>
    <w:rsid w:val="000D2AA9"/>
    <w:rsid w:val="000D2B9D"/>
    <w:rsid w:val="000D2EFA"/>
    <w:rsid w:val="000D2EFD"/>
    <w:rsid w:val="000D33FF"/>
    <w:rsid w:val="000D34CC"/>
    <w:rsid w:val="000D34D1"/>
    <w:rsid w:val="000D3530"/>
    <w:rsid w:val="000D3571"/>
    <w:rsid w:val="000D3835"/>
    <w:rsid w:val="000D39A5"/>
    <w:rsid w:val="000D3C38"/>
    <w:rsid w:val="000D3DDC"/>
    <w:rsid w:val="000D3DF2"/>
    <w:rsid w:val="000D3E3E"/>
    <w:rsid w:val="000D3E7E"/>
    <w:rsid w:val="000D3F99"/>
    <w:rsid w:val="000D407C"/>
    <w:rsid w:val="000D428F"/>
    <w:rsid w:val="000D4467"/>
    <w:rsid w:val="000D4709"/>
    <w:rsid w:val="000D4795"/>
    <w:rsid w:val="000D48FC"/>
    <w:rsid w:val="000D4E0B"/>
    <w:rsid w:val="000D5161"/>
    <w:rsid w:val="000D5568"/>
    <w:rsid w:val="000D55F0"/>
    <w:rsid w:val="000D5694"/>
    <w:rsid w:val="000D57A6"/>
    <w:rsid w:val="000D5A9A"/>
    <w:rsid w:val="000D5AC0"/>
    <w:rsid w:val="000D5BFA"/>
    <w:rsid w:val="000D5E2A"/>
    <w:rsid w:val="000D5F9F"/>
    <w:rsid w:val="000D60C5"/>
    <w:rsid w:val="000D6206"/>
    <w:rsid w:val="000D6409"/>
    <w:rsid w:val="000D6694"/>
    <w:rsid w:val="000D6746"/>
    <w:rsid w:val="000D6855"/>
    <w:rsid w:val="000D6979"/>
    <w:rsid w:val="000D6CF4"/>
    <w:rsid w:val="000D6D33"/>
    <w:rsid w:val="000D6DB1"/>
    <w:rsid w:val="000D6E73"/>
    <w:rsid w:val="000D726B"/>
    <w:rsid w:val="000D7270"/>
    <w:rsid w:val="000D734B"/>
    <w:rsid w:val="000D7366"/>
    <w:rsid w:val="000D739D"/>
    <w:rsid w:val="000D7529"/>
    <w:rsid w:val="000D79A9"/>
    <w:rsid w:val="000D7CAF"/>
    <w:rsid w:val="000D7D7C"/>
    <w:rsid w:val="000D7FB6"/>
    <w:rsid w:val="000D7FC3"/>
    <w:rsid w:val="000E010E"/>
    <w:rsid w:val="000E0236"/>
    <w:rsid w:val="000E02D2"/>
    <w:rsid w:val="000E0311"/>
    <w:rsid w:val="000E032E"/>
    <w:rsid w:val="000E0918"/>
    <w:rsid w:val="000E0920"/>
    <w:rsid w:val="000E0C76"/>
    <w:rsid w:val="000E0D92"/>
    <w:rsid w:val="000E12C1"/>
    <w:rsid w:val="000E14A4"/>
    <w:rsid w:val="000E1556"/>
    <w:rsid w:val="000E1651"/>
    <w:rsid w:val="000E19EA"/>
    <w:rsid w:val="000E1B7F"/>
    <w:rsid w:val="000E1C98"/>
    <w:rsid w:val="000E1E26"/>
    <w:rsid w:val="000E223D"/>
    <w:rsid w:val="000E238B"/>
    <w:rsid w:val="000E2400"/>
    <w:rsid w:val="000E245B"/>
    <w:rsid w:val="000E25A4"/>
    <w:rsid w:val="000E2687"/>
    <w:rsid w:val="000E28D8"/>
    <w:rsid w:val="000E2A1F"/>
    <w:rsid w:val="000E2B1D"/>
    <w:rsid w:val="000E2B77"/>
    <w:rsid w:val="000E2EB1"/>
    <w:rsid w:val="000E2ECA"/>
    <w:rsid w:val="000E38A1"/>
    <w:rsid w:val="000E39F8"/>
    <w:rsid w:val="000E4260"/>
    <w:rsid w:val="000E44A7"/>
    <w:rsid w:val="000E47C6"/>
    <w:rsid w:val="000E4813"/>
    <w:rsid w:val="000E4B7A"/>
    <w:rsid w:val="000E4BB2"/>
    <w:rsid w:val="000E4BC3"/>
    <w:rsid w:val="000E4DB7"/>
    <w:rsid w:val="000E4E14"/>
    <w:rsid w:val="000E4F9F"/>
    <w:rsid w:val="000E501B"/>
    <w:rsid w:val="000E5067"/>
    <w:rsid w:val="000E568A"/>
    <w:rsid w:val="000E56A9"/>
    <w:rsid w:val="000E5B17"/>
    <w:rsid w:val="000E5BA9"/>
    <w:rsid w:val="000E5ED2"/>
    <w:rsid w:val="000E5F00"/>
    <w:rsid w:val="000E5F36"/>
    <w:rsid w:val="000E607C"/>
    <w:rsid w:val="000E60FE"/>
    <w:rsid w:val="000E637C"/>
    <w:rsid w:val="000E6435"/>
    <w:rsid w:val="000E64FA"/>
    <w:rsid w:val="000E6591"/>
    <w:rsid w:val="000E6675"/>
    <w:rsid w:val="000E6884"/>
    <w:rsid w:val="000E7606"/>
    <w:rsid w:val="000E7902"/>
    <w:rsid w:val="000E7DA0"/>
    <w:rsid w:val="000E7E9C"/>
    <w:rsid w:val="000F0380"/>
    <w:rsid w:val="000F04FE"/>
    <w:rsid w:val="000F0764"/>
    <w:rsid w:val="000F0A04"/>
    <w:rsid w:val="000F0CFE"/>
    <w:rsid w:val="000F0D45"/>
    <w:rsid w:val="000F0FD5"/>
    <w:rsid w:val="000F1351"/>
    <w:rsid w:val="000F15D2"/>
    <w:rsid w:val="000F18FC"/>
    <w:rsid w:val="000F1C94"/>
    <w:rsid w:val="000F1CF0"/>
    <w:rsid w:val="000F1F69"/>
    <w:rsid w:val="000F22FE"/>
    <w:rsid w:val="000F264F"/>
    <w:rsid w:val="000F268C"/>
    <w:rsid w:val="000F2838"/>
    <w:rsid w:val="000F28A9"/>
    <w:rsid w:val="000F2B59"/>
    <w:rsid w:val="000F2FCE"/>
    <w:rsid w:val="000F3156"/>
    <w:rsid w:val="000F315C"/>
    <w:rsid w:val="000F31C7"/>
    <w:rsid w:val="000F321A"/>
    <w:rsid w:val="000F37E9"/>
    <w:rsid w:val="000F3D5C"/>
    <w:rsid w:val="000F40A6"/>
    <w:rsid w:val="000F4165"/>
    <w:rsid w:val="000F4260"/>
    <w:rsid w:val="000F43B7"/>
    <w:rsid w:val="000F447D"/>
    <w:rsid w:val="000F447E"/>
    <w:rsid w:val="000F4498"/>
    <w:rsid w:val="000F45C2"/>
    <w:rsid w:val="000F4646"/>
    <w:rsid w:val="000F471B"/>
    <w:rsid w:val="000F47E9"/>
    <w:rsid w:val="000F482F"/>
    <w:rsid w:val="000F483A"/>
    <w:rsid w:val="000F4872"/>
    <w:rsid w:val="000F48C9"/>
    <w:rsid w:val="000F4C77"/>
    <w:rsid w:val="000F4DEB"/>
    <w:rsid w:val="000F4DFA"/>
    <w:rsid w:val="000F4ED9"/>
    <w:rsid w:val="000F51F5"/>
    <w:rsid w:val="000F520B"/>
    <w:rsid w:val="000F532D"/>
    <w:rsid w:val="000F53F0"/>
    <w:rsid w:val="000F5642"/>
    <w:rsid w:val="000F5B0E"/>
    <w:rsid w:val="000F5E6B"/>
    <w:rsid w:val="000F60EB"/>
    <w:rsid w:val="000F6C5C"/>
    <w:rsid w:val="000F72C4"/>
    <w:rsid w:val="000F772D"/>
    <w:rsid w:val="000F7ABB"/>
    <w:rsid w:val="000F7B34"/>
    <w:rsid w:val="000F7D0F"/>
    <w:rsid w:val="00100073"/>
    <w:rsid w:val="001000C5"/>
    <w:rsid w:val="0010033E"/>
    <w:rsid w:val="0010053F"/>
    <w:rsid w:val="00100593"/>
    <w:rsid w:val="001007B4"/>
    <w:rsid w:val="00100AFA"/>
    <w:rsid w:val="0010108A"/>
    <w:rsid w:val="001010F8"/>
    <w:rsid w:val="00101398"/>
    <w:rsid w:val="00101BEB"/>
    <w:rsid w:val="00101C0B"/>
    <w:rsid w:val="00101CAD"/>
    <w:rsid w:val="00101DF0"/>
    <w:rsid w:val="00101E07"/>
    <w:rsid w:val="001025E7"/>
    <w:rsid w:val="001026B0"/>
    <w:rsid w:val="00102DF5"/>
    <w:rsid w:val="00102EF3"/>
    <w:rsid w:val="00102FFE"/>
    <w:rsid w:val="00103049"/>
    <w:rsid w:val="0010311C"/>
    <w:rsid w:val="0010312C"/>
    <w:rsid w:val="001031E0"/>
    <w:rsid w:val="001034DC"/>
    <w:rsid w:val="00103A52"/>
    <w:rsid w:val="00103BA0"/>
    <w:rsid w:val="00103C3B"/>
    <w:rsid w:val="00103D4F"/>
    <w:rsid w:val="0010409B"/>
    <w:rsid w:val="001043FE"/>
    <w:rsid w:val="00104589"/>
    <w:rsid w:val="0010474C"/>
    <w:rsid w:val="00104905"/>
    <w:rsid w:val="00104C24"/>
    <w:rsid w:val="00104DF9"/>
    <w:rsid w:val="00104F32"/>
    <w:rsid w:val="00104F80"/>
    <w:rsid w:val="00105093"/>
    <w:rsid w:val="00105099"/>
    <w:rsid w:val="00105198"/>
    <w:rsid w:val="001054BF"/>
    <w:rsid w:val="001057C9"/>
    <w:rsid w:val="0010599A"/>
    <w:rsid w:val="001059AB"/>
    <w:rsid w:val="00105BAA"/>
    <w:rsid w:val="00105C27"/>
    <w:rsid w:val="001062D6"/>
    <w:rsid w:val="00106996"/>
    <w:rsid w:val="00106A32"/>
    <w:rsid w:val="00106A88"/>
    <w:rsid w:val="00107483"/>
    <w:rsid w:val="00107689"/>
    <w:rsid w:val="001076C3"/>
    <w:rsid w:val="001077AB"/>
    <w:rsid w:val="00107A21"/>
    <w:rsid w:val="00107B1F"/>
    <w:rsid w:val="00107EE8"/>
    <w:rsid w:val="0011074E"/>
    <w:rsid w:val="00110963"/>
    <w:rsid w:val="001109E8"/>
    <w:rsid w:val="00110B7F"/>
    <w:rsid w:val="00110BAE"/>
    <w:rsid w:val="00110CA0"/>
    <w:rsid w:val="00110CAD"/>
    <w:rsid w:val="00110E0D"/>
    <w:rsid w:val="00110F7C"/>
    <w:rsid w:val="00111362"/>
    <w:rsid w:val="0011139C"/>
    <w:rsid w:val="001115B8"/>
    <w:rsid w:val="001118E3"/>
    <w:rsid w:val="0011195E"/>
    <w:rsid w:val="00111ACE"/>
    <w:rsid w:val="00111C54"/>
    <w:rsid w:val="001120F5"/>
    <w:rsid w:val="00112549"/>
    <w:rsid w:val="00112573"/>
    <w:rsid w:val="00112829"/>
    <w:rsid w:val="00112A50"/>
    <w:rsid w:val="00112BC9"/>
    <w:rsid w:val="00112CCB"/>
    <w:rsid w:val="00112D4E"/>
    <w:rsid w:val="0011357E"/>
    <w:rsid w:val="00113663"/>
    <w:rsid w:val="0011373E"/>
    <w:rsid w:val="0011381A"/>
    <w:rsid w:val="001138EC"/>
    <w:rsid w:val="00113B85"/>
    <w:rsid w:val="0011405B"/>
    <w:rsid w:val="0011432E"/>
    <w:rsid w:val="00114591"/>
    <w:rsid w:val="00114CA8"/>
    <w:rsid w:val="00114E1A"/>
    <w:rsid w:val="00114E69"/>
    <w:rsid w:val="00114EA2"/>
    <w:rsid w:val="00115200"/>
    <w:rsid w:val="0011522C"/>
    <w:rsid w:val="001157E3"/>
    <w:rsid w:val="0011598D"/>
    <w:rsid w:val="00115ACB"/>
    <w:rsid w:val="00115D65"/>
    <w:rsid w:val="001165F9"/>
    <w:rsid w:val="00116766"/>
    <w:rsid w:val="001169BC"/>
    <w:rsid w:val="00116A31"/>
    <w:rsid w:val="00116B88"/>
    <w:rsid w:val="001175A3"/>
    <w:rsid w:val="0011765C"/>
    <w:rsid w:val="001178DD"/>
    <w:rsid w:val="00117B3B"/>
    <w:rsid w:val="00117BEB"/>
    <w:rsid w:val="00117FA3"/>
    <w:rsid w:val="0012007B"/>
    <w:rsid w:val="001202FE"/>
    <w:rsid w:val="00120350"/>
    <w:rsid w:val="0012064D"/>
    <w:rsid w:val="00120983"/>
    <w:rsid w:val="00120C12"/>
    <w:rsid w:val="00120F25"/>
    <w:rsid w:val="00120F54"/>
    <w:rsid w:val="00120F82"/>
    <w:rsid w:val="00120FCC"/>
    <w:rsid w:val="00121345"/>
    <w:rsid w:val="00121514"/>
    <w:rsid w:val="001215B4"/>
    <w:rsid w:val="00121815"/>
    <w:rsid w:val="00121970"/>
    <w:rsid w:val="001219D7"/>
    <w:rsid w:val="00121A05"/>
    <w:rsid w:val="00121A07"/>
    <w:rsid w:val="00121B00"/>
    <w:rsid w:val="00121CE2"/>
    <w:rsid w:val="00122504"/>
    <w:rsid w:val="0012251A"/>
    <w:rsid w:val="001228C6"/>
    <w:rsid w:val="00122B03"/>
    <w:rsid w:val="00122F56"/>
    <w:rsid w:val="00122FF9"/>
    <w:rsid w:val="0012301D"/>
    <w:rsid w:val="00123073"/>
    <w:rsid w:val="00123162"/>
    <w:rsid w:val="00123257"/>
    <w:rsid w:val="00123483"/>
    <w:rsid w:val="001234F0"/>
    <w:rsid w:val="0012351D"/>
    <w:rsid w:val="001238FA"/>
    <w:rsid w:val="0012391F"/>
    <w:rsid w:val="00123A58"/>
    <w:rsid w:val="00123C1A"/>
    <w:rsid w:val="00123C45"/>
    <w:rsid w:val="00123DCF"/>
    <w:rsid w:val="00123FD4"/>
    <w:rsid w:val="001243AE"/>
    <w:rsid w:val="00124A31"/>
    <w:rsid w:val="00124F86"/>
    <w:rsid w:val="001253EC"/>
    <w:rsid w:val="0012555D"/>
    <w:rsid w:val="00125712"/>
    <w:rsid w:val="00125846"/>
    <w:rsid w:val="00125B00"/>
    <w:rsid w:val="00125BFD"/>
    <w:rsid w:val="00125C15"/>
    <w:rsid w:val="00125EB7"/>
    <w:rsid w:val="00126131"/>
    <w:rsid w:val="0012614A"/>
    <w:rsid w:val="00126580"/>
    <w:rsid w:val="0012696D"/>
    <w:rsid w:val="00126ADE"/>
    <w:rsid w:val="00126B7C"/>
    <w:rsid w:val="00126BA4"/>
    <w:rsid w:val="00126BD9"/>
    <w:rsid w:val="00126DB9"/>
    <w:rsid w:val="00127114"/>
    <w:rsid w:val="00127177"/>
    <w:rsid w:val="00127283"/>
    <w:rsid w:val="0012760C"/>
    <w:rsid w:val="001276C6"/>
    <w:rsid w:val="001278E6"/>
    <w:rsid w:val="00127BF6"/>
    <w:rsid w:val="00127D9F"/>
    <w:rsid w:val="00130070"/>
    <w:rsid w:val="00130308"/>
    <w:rsid w:val="001304C6"/>
    <w:rsid w:val="00130704"/>
    <w:rsid w:val="00130D0B"/>
    <w:rsid w:val="00130E26"/>
    <w:rsid w:val="00130F11"/>
    <w:rsid w:val="00130F9F"/>
    <w:rsid w:val="001310B4"/>
    <w:rsid w:val="001310DC"/>
    <w:rsid w:val="0013111A"/>
    <w:rsid w:val="001311A2"/>
    <w:rsid w:val="001313B9"/>
    <w:rsid w:val="00131BAA"/>
    <w:rsid w:val="00131C0D"/>
    <w:rsid w:val="00131D0A"/>
    <w:rsid w:val="00131E50"/>
    <w:rsid w:val="00131FA7"/>
    <w:rsid w:val="00131FF8"/>
    <w:rsid w:val="001324ED"/>
    <w:rsid w:val="001325A0"/>
    <w:rsid w:val="001325E2"/>
    <w:rsid w:val="00132632"/>
    <w:rsid w:val="001328A9"/>
    <w:rsid w:val="00132DF2"/>
    <w:rsid w:val="00132F8E"/>
    <w:rsid w:val="00133006"/>
    <w:rsid w:val="001331F4"/>
    <w:rsid w:val="001332A4"/>
    <w:rsid w:val="001332FF"/>
    <w:rsid w:val="00133374"/>
    <w:rsid w:val="0013339E"/>
    <w:rsid w:val="001333F1"/>
    <w:rsid w:val="001333F2"/>
    <w:rsid w:val="0013353A"/>
    <w:rsid w:val="001336A4"/>
    <w:rsid w:val="001337EB"/>
    <w:rsid w:val="00133800"/>
    <w:rsid w:val="00133943"/>
    <w:rsid w:val="00134247"/>
    <w:rsid w:val="00134510"/>
    <w:rsid w:val="0013456F"/>
    <w:rsid w:val="00134964"/>
    <w:rsid w:val="00134B53"/>
    <w:rsid w:val="00134C9B"/>
    <w:rsid w:val="00134F55"/>
    <w:rsid w:val="00135282"/>
    <w:rsid w:val="00135467"/>
    <w:rsid w:val="00135520"/>
    <w:rsid w:val="00135797"/>
    <w:rsid w:val="001359F6"/>
    <w:rsid w:val="00135C69"/>
    <w:rsid w:val="00135D93"/>
    <w:rsid w:val="00135F34"/>
    <w:rsid w:val="00135F7D"/>
    <w:rsid w:val="00135FA1"/>
    <w:rsid w:val="001365CF"/>
    <w:rsid w:val="001367E3"/>
    <w:rsid w:val="00136A07"/>
    <w:rsid w:val="00136AD2"/>
    <w:rsid w:val="00136D59"/>
    <w:rsid w:val="00137266"/>
    <w:rsid w:val="001373DE"/>
    <w:rsid w:val="001375B5"/>
    <w:rsid w:val="00137D80"/>
    <w:rsid w:val="00137DE9"/>
    <w:rsid w:val="00137F0F"/>
    <w:rsid w:val="001409D4"/>
    <w:rsid w:val="00140B17"/>
    <w:rsid w:val="00140B5A"/>
    <w:rsid w:val="00140BE3"/>
    <w:rsid w:val="00140D0F"/>
    <w:rsid w:val="00140E84"/>
    <w:rsid w:val="001411E6"/>
    <w:rsid w:val="001416E7"/>
    <w:rsid w:val="00141BD4"/>
    <w:rsid w:val="00141BFF"/>
    <w:rsid w:val="00141F18"/>
    <w:rsid w:val="00142308"/>
    <w:rsid w:val="00142458"/>
    <w:rsid w:val="0014246C"/>
    <w:rsid w:val="001427BC"/>
    <w:rsid w:val="001429F3"/>
    <w:rsid w:val="00142C76"/>
    <w:rsid w:val="00142EB8"/>
    <w:rsid w:val="001430E5"/>
    <w:rsid w:val="0014336F"/>
    <w:rsid w:val="001438FF"/>
    <w:rsid w:val="00143AC4"/>
    <w:rsid w:val="00143E5A"/>
    <w:rsid w:val="00143FB1"/>
    <w:rsid w:val="001441D0"/>
    <w:rsid w:val="00144262"/>
    <w:rsid w:val="001442D4"/>
    <w:rsid w:val="001442F8"/>
    <w:rsid w:val="0014451B"/>
    <w:rsid w:val="00144877"/>
    <w:rsid w:val="00144992"/>
    <w:rsid w:val="00144CA7"/>
    <w:rsid w:val="0014510D"/>
    <w:rsid w:val="001453EA"/>
    <w:rsid w:val="0014566B"/>
    <w:rsid w:val="001456AA"/>
    <w:rsid w:val="00145EC5"/>
    <w:rsid w:val="00146211"/>
    <w:rsid w:val="00146327"/>
    <w:rsid w:val="00146334"/>
    <w:rsid w:val="00146728"/>
    <w:rsid w:val="0014680D"/>
    <w:rsid w:val="001468D7"/>
    <w:rsid w:val="0014694C"/>
    <w:rsid w:val="001469D1"/>
    <w:rsid w:val="00146D8F"/>
    <w:rsid w:val="00146D9E"/>
    <w:rsid w:val="00146E71"/>
    <w:rsid w:val="00146F8E"/>
    <w:rsid w:val="00146FE7"/>
    <w:rsid w:val="001473A9"/>
    <w:rsid w:val="0014759F"/>
    <w:rsid w:val="00147888"/>
    <w:rsid w:val="00147A91"/>
    <w:rsid w:val="00147F71"/>
    <w:rsid w:val="00150027"/>
    <w:rsid w:val="0015010E"/>
    <w:rsid w:val="00150114"/>
    <w:rsid w:val="00150554"/>
    <w:rsid w:val="001506BE"/>
    <w:rsid w:val="00150BCE"/>
    <w:rsid w:val="00150D60"/>
    <w:rsid w:val="00150EBA"/>
    <w:rsid w:val="001512C4"/>
    <w:rsid w:val="0015152D"/>
    <w:rsid w:val="001515B5"/>
    <w:rsid w:val="001519A6"/>
    <w:rsid w:val="001519F7"/>
    <w:rsid w:val="00151CD3"/>
    <w:rsid w:val="00151DA4"/>
    <w:rsid w:val="00151E33"/>
    <w:rsid w:val="00151EDF"/>
    <w:rsid w:val="00151EFC"/>
    <w:rsid w:val="001522C2"/>
    <w:rsid w:val="001522D3"/>
    <w:rsid w:val="00152556"/>
    <w:rsid w:val="00152722"/>
    <w:rsid w:val="00152879"/>
    <w:rsid w:val="00152C99"/>
    <w:rsid w:val="00152D0B"/>
    <w:rsid w:val="00152D95"/>
    <w:rsid w:val="00152DA1"/>
    <w:rsid w:val="00153009"/>
    <w:rsid w:val="00153299"/>
    <w:rsid w:val="00153364"/>
    <w:rsid w:val="001535EF"/>
    <w:rsid w:val="001536D3"/>
    <w:rsid w:val="001539B5"/>
    <w:rsid w:val="00153A42"/>
    <w:rsid w:val="00153BA7"/>
    <w:rsid w:val="00153E01"/>
    <w:rsid w:val="00153E57"/>
    <w:rsid w:val="001541F9"/>
    <w:rsid w:val="0015426E"/>
    <w:rsid w:val="00154588"/>
    <w:rsid w:val="001547A6"/>
    <w:rsid w:val="0015483D"/>
    <w:rsid w:val="00154A5E"/>
    <w:rsid w:val="00154B67"/>
    <w:rsid w:val="00154D61"/>
    <w:rsid w:val="00154E10"/>
    <w:rsid w:val="00154FFA"/>
    <w:rsid w:val="00155596"/>
    <w:rsid w:val="0015562E"/>
    <w:rsid w:val="001557D6"/>
    <w:rsid w:val="00155948"/>
    <w:rsid w:val="0015596D"/>
    <w:rsid w:val="00155CE6"/>
    <w:rsid w:val="00155D72"/>
    <w:rsid w:val="00155FD0"/>
    <w:rsid w:val="001569A1"/>
    <w:rsid w:val="00156B2C"/>
    <w:rsid w:val="00156CA8"/>
    <w:rsid w:val="00156E80"/>
    <w:rsid w:val="00156EF1"/>
    <w:rsid w:val="00156F41"/>
    <w:rsid w:val="00156FCA"/>
    <w:rsid w:val="001570C4"/>
    <w:rsid w:val="00157364"/>
    <w:rsid w:val="001574C3"/>
    <w:rsid w:val="001575C7"/>
    <w:rsid w:val="00157841"/>
    <w:rsid w:val="001578D2"/>
    <w:rsid w:val="001579FC"/>
    <w:rsid w:val="00157C29"/>
    <w:rsid w:val="00157CEE"/>
    <w:rsid w:val="001602A2"/>
    <w:rsid w:val="001603BF"/>
    <w:rsid w:val="00160511"/>
    <w:rsid w:val="00160737"/>
    <w:rsid w:val="00160746"/>
    <w:rsid w:val="00160C54"/>
    <w:rsid w:val="00160CBA"/>
    <w:rsid w:val="00160EC2"/>
    <w:rsid w:val="00161173"/>
    <w:rsid w:val="001611E7"/>
    <w:rsid w:val="001612A0"/>
    <w:rsid w:val="00161463"/>
    <w:rsid w:val="00161518"/>
    <w:rsid w:val="00161629"/>
    <w:rsid w:val="0016166B"/>
    <w:rsid w:val="00161877"/>
    <w:rsid w:val="001619BA"/>
    <w:rsid w:val="00161A06"/>
    <w:rsid w:val="00161A51"/>
    <w:rsid w:val="00161AD8"/>
    <w:rsid w:val="00161B5A"/>
    <w:rsid w:val="00161EC7"/>
    <w:rsid w:val="00161F5D"/>
    <w:rsid w:val="001620F9"/>
    <w:rsid w:val="00162302"/>
    <w:rsid w:val="001623CA"/>
    <w:rsid w:val="00162423"/>
    <w:rsid w:val="0016252E"/>
    <w:rsid w:val="001626ED"/>
    <w:rsid w:val="00162A78"/>
    <w:rsid w:val="0016308B"/>
    <w:rsid w:val="00163182"/>
    <w:rsid w:val="001636B8"/>
    <w:rsid w:val="00163782"/>
    <w:rsid w:val="00163926"/>
    <w:rsid w:val="00163AA2"/>
    <w:rsid w:val="00163B67"/>
    <w:rsid w:val="00163F06"/>
    <w:rsid w:val="001640DB"/>
    <w:rsid w:val="0016438D"/>
    <w:rsid w:val="001646AF"/>
    <w:rsid w:val="00164ABA"/>
    <w:rsid w:val="00164B46"/>
    <w:rsid w:val="00164F26"/>
    <w:rsid w:val="00164F55"/>
    <w:rsid w:val="00165042"/>
    <w:rsid w:val="001654AF"/>
    <w:rsid w:val="0016568B"/>
    <w:rsid w:val="00165AAA"/>
    <w:rsid w:val="00165C96"/>
    <w:rsid w:val="00165CA3"/>
    <w:rsid w:val="00165FCD"/>
    <w:rsid w:val="001664D3"/>
    <w:rsid w:val="001665B4"/>
    <w:rsid w:val="001666E5"/>
    <w:rsid w:val="00166BE7"/>
    <w:rsid w:val="00166FF8"/>
    <w:rsid w:val="00167039"/>
    <w:rsid w:val="001670FC"/>
    <w:rsid w:val="00167371"/>
    <w:rsid w:val="001673E1"/>
    <w:rsid w:val="0016745F"/>
    <w:rsid w:val="001675F0"/>
    <w:rsid w:val="001677EC"/>
    <w:rsid w:val="00167850"/>
    <w:rsid w:val="00167A6A"/>
    <w:rsid w:val="00167AF0"/>
    <w:rsid w:val="00167CCE"/>
    <w:rsid w:val="00167EB8"/>
    <w:rsid w:val="00170013"/>
    <w:rsid w:val="00170227"/>
    <w:rsid w:val="0017035A"/>
    <w:rsid w:val="00170657"/>
    <w:rsid w:val="00170A17"/>
    <w:rsid w:val="00170B7E"/>
    <w:rsid w:val="00171347"/>
    <w:rsid w:val="0017156E"/>
    <w:rsid w:val="00171669"/>
    <w:rsid w:val="0017171F"/>
    <w:rsid w:val="001719B4"/>
    <w:rsid w:val="00171A02"/>
    <w:rsid w:val="00171A37"/>
    <w:rsid w:val="00171D89"/>
    <w:rsid w:val="001720F1"/>
    <w:rsid w:val="0017230E"/>
    <w:rsid w:val="00172571"/>
    <w:rsid w:val="001728D2"/>
    <w:rsid w:val="00172AC8"/>
    <w:rsid w:val="001735A4"/>
    <w:rsid w:val="0017398E"/>
    <w:rsid w:val="00173A8D"/>
    <w:rsid w:val="00173C89"/>
    <w:rsid w:val="00173D02"/>
    <w:rsid w:val="00174034"/>
    <w:rsid w:val="00174074"/>
    <w:rsid w:val="001740DE"/>
    <w:rsid w:val="00174343"/>
    <w:rsid w:val="0017440E"/>
    <w:rsid w:val="0017443C"/>
    <w:rsid w:val="00174565"/>
    <w:rsid w:val="001747E8"/>
    <w:rsid w:val="0017491B"/>
    <w:rsid w:val="00174A93"/>
    <w:rsid w:val="00174B07"/>
    <w:rsid w:val="00174F05"/>
    <w:rsid w:val="001750FD"/>
    <w:rsid w:val="00175463"/>
    <w:rsid w:val="00175859"/>
    <w:rsid w:val="001758C9"/>
    <w:rsid w:val="001759C5"/>
    <w:rsid w:val="00175A78"/>
    <w:rsid w:val="00175C62"/>
    <w:rsid w:val="00175D99"/>
    <w:rsid w:val="00175EDB"/>
    <w:rsid w:val="001763C6"/>
    <w:rsid w:val="0017652E"/>
    <w:rsid w:val="001766BD"/>
    <w:rsid w:val="0017674C"/>
    <w:rsid w:val="0017691F"/>
    <w:rsid w:val="00176B32"/>
    <w:rsid w:val="00176B36"/>
    <w:rsid w:val="00176B48"/>
    <w:rsid w:val="00176DC5"/>
    <w:rsid w:val="00176E4E"/>
    <w:rsid w:val="00176EBD"/>
    <w:rsid w:val="00176EDA"/>
    <w:rsid w:val="00176F1A"/>
    <w:rsid w:val="001772B7"/>
    <w:rsid w:val="001772C9"/>
    <w:rsid w:val="00177455"/>
    <w:rsid w:val="00177579"/>
    <w:rsid w:val="00177804"/>
    <w:rsid w:val="00177E46"/>
    <w:rsid w:val="00177F36"/>
    <w:rsid w:val="00177FA3"/>
    <w:rsid w:val="001800AD"/>
    <w:rsid w:val="00180295"/>
    <w:rsid w:val="0018048A"/>
    <w:rsid w:val="00180E4C"/>
    <w:rsid w:val="00180F34"/>
    <w:rsid w:val="001812EE"/>
    <w:rsid w:val="001813EF"/>
    <w:rsid w:val="001816FE"/>
    <w:rsid w:val="001818E7"/>
    <w:rsid w:val="00181C21"/>
    <w:rsid w:val="00181C7E"/>
    <w:rsid w:val="00181CB3"/>
    <w:rsid w:val="00181DE8"/>
    <w:rsid w:val="00182159"/>
    <w:rsid w:val="001821B1"/>
    <w:rsid w:val="00182369"/>
    <w:rsid w:val="00182640"/>
    <w:rsid w:val="00182A11"/>
    <w:rsid w:val="00182DD7"/>
    <w:rsid w:val="00182DEA"/>
    <w:rsid w:val="00183F5C"/>
    <w:rsid w:val="001840D7"/>
    <w:rsid w:val="001843CF"/>
    <w:rsid w:val="00184576"/>
    <w:rsid w:val="001845CA"/>
    <w:rsid w:val="001845ED"/>
    <w:rsid w:val="001846FA"/>
    <w:rsid w:val="00184857"/>
    <w:rsid w:val="00184862"/>
    <w:rsid w:val="001848FF"/>
    <w:rsid w:val="00184F59"/>
    <w:rsid w:val="001850E9"/>
    <w:rsid w:val="00185215"/>
    <w:rsid w:val="001854FC"/>
    <w:rsid w:val="00185642"/>
    <w:rsid w:val="00185908"/>
    <w:rsid w:val="00185B64"/>
    <w:rsid w:val="00185CF3"/>
    <w:rsid w:val="001860A9"/>
    <w:rsid w:val="001864AA"/>
    <w:rsid w:val="00186A3A"/>
    <w:rsid w:val="00186AD8"/>
    <w:rsid w:val="00186F7A"/>
    <w:rsid w:val="00187151"/>
    <w:rsid w:val="00187169"/>
    <w:rsid w:val="001873B3"/>
    <w:rsid w:val="00187432"/>
    <w:rsid w:val="00187624"/>
    <w:rsid w:val="0018771F"/>
    <w:rsid w:val="00187A9F"/>
    <w:rsid w:val="00187AF7"/>
    <w:rsid w:val="00187C2C"/>
    <w:rsid w:val="00190178"/>
    <w:rsid w:val="001905A5"/>
    <w:rsid w:val="001907CF"/>
    <w:rsid w:val="00190947"/>
    <w:rsid w:val="00190988"/>
    <w:rsid w:val="00190C5A"/>
    <w:rsid w:val="00190C5C"/>
    <w:rsid w:val="00190CFC"/>
    <w:rsid w:val="00190D6E"/>
    <w:rsid w:val="00190E6C"/>
    <w:rsid w:val="0019106E"/>
    <w:rsid w:val="00191231"/>
    <w:rsid w:val="001914BB"/>
    <w:rsid w:val="001914DF"/>
    <w:rsid w:val="001915D6"/>
    <w:rsid w:val="00191612"/>
    <w:rsid w:val="00191DA9"/>
    <w:rsid w:val="00192066"/>
    <w:rsid w:val="001920CC"/>
    <w:rsid w:val="00192117"/>
    <w:rsid w:val="0019224A"/>
    <w:rsid w:val="001924C4"/>
    <w:rsid w:val="00192AF2"/>
    <w:rsid w:val="00192D26"/>
    <w:rsid w:val="001930A9"/>
    <w:rsid w:val="001931FB"/>
    <w:rsid w:val="0019322C"/>
    <w:rsid w:val="00193915"/>
    <w:rsid w:val="00194198"/>
    <w:rsid w:val="00194612"/>
    <w:rsid w:val="00194629"/>
    <w:rsid w:val="00194A57"/>
    <w:rsid w:val="00194CFD"/>
    <w:rsid w:val="00194F55"/>
    <w:rsid w:val="00194FD2"/>
    <w:rsid w:val="0019511B"/>
    <w:rsid w:val="00195179"/>
    <w:rsid w:val="001952F4"/>
    <w:rsid w:val="001953D7"/>
    <w:rsid w:val="00195493"/>
    <w:rsid w:val="0019579E"/>
    <w:rsid w:val="00195805"/>
    <w:rsid w:val="001959D7"/>
    <w:rsid w:val="00195A03"/>
    <w:rsid w:val="00196BF8"/>
    <w:rsid w:val="0019701E"/>
    <w:rsid w:val="00197086"/>
    <w:rsid w:val="00197223"/>
    <w:rsid w:val="001975A0"/>
    <w:rsid w:val="0019762C"/>
    <w:rsid w:val="0019763D"/>
    <w:rsid w:val="001976A4"/>
    <w:rsid w:val="001979AB"/>
    <w:rsid w:val="001979F0"/>
    <w:rsid w:val="00197B6F"/>
    <w:rsid w:val="001A0026"/>
    <w:rsid w:val="001A0883"/>
    <w:rsid w:val="001A0B0E"/>
    <w:rsid w:val="001A0FBF"/>
    <w:rsid w:val="001A0FD1"/>
    <w:rsid w:val="001A1058"/>
    <w:rsid w:val="001A1598"/>
    <w:rsid w:val="001A15DB"/>
    <w:rsid w:val="001A1614"/>
    <w:rsid w:val="001A19AD"/>
    <w:rsid w:val="001A1A13"/>
    <w:rsid w:val="001A1C14"/>
    <w:rsid w:val="001A1C88"/>
    <w:rsid w:val="001A2C10"/>
    <w:rsid w:val="001A2D37"/>
    <w:rsid w:val="001A3297"/>
    <w:rsid w:val="001A3404"/>
    <w:rsid w:val="001A3567"/>
    <w:rsid w:val="001A376F"/>
    <w:rsid w:val="001A38FF"/>
    <w:rsid w:val="001A3BE6"/>
    <w:rsid w:val="001A405F"/>
    <w:rsid w:val="001A4312"/>
    <w:rsid w:val="001A443C"/>
    <w:rsid w:val="001A44EA"/>
    <w:rsid w:val="001A44EB"/>
    <w:rsid w:val="001A4531"/>
    <w:rsid w:val="001A46FC"/>
    <w:rsid w:val="001A487F"/>
    <w:rsid w:val="001A4ADC"/>
    <w:rsid w:val="001A525D"/>
    <w:rsid w:val="001A525E"/>
    <w:rsid w:val="001A52A2"/>
    <w:rsid w:val="001A550C"/>
    <w:rsid w:val="001A5A7B"/>
    <w:rsid w:val="001A5BAE"/>
    <w:rsid w:val="001A5C6C"/>
    <w:rsid w:val="001A5DA7"/>
    <w:rsid w:val="001A5F37"/>
    <w:rsid w:val="001A5FEA"/>
    <w:rsid w:val="001A63C0"/>
    <w:rsid w:val="001A65DF"/>
    <w:rsid w:val="001A6673"/>
    <w:rsid w:val="001A6880"/>
    <w:rsid w:val="001A6ACA"/>
    <w:rsid w:val="001A6CC6"/>
    <w:rsid w:val="001A6FE2"/>
    <w:rsid w:val="001A717F"/>
    <w:rsid w:val="001A7696"/>
    <w:rsid w:val="001A7A4A"/>
    <w:rsid w:val="001A7F12"/>
    <w:rsid w:val="001B0263"/>
    <w:rsid w:val="001B03D4"/>
    <w:rsid w:val="001B05A4"/>
    <w:rsid w:val="001B0BF5"/>
    <w:rsid w:val="001B0CE6"/>
    <w:rsid w:val="001B0DE0"/>
    <w:rsid w:val="001B1039"/>
    <w:rsid w:val="001B118C"/>
    <w:rsid w:val="001B17BB"/>
    <w:rsid w:val="001B1A89"/>
    <w:rsid w:val="001B1AAC"/>
    <w:rsid w:val="001B1ACD"/>
    <w:rsid w:val="001B1C39"/>
    <w:rsid w:val="001B1C90"/>
    <w:rsid w:val="001B1D8B"/>
    <w:rsid w:val="001B1ED5"/>
    <w:rsid w:val="001B1F40"/>
    <w:rsid w:val="001B21E9"/>
    <w:rsid w:val="001B23B6"/>
    <w:rsid w:val="001B25B2"/>
    <w:rsid w:val="001B28C0"/>
    <w:rsid w:val="001B29BA"/>
    <w:rsid w:val="001B2A08"/>
    <w:rsid w:val="001B2B01"/>
    <w:rsid w:val="001B2EF9"/>
    <w:rsid w:val="001B3033"/>
    <w:rsid w:val="001B3108"/>
    <w:rsid w:val="001B348F"/>
    <w:rsid w:val="001B369A"/>
    <w:rsid w:val="001B3B22"/>
    <w:rsid w:val="001B4128"/>
    <w:rsid w:val="001B41DA"/>
    <w:rsid w:val="001B454B"/>
    <w:rsid w:val="001B46E1"/>
    <w:rsid w:val="001B49FF"/>
    <w:rsid w:val="001B4AF2"/>
    <w:rsid w:val="001B4BBA"/>
    <w:rsid w:val="001B4DE2"/>
    <w:rsid w:val="001B5087"/>
    <w:rsid w:val="001B5199"/>
    <w:rsid w:val="001B53E5"/>
    <w:rsid w:val="001B55A0"/>
    <w:rsid w:val="001B57FB"/>
    <w:rsid w:val="001B5B82"/>
    <w:rsid w:val="001B5E7A"/>
    <w:rsid w:val="001B5F16"/>
    <w:rsid w:val="001B5FDD"/>
    <w:rsid w:val="001B60CE"/>
    <w:rsid w:val="001B6257"/>
    <w:rsid w:val="001B62E7"/>
    <w:rsid w:val="001B6768"/>
    <w:rsid w:val="001B6831"/>
    <w:rsid w:val="001B689B"/>
    <w:rsid w:val="001B6A3C"/>
    <w:rsid w:val="001B6D6B"/>
    <w:rsid w:val="001B6D73"/>
    <w:rsid w:val="001B6E85"/>
    <w:rsid w:val="001B6FAD"/>
    <w:rsid w:val="001B7289"/>
    <w:rsid w:val="001B77CA"/>
    <w:rsid w:val="001B7FF6"/>
    <w:rsid w:val="001C025F"/>
    <w:rsid w:val="001C0DCE"/>
    <w:rsid w:val="001C0E26"/>
    <w:rsid w:val="001C122E"/>
    <w:rsid w:val="001C14B1"/>
    <w:rsid w:val="001C1C86"/>
    <w:rsid w:val="001C277D"/>
    <w:rsid w:val="001C28DF"/>
    <w:rsid w:val="001C2982"/>
    <w:rsid w:val="001C2B68"/>
    <w:rsid w:val="001C2CCB"/>
    <w:rsid w:val="001C2D8A"/>
    <w:rsid w:val="001C2FE7"/>
    <w:rsid w:val="001C3247"/>
    <w:rsid w:val="001C3324"/>
    <w:rsid w:val="001C368B"/>
    <w:rsid w:val="001C38C2"/>
    <w:rsid w:val="001C3932"/>
    <w:rsid w:val="001C3A09"/>
    <w:rsid w:val="001C3D08"/>
    <w:rsid w:val="001C3EDF"/>
    <w:rsid w:val="001C3F77"/>
    <w:rsid w:val="001C3FA1"/>
    <w:rsid w:val="001C42F5"/>
    <w:rsid w:val="001C45B1"/>
    <w:rsid w:val="001C45BC"/>
    <w:rsid w:val="001C463D"/>
    <w:rsid w:val="001C4780"/>
    <w:rsid w:val="001C47D5"/>
    <w:rsid w:val="001C48A4"/>
    <w:rsid w:val="001C48A8"/>
    <w:rsid w:val="001C4B76"/>
    <w:rsid w:val="001C5029"/>
    <w:rsid w:val="001C5214"/>
    <w:rsid w:val="001C5232"/>
    <w:rsid w:val="001C5781"/>
    <w:rsid w:val="001C597F"/>
    <w:rsid w:val="001C5FF8"/>
    <w:rsid w:val="001C60C4"/>
    <w:rsid w:val="001C6122"/>
    <w:rsid w:val="001C6297"/>
    <w:rsid w:val="001C62B6"/>
    <w:rsid w:val="001C66AF"/>
    <w:rsid w:val="001C67D6"/>
    <w:rsid w:val="001C6DB8"/>
    <w:rsid w:val="001C6ED4"/>
    <w:rsid w:val="001C703D"/>
    <w:rsid w:val="001C7159"/>
    <w:rsid w:val="001C771D"/>
    <w:rsid w:val="001C78D8"/>
    <w:rsid w:val="001C7979"/>
    <w:rsid w:val="001C7A1D"/>
    <w:rsid w:val="001C7AF4"/>
    <w:rsid w:val="001C7AFD"/>
    <w:rsid w:val="001C7B36"/>
    <w:rsid w:val="001C7DA2"/>
    <w:rsid w:val="001C7E76"/>
    <w:rsid w:val="001C7FB6"/>
    <w:rsid w:val="001D0027"/>
    <w:rsid w:val="001D00DD"/>
    <w:rsid w:val="001D0260"/>
    <w:rsid w:val="001D031B"/>
    <w:rsid w:val="001D0537"/>
    <w:rsid w:val="001D07D9"/>
    <w:rsid w:val="001D082E"/>
    <w:rsid w:val="001D0933"/>
    <w:rsid w:val="001D0B1B"/>
    <w:rsid w:val="001D0BFA"/>
    <w:rsid w:val="001D119F"/>
    <w:rsid w:val="001D12C5"/>
    <w:rsid w:val="001D134D"/>
    <w:rsid w:val="001D139C"/>
    <w:rsid w:val="001D1721"/>
    <w:rsid w:val="001D1782"/>
    <w:rsid w:val="001D1880"/>
    <w:rsid w:val="001D18A7"/>
    <w:rsid w:val="001D197A"/>
    <w:rsid w:val="001D1994"/>
    <w:rsid w:val="001D1AFF"/>
    <w:rsid w:val="001D1BC9"/>
    <w:rsid w:val="001D1C21"/>
    <w:rsid w:val="001D1CC4"/>
    <w:rsid w:val="001D201A"/>
    <w:rsid w:val="001D2024"/>
    <w:rsid w:val="001D207A"/>
    <w:rsid w:val="001D2134"/>
    <w:rsid w:val="001D224C"/>
    <w:rsid w:val="001D22E3"/>
    <w:rsid w:val="001D2443"/>
    <w:rsid w:val="001D25A7"/>
    <w:rsid w:val="001D2A96"/>
    <w:rsid w:val="001D2C20"/>
    <w:rsid w:val="001D2D73"/>
    <w:rsid w:val="001D2D8D"/>
    <w:rsid w:val="001D3012"/>
    <w:rsid w:val="001D3474"/>
    <w:rsid w:val="001D35EF"/>
    <w:rsid w:val="001D3B16"/>
    <w:rsid w:val="001D3B6F"/>
    <w:rsid w:val="001D3D56"/>
    <w:rsid w:val="001D3E7F"/>
    <w:rsid w:val="001D4253"/>
    <w:rsid w:val="001D42BB"/>
    <w:rsid w:val="001D43D3"/>
    <w:rsid w:val="001D4595"/>
    <w:rsid w:val="001D499E"/>
    <w:rsid w:val="001D4ECE"/>
    <w:rsid w:val="001D4F1B"/>
    <w:rsid w:val="001D517E"/>
    <w:rsid w:val="001D5336"/>
    <w:rsid w:val="001D539E"/>
    <w:rsid w:val="001D5509"/>
    <w:rsid w:val="001D55B4"/>
    <w:rsid w:val="001D5643"/>
    <w:rsid w:val="001D59F0"/>
    <w:rsid w:val="001D616F"/>
    <w:rsid w:val="001D61AD"/>
    <w:rsid w:val="001D63E2"/>
    <w:rsid w:val="001D6476"/>
    <w:rsid w:val="001D6490"/>
    <w:rsid w:val="001D68F6"/>
    <w:rsid w:val="001D6909"/>
    <w:rsid w:val="001D6A32"/>
    <w:rsid w:val="001D6A66"/>
    <w:rsid w:val="001D6ECD"/>
    <w:rsid w:val="001D7363"/>
    <w:rsid w:val="001D7596"/>
    <w:rsid w:val="001D7673"/>
    <w:rsid w:val="001D7834"/>
    <w:rsid w:val="001D7967"/>
    <w:rsid w:val="001D7A2E"/>
    <w:rsid w:val="001D7C0B"/>
    <w:rsid w:val="001D7C5A"/>
    <w:rsid w:val="001E0080"/>
    <w:rsid w:val="001E04CE"/>
    <w:rsid w:val="001E0722"/>
    <w:rsid w:val="001E078F"/>
    <w:rsid w:val="001E0874"/>
    <w:rsid w:val="001E0AF5"/>
    <w:rsid w:val="001E0BD4"/>
    <w:rsid w:val="001E0C6B"/>
    <w:rsid w:val="001E0EFF"/>
    <w:rsid w:val="001E0F1B"/>
    <w:rsid w:val="001E0F83"/>
    <w:rsid w:val="001E1107"/>
    <w:rsid w:val="001E110B"/>
    <w:rsid w:val="001E1244"/>
    <w:rsid w:val="001E1570"/>
    <w:rsid w:val="001E194E"/>
    <w:rsid w:val="001E1AA7"/>
    <w:rsid w:val="001E1AF7"/>
    <w:rsid w:val="001E1C5D"/>
    <w:rsid w:val="001E1D3A"/>
    <w:rsid w:val="001E1D59"/>
    <w:rsid w:val="001E1D5B"/>
    <w:rsid w:val="001E1D8D"/>
    <w:rsid w:val="001E1F69"/>
    <w:rsid w:val="001E200E"/>
    <w:rsid w:val="001E206D"/>
    <w:rsid w:val="001E2181"/>
    <w:rsid w:val="001E220C"/>
    <w:rsid w:val="001E2705"/>
    <w:rsid w:val="001E27C0"/>
    <w:rsid w:val="001E2ABC"/>
    <w:rsid w:val="001E2ED0"/>
    <w:rsid w:val="001E2F2C"/>
    <w:rsid w:val="001E2FE2"/>
    <w:rsid w:val="001E304B"/>
    <w:rsid w:val="001E31F0"/>
    <w:rsid w:val="001E34E1"/>
    <w:rsid w:val="001E3884"/>
    <w:rsid w:val="001E3A97"/>
    <w:rsid w:val="001E3AC8"/>
    <w:rsid w:val="001E3F77"/>
    <w:rsid w:val="001E3F8E"/>
    <w:rsid w:val="001E3FE2"/>
    <w:rsid w:val="001E408B"/>
    <w:rsid w:val="001E425A"/>
    <w:rsid w:val="001E43B1"/>
    <w:rsid w:val="001E4488"/>
    <w:rsid w:val="001E45E6"/>
    <w:rsid w:val="001E47C6"/>
    <w:rsid w:val="001E4902"/>
    <w:rsid w:val="001E4A9A"/>
    <w:rsid w:val="001E4CB0"/>
    <w:rsid w:val="001E4E3B"/>
    <w:rsid w:val="001E5035"/>
    <w:rsid w:val="001E50F6"/>
    <w:rsid w:val="001E5268"/>
    <w:rsid w:val="001E546E"/>
    <w:rsid w:val="001E569E"/>
    <w:rsid w:val="001E59AF"/>
    <w:rsid w:val="001E59BC"/>
    <w:rsid w:val="001E5D78"/>
    <w:rsid w:val="001E5F47"/>
    <w:rsid w:val="001E601C"/>
    <w:rsid w:val="001E60D6"/>
    <w:rsid w:val="001E611B"/>
    <w:rsid w:val="001E61B9"/>
    <w:rsid w:val="001E61E3"/>
    <w:rsid w:val="001E629F"/>
    <w:rsid w:val="001E641A"/>
    <w:rsid w:val="001E6A31"/>
    <w:rsid w:val="001E6ECD"/>
    <w:rsid w:val="001E6F77"/>
    <w:rsid w:val="001E79D7"/>
    <w:rsid w:val="001F00A6"/>
    <w:rsid w:val="001F00CB"/>
    <w:rsid w:val="001F0112"/>
    <w:rsid w:val="001F03FE"/>
    <w:rsid w:val="001F06B8"/>
    <w:rsid w:val="001F080A"/>
    <w:rsid w:val="001F0EC5"/>
    <w:rsid w:val="001F20BF"/>
    <w:rsid w:val="001F20D3"/>
    <w:rsid w:val="001F2341"/>
    <w:rsid w:val="001F2491"/>
    <w:rsid w:val="001F253A"/>
    <w:rsid w:val="001F28F2"/>
    <w:rsid w:val="001F2CDE"/>
    <w:rsid w:val="001F2E26"/>
    <w:rsid w:val="001F3161"/>
    <w:rsid w:val="001F331D"/>
    <w:rsid w:val="001F333A"/>
    <w:rsid w:val="001F3396"/>
    <w:rsid w:val="001F363C"/>
    <w:rsid w:val="001F36E9"/>
    <w:rsid w:val="001F3779"/>
    <w:rsid w:val="001F382D"/>
    <w:rsid w:val="001F3B40"/>
    <w:rsid w:val="001F426B"/>
    <w:rsid w:val="001F47F5"/>
    <w:rsid w:val="001F4E76"/>
    <w:rsid w:val="001F5099"/>
    <w:rsid w:val="001F518D"/>
    <w:rsid w:val="001F5196"/>
    <w:rsid w:val="001F5EF8"/>
    <w:rsid w:val="001F646A"/>
    <w:rsid w:val="001F69C8"/>
    <w:rsid w:val="001F6A4F"/>
    <w:rsid w:val="001F7128"/>
    <w:rsid w:val="001F75EE"/>
    <w:rsid w:val="001F764B"/>
    <w:rsid w:val="001F7AFC"/>
    <w:rsid w:val="001F7C03"/>
    <w:rsid w:val="001F7C40"/>
    <w:rsid w:val="001F7DA6"/>
    <w:rsid w:val="001F7EFD"/>
    <w:rsid w:val="00200143"/>
    <w:rsid w:val="00200366"/>
    <w:rsid w:val="0020036E"/>
    <w:rsid w:val="002003AC"/>
    <w:rsid w:val="0020040D"/>
    <w:rsid w:val="0020069D"/>
    <w:rsid w:val="0020072E"/>
    <w:rsid w:val="00200998"/>
    <w:rsid w:val="00200A3B"/>
    <w:rsid w:val="00200AA5"/>
    <w:rsid w:val="00200BE5"/>
    <w:rsid w:val="00201133"/>
    <w:rsid w:val="002012C5"/>
    <w:rsid w:val="00201361"/>
    <w:rsid w:val="002013EB"/>
    <w:rsid w:val="00201635"/>
    <w:rsid w:val="00201C82"/>
    <w:rsid w:val="00201EAC"/>
    <w:rsid w:val="00202081"/>
    <w:rsid w:val="00202540"/>
    <w:rsid w:val="002027E1"/>
    <w:rsid w:val="00202D7A"/>
    <w:rsid w:val="00202F41"/>
    <w:rsid w:val="00203330"/>
    <w:rsid w:val="00203428"/>
    <w:rsid w:val="00203459"/>
    <w:rsid w:val="00203472"/>
    <w:rsid w:val="00203586"/>
    <w:rsid w:val="002037D8"/>
    <w:rsid w:val="0020394A"/>
    <w:rsid w:val="002039EF"/>
    <w:rsid w:val="00203C0D"/>
    <w:rsid w:val="00203CCC"/>
    <w:rsid w:val="00203CD2"/>
    <w:rsid w:val="00203F50"/>
    <w:rsid w:val="00203FB6"/>
    <w:rsid w:val="00204270"/>
    <w:rsid w:val="0020432C"/>
    <w:rsid w:val="00204778"/>
    <w:rsid w:val="002047C8"/>
    <w:rsid w:val="00204BFA"/>
    <w:rsid w:val="00205483"/>
    <w:rsid w:val="0020551F"/>
    <w:rsid w:val="00205771"/>
    <w:rsid w:val="00205BA6"/>
    <w:rsid w:val="00205DC8"/>
    <w:rsid w:val="00206043"/>
    <w:rsid w:val="0020625C"/>
    <w:rsid w:val="00206389"/>
    <w:rsid w:val="002064E6"/>
    <w:rsid w:val="002065AA"/>
    <w:rsid w:val="002065E2"/>
    <w:rsid w:val="00206A1B"/>
    <w:rsid w:val="00206C3A"/>
    <w:rsid w:val="00206C59"/>
    <w:rsid w:val="00206DF6"/>
    <w:rsid w:val="00206F50"/>
    <w:rsid w:val="002071C5"/>
    <w:rsid w:val="00207231"/>
    <w:rsid w:val="0020727E"/>
    <w:rsid w:val="002076B0"/>
    <w:rsid w:val="002076FB"/>
    <w:rsid w:val="00207A0D"/>
    <w:rsid w:val="00207D05"/>
    <w:rsid w:val="00207F0B"/>
    <w:rsid w:val="002101E0"/>
    <w:rsid w:val="002102AE"/>
    <w:rsid w:val="002102F4"/>
    <w:rsid w:val="00210398"/>
    <w:rsid w:val="002104B2"/>
    <w:rsid w:val="002104DA"/>
    <w:rsid w:val="0021051C"/>
    <w:rsid w:val="0021074C"/>
    <w:rsid w:val="002109C2"/>
    <w:rsid w:val="002109F4"/>
    <w:rsid w:val="00210B66"/>
    <w:rsid w:val="00210BD2"/>
    <w:rsid w:val="00210C18"/>
    <w:rsid w:val="00210D3E"/>
    <w:rsid w:val="00210D67"/>
    <w:rsid w:val="00210DA2"/>
    <w:rsid w:val="00210EFA"/>
    <w:rsid w:val="002116E2"/>
    <w:rsid w:val="002118FB"/>
    <w:rsid w:val="00211D40"/>
    <w:rsid w:val="00212155"/>
    <w:rsid w:val="00212179"/>
    <w:rsid w:val="00212299"/>
    <w:rsid w:val="0021234A"/>
    <w:rsid w:val="0021241D"/>
    <w:rsid w:val="00212522"/>
    <w:rsid w:val="0021254A"/>
    <w:rsid w:val="00212574"/>
    <w:rsid w:val="00212606"/>
    <w:rsid w:val="002126AA"/>
    <w:rsid w:val="00212793"/>
    <w:rsid w:val="002127CD"/>
    <w:rsid w:val="00212854"/>
    <w:rsid w:val="002128F3"/>
    <w:rsid w:val="00212940"/>
    <w:rsid w:val="00212C4D"/>
    <w:rsid w:val="00213044"/>
    <w:rsid w:val="002132A9"/>
    <w:rsid w:val="002133EE"/>
    <w:rsid w:val="0021377C"/>
    <w:rsid w:val="002137A5"/>
    <w:rsid w:val="002137AF"/>
    <w:rsid w:val="00213B67"/>
    <w:rsid w:val="00213C57"/>
    <w:rsid w:val="00213D3E"/>
    <w:rsid w:val="00213E0F"/>
    <w:rsid w:val="002143AC"/>
    <w:rsid w:val="0021478B"/>
    <w:rsid w:val="00214807"/>
    <w:rsid w:val="002148CA"/>
    <w:rsid w:val="002148D5"/>
    <w:rsid w:val="002148EE"/>
    <w:rsid w:val="002149BA"/>
    <w:rsid w:val="00214B47"/>
    <w:rsid w:val="00214C82"/>
    <w:rsid w:val="00214CC6"/>
    <w:rsid w:val="0021507F"/>
    <w:rsid w:val="002150A5"/>
    <w:rsid w:val="00215130"/>
    <w:rsid w:val="00215313"/>
    <w:rsid w:val="00215443"/>
    <w:rsid w:val="00215D96"/>
    <w:rsid w:val="00216411"/>
    <w:rsid w:val="00216585"/>
    <w:rsid w:val="0021673F"/>
    <w:rsid w:val="0021689A"/>
    <w:rsid w:val="002168F4"/>
    <w:rsid w:val="00216B54"/>
    <w:rsid w:val="00216D68"/>
    <w:rsid w:val="00216F14"/>
    <w:rsid w:val="00217137"/>
    <w:rsid w:val="00217318"/>
    <w:rsid w:val="00217340"/>
    <w:rsid w:val="002174FE"/>
    <w:rsid w:val="002175CC"/>
    <w:rsid w:val="00217722"/>
    <w:rsid w:val="0021782A"/>
    <w:rsid w:val="002178D6"/>
    <w:rsid w:val="00217EFA"/>
    <w:rsid w:val="0022008A"/>
    <w:rsid w:val="002200CF"/>
    <w:rsid w:val="00220833"/>
    <w:rsid w:val="00220906"/>
    <w:rsid w:val="002209E6"/>
    <w:rsid w:val="00220A2C"/>
    <w:rsid w:val="00220A58"/>
    <w:rsid w:val="00220D74"/>
    <w:rsid w:val="002214C6"/>
    <w:rsid w:val="00221C45"/>
    <w:rsid w:val="00221CC6"/>
    <w:rsid w:val="002220CB"/>
    <w:rsid w:val="0022210D"/>
    <w:rsid w:val="00222132"/>
    <w:rsid w:val="0022217A"/>
    <w:rsid w:val="00222405"/>
    <w:rsid w:val="0022241F"/>
    <w:rsid w:val="0022244F"/>
    <w:rsid w:val="00222620"/>
    <w:rsid w:val="002226AC"/>
    <w:rsid w:val="00222B3B"/>
    <w:rsid w:val="00222BDE"/>
    <w:rsid w:val="00222E5E"/>
    <w:rsid w:val="00222F19"/>
    <w:rsid w:val="00223106"/>
    <w:rsid w:val="002231BE"/>
    <w:rsid w:val="002231F9"/>
    <w:rsid w:val="0022338C"/>
    <w:rsid w:val="0022365F"/>
    <w:rsid w:val="00223A7C"/>
    <w:rsid w:val="00223AE1"/>
    <w:rsid w:val="00223FD4"/>
    <w:rsid w:val="00224257"/>
    <w:rsid w:val="0022457A"/>
    <w:rsid w:val="00224961"/>
    <w:rsid w:val="00224BD0"/>
    <w:rsid w:val="00224CEC"/>
    <w:rsid w:val="00224DEC"/>
    <w:rsid w:val="00224EAC"/>
    <w:rsid w:val="00224EAE"/>
    <w:rsid w:val="00224EC5"/>
    <w:rsid w:val="00225143"/>
    <w:rsid w:val="0022529E"/>
    <w:rsid w:val="002257B9"/>
    <w:rsid w:val="002259D1"/>
    <w:rsid w:val="00225F9A"/>
    <w:rsid w:val="00226306"/>
    <w:rsid w:val="00226447"/>
    <w:rsid w:val="002264F8"/>
    <w:rsid w:val="002266BB"/>
    <w:rsid w:val="002268C9"/>
    <w:rsid w:val="00226928"/>
    <w:rsid w:val="00226FAA"/>
    <w:rsid w:val="002271FC"/>
    <w:rsid w:val="00227241"/>
    <w:rsid w:val="0022749F"/>
    <w:rsid w:val="002276A2"/>
    <w:rsid w:val="0022773E"/>
    <w:rsid w:val="00227840"/>
    <w:rsid w:val="00227E88"/>
    <w:rsid w:val="00227FDA"/>
    <w:rsid w:val="002300BD"/>
    <w:rsid w:val="00230523"/>
    <w:rsid w:val="0023091A"/>
    <w:rsid w:val="002309C5"/>
    <w:rsid w:val="00230AA7"/>
    <w:rsid w:val="00230C4F"/>
    <w:rsid w:val="00230FA9"/>
    <w:rsid w:val="00230FDF"/>
    <w:rsid w:val="00231234"/>
    <w:rsid w:val="002312FB"/>
    <w:rsid w:val="002313B8"/>
    <w:rsid w:val="002319B0"/>
    <w:rsid w:val="00231AC0"/>
    <w:rsid w:val="00231C64"/>
    <w:rsid w:val="00231E3C"/>
    <w:rsid w:val="00232090"/>
    <w:rsid w:val="00232092"/>
    <w:rsid w:val="002321A0"/>
    <w:rsid w:val="00232247"/>
    <w:rsid w:val="0023240D"/>
    <w:rsid w:val="00232448"/>
    <w:rsid w:val="00232712"/>
    <w:rsid w:val="00232745"/>
    <w:rsid w:val="00232794"/>
    <w:rsid w:val="00232A7E"/>
    <w:rsid w:val="00232B67"/>
    <w:rsid w:val="00232CAA"/>
    <w:rsid w:val="00232CE7"/>
    <w:rsid w:val="00233153"/>
    <w:rsid w:val="00233931"/>
    <w:rsid w:val="002339A1"/>
    <w:rsid w:val="00233CDC"/>
    <w:rsid w:val="00233E59"/>
    <w:rsid w:val="00233FB7"/>
    <w:rsid w:val="00234075"/>
    <w:rsid w:val="0023496C"/>
    <w:rsid w:val="002353ED"/>
    <w:rsid w:val="00235B16"/>
    <w:rsid w:val="00235C2C"/>
    <w:rsid w:val="00235E54"/>
    <w:rsid w:val="002362F8"/>
    <w:rsid w:val="0023631C"/>
    <w:rsid w:val="00236459"/>
    <w:rsid w:val="0023671C"/>
    <w:rsid w:val="00236A1D"/>
    <w:rsid w:val="00236BA3"/>
    <w:rsid w:val="00236D72"/>
    <w:rsid w:val="00236E99"/>
    <w:rsid w:val="00236F93"/>
    <w:rsid w:val="00237165"/>
    <w:rsid w:val="00237360"/>
    <w:rsid w:val="0023745B"/>
    <w:rsid w:val="00237504"/>
    <w:rsid w:val="00237522"/>
    <w:rsid w:val="00237ABD"/>
    <w:rsid w:val="00237CC8"/>
    <w:rsid w:val="00237D42"/>
    <w:rsid w:val="00240104"/>
    <w:rsid w:val="002401BD"/>
    <w:rsid w:val="0024020D"/>
    <w:rsid w:val="00240265"/>
    <w:rsid w:val="0024029E"/>
    <w:rsid w:val="002402B8"/>
    <w:rsid w:val="00240415"/>
    <w:rsid w:val="0024052D"/>
    <w:rsid w:val="002405DF"/>
    <w:rsid w:val="00240A9F"/>
    <w:rsid w:val="00240AA0"/>
    <w:rsid w:val="00240CCF"/>
    <w:rsid w:val="00240E58"/>
    <w:rsid w:val="00241010"/>
    <w:rsid w:val="0024139E"/>
    <w:rsid w:val="00241665"/>
    <w:rsid w:val="00241DBA"/>
    <w:rsid w:val="00241FB3"/>
    <w:rsid w:val="00242059"/>
    <w:rsid w:val="002420CB"/>
    <w:rsid w:val="002420D8"/>
    <w:rsid w:val="00242138"/>
    <w:rsid w:val="0024250C"/>
    <w:rsid w:val="002425DB"/>
    <w:rsid w:val="0024294A"/>
    <w:rsid w:val="00242979"/>
    <w:rsid w:val="00242A2F"/>
    <w:rsid w:val="00242CE8"/>
    <w:rsid w:val="00242DC9"/>
    <w:rsid w:val="00242F78"/>
    <w:rsid w:val="002430E3"/>
    <w:rsid w:val="00243142"/>
    <w:rsid w:val="00243269"/>
    <w:rsid w:val="00243679"/>
    <w:rsid w:val="0024379D"/>
    <w:rsid w:val="002437E7"/>
    <w:rsid w:val="00243871"/>
    <w:rsid w:val="00243A4F"/>
    <w:rsid w:val="00243AC4"/>
    <w:rsid w:val="00243AD0"/>
    <w:rsid w:val="00243CC6"/>
    <w:rsid w:val="00243E3C"/>
    <w:rsid w:val="00244996"/>
    <w:rsid w:val="00244BDC"/>
    <w:rsid w:val="0024535E"/>
    <w:rsid w:val="002454FC"/>
    <w:rsid w:val="0024570C"/>
    <w:rsid w:val="00245C1C"/>
    <w:rsid w:val="00245D45"/>
    <w:rsid w:val="00245F50"/>
    <w:rsid w:val="00245F56"/>
    <w:rsid w:val="0024605C"/>
    <w:rsid w:val="0024611E"/>
    <w:rsid w:val="002461FA"/>
    <w:rsid w:val="002462B5"/>
    <w:rsid w:val="00246378"/>
    <w:rsid w:val="00246456"/>
    <w:rsid w:val="00246519"/>
    <w:rsid w:val="00246541"/>
    <w:rsid w:val="00246576"/>
    <w:rsid w:val="00246643"/>
    <w:rsid w:val="0024669C"/>
    <w:rsid w:val="00246842"/>
    <w:rsid w:val="002468BC"/>
    <w:rsid w:val="00246CBE"/>
    <w:rsid w:val="002472D9"/>
    <w:rsid w:val="00247389"/>
    <w:rsid w:val="00247562"/>
    <w:rsid w:val="0024766E"/>
    <w:rsid w:val="002479BC"/>
    <w:rsid w:val="00247A7F"/>
    <w:rsid w:val="00247B16"/>
    <w:rsid w:val="00247E02"/>
    <w:rsid w:val="00247E94"/>
    <w:rsid w:val="0025012E"/>
    <w:rsid w:val="00250406"/>
    <w:rsid w:val="00250A08"/>
    <w:rsid w:val="00250A6B"/>
    <w:rsid w:val="00250CC7"/>
    <w:rsid w:val="00250CDD"/>
    <w:rsid w:val="0025111C"/>
    <w:rsid w:val="002511BB"/>
    <w:rsid w:val="00251373"/>
    <w:rsid w:val="002513F5"/>
    <w:rsid w:val="00251A15"/>
    <w:rsid w:val="00251AD9"/>
    <w:rsid w:val="00251B52"/>
    <w:rsid w:val="00251B99"/>
    <w:rsid w:val="00251C87"/>
    <w:rsid w:val="00251DE0"/>
    <w:rsid w:val="00252046"/>
    <w:rsid w:val="00252321"/>
    <w:rsid w:val="002524BF"/>
    <w:rsid w:val="00252593"/>
    <w:rsid w:val="002525C7"/>
    <w:rsid w:val="00252862"/>
    <w:rsid w:val="002529FA"/>
    <w:rsid w:val="00252AFB"/>
    <w:rsid w:val="00252E40"/>
    <w:rsid w:val="00252F1D"/>
    <w:rsid w:val="0025390C"/>
    <w:rsid w:val="00253BC3"/>
    <w:rsid w:val="00254193"/>
    <w:rsid w:val="00254265"/>
    <w:rsid w:val="00254272"/>
    <w:rsid w:val="002542CE"/>
    <w:rsid w:val="002543D1"/>
    <w:rsid w:val="0025475D"/>
    <w:rsid w:val="002547C4"/>
    <w:rsid w:val="00254914"/>
    <w:rsid w:val="00254C51"/>
    <w:rsid w:val="002550F5"/>
    <w:rsid w:val="0025539C"/>
    <w:rsid w:val="00256560"/>
    <w:rsid w:val="002565B5"/>
    <w:rsid w:val="0025671E"/>
    <w:rsid w:val="00256D99"/>
    <w:rsid w:val="00256E8F"/>
    <w:rsid w:val="0025702F"/>
    <w:rsid w:val="00257234"/>
    <w:rsid w:val="0025724F"/>
    <w:rsid w:val="002575E8"/>
    <w:rsid w:val="00257A36"/>
    <w:rsid w:val="00260078"/>
    <w:rsid w:val="002601E3"/>
    <w:rsid w:val="002608F9"/>
    <w:rsid w:val="00260988"/>
    <w:rsid w:val="00260A0C"/>
    <w:rsid w:val="00260BF5"/>
    <w:rsid w:val="00260DF3"/>
    <w:rsid w:val="00260F46"/>
    <w:rsid w:val="00260FDA"/>
    <w:rsid w:val="0026100D"/>
    <w:rsid w:val="002612B1"/>
    <w:rsid w:val="00261325"/>
    <w:rsid w:val="00261346"/>
    <w:rsid w:val="002614FF"/>
    <w:rsid w:val="0026177E"/>
    <w:rsid w:val="00261D15"/>
    <w:rsid w:val="00262301"/>
    <w:rsid w:val="0026255A"/>
    <w:rsid w:val="002626E4"/>
    <w:rsid w:val="0026274F"/>
    <w:rsid w:val="00262839"/>
    <w:rsid w:val="002629A7"/>
    <w:rsid w:val="00262AF2"/>
    <w:rsid w:val="00262C8A"/>
    <w:rsid w:val="00262E01"/>
    <w:rsid w:val="0026309F"/>
    <w:rsid w:val="00263195"/>
    <w:rsid w:val="0026326C"/>
    <w:rsid w:val="00263368"/>
    <w:rsid w:val="002636B3"/>
    <w:rsid w:val="00263805"/>
    <w:rsid w:val="00263A6E"/>
    <w:rsid w:val="00263C69"/>
    <w:rsid w:val="00263D88"/>
    <w:rsid w:val="002641FE"/>
    <w:rsid w:val="002644A8"/>
    <w:rsid w:val="00264534"/>
    <w:rsid w:val="0026463F"/>
    <w:rsid w:val="00264967"/>
    <w:rsid w:val="00264A76"/>
    <w:rsid w:val="00264AC8"/>
    <w:rsid w:val="002650BA"/>
    <w:rsid w:val="0026524F"/>
    <w:rsid w:val="0026528E"/>
    <w:rsid w:val="00265553"/>
    <w:rsid w:val="0026576A"/>
    <w:rsid w:val="002658AB"/>
    <w:rsid w:val="00265A9E"/>
    <w:rsid w:val="00265B70"/>
    <w:rsid w:val="00265FF7"/>
    <w:rsid w:val="00266009"/>
    <w:rsid w:val="002663C0"/>
    <w:rsid w:val="002667FD"/>
    <w:rsid w:val="00266909"/>
    <w:rsid w:val="002669F6"/>
    <w:rsid w:val="00266A5C"/>
    <w:rsid w:val="00266B79"/>
    <w:rsid w:val="00266D9F"/>
    <w:rsid w:val="00266E38"/>
    <w:rsid w:val="002670FB"/>
    <w:rsid w:val="00267234"/>
    <w:rsid w:val="002678BD"/>
    <w:rsid w:val="00267A0F"/>
    <w:rsid w:val="00267AE2"/>
    <w:rsid w:val="00267C3F"/>
    <w:rsid w:val="00267DAA"/>
    <w:rsid w:val="00270029"/>
    <w:rsid w:val="00270187"/>
    <w:rsid w:val="00270846"/>
    <w:rsid w:val="0027086E"/>
    <w:rsid w:val="0027087D"/>
    <w:rsid w:val="002708B0"/>
    <w:rsid w:val="00270D9D"/>
    <w:rsid w:val="00270F71"/>
    <w:rsid w:val="002713F4"/>
    <w:rsid w:val="002714E0"/>
    <w:rsid w:val="0027156A"/>
    <w:rsid w:val="002717A2"/>
    <w:rsid w:val="00271842"/>
    <w:rsid w:val="00271844"/>
    <w:rsid w:val="00271DDA"/>
    <w:rsid w:val="00271DFF"/>
    <w:rsid w:val="002720BC"/>
    <w:rsid w:val="002726EB"/>
    <w:rsid w:val="002729FB"/>
    <w:rsid w:val="00272A95"/>
    <w:rsid w:val="00272C73"/>
    <w:rsid w:val="00272E1E"/>
    <w:rsid w:val="00273312"/>
    <w:rsid w:val="00273644"/>
    <w:rsid w:val="002736D6"/>
    <w:rsid w:val="002739ED"/>
    <w:rsid w:val="00273C14"/>
    <w:rsid w:val="00273C1A"/>
    <w:rsid w:val="00273ED1"/>
    <w:rsid w:val="00274180"/>
    <w:rsid w:val="002741F3"/>
    <w:rsid w:val="00274876"/>
    <w:rsid w:val="00274A52"/>
    <w:rsid w:val="00274A8B"/>
    <w:rsid w:val="00274DD8"/>
    <w:rsid w:val="0027501D"/>
    <w:rsid w:val="0027502D"/>
    <w:rsid w:val="002752FF"/>
    <w:rsid w:val="00275582"/>
    <w:rsid w:val="002759FC"/>
    <w:rsid w:val="00276004"/>
    <w:rsid w:val="00276219"/>
    <w:rsid w:val="00276352"/>
    <w:rsid w:val="00276538"/>
    <w:rsid w:val="00276A71"/>
    <w:rsid w:val="00276BB4"/>
    <w:rsid w:val="00276C07"/>
    <w:rsid w:val="00276EEB"/>
    <w:rsid w:val="002770EC"/>
    <w:rsid w:val="00277344"/>
    <w:rsid w:val="002773E6"/>
    <w:rsid w:val="00277426"/>
    <w:rsid w:val="002774CF"/>
    <w:rsid w:val="00277759"/>
    <w:rsid w:val="00277935"/>
    <w:rsid w:val="00277B12"/>
    <w:rsid w:val="00277BE8"/>
    <w:rsid w:val="00277EEA"/>
    <w:rsid w:val="00277F7E"/>
    <w:rsid w:val="00277FA0"/>
    <w:rsid w:val="0028006E"/>
    <w:rsid w:val="00280271"/>
    <w:rsid w:val="0028040F"/>
    <w:rsid w:val="00280528"/>
    <w:rsid w:val="00280688"/>
    <w:rsid w:val="002807C9"/>
    <w:rsid w:val="00280830"/>
    <w:rsid w:val="0028097B"/>
    <w:rsid w:val="002809FA"/>
    <w:rsid w:val="00280A82"/>
    <w:rsid w:val="00280C86"/>
    <w:rsid w:val="00280C98"/>
    <w:rsid w:val="0028100E"/>
    <w:rsid w:val="002810D0"/>
    <w:rsid w:val="002811D7"/>
    <w:rsid w:val="0028167C"/>
    <w:rsid w:val="00281784"/>
    <w:rsid w:val="002818F7"/>
    <w:rsid w:val="00281E0A"/>
    <w:rsid w:val="00281E40"/>
    <w:rsid w:val="00281EEF"/>
    <w:rsid w:val="002820ED"/>
    <w:rsid w:val="002827E0"/>
    <w:rsid w:val="002828C3"/>
    <w:rsid w:val="00282A31"/>
    <w:rsid w:val="00282AAE"/>
    <w:rsid w:val="00282D6C"/>
    <w:rsid w:val="00282F8E"/>
    <w:rsid w:val="00282FD8"/>
    <w:rsid w:val="0028304B"/>
    <w:rsid w:val="00283175"/>
    <w:rsid w:val="002835A7"/>
    <w:rsid w:val="00283777"/>
    <w:rsid w:val="00283932"/>
    <w:rsid w:val="00283AAC"/>
    <w:rsid w:val="00283EFF"/>
    <w:rsid w:val="0028415F"/>
    <w:rsid w:val="002841A7"/>
    <w:rsid w:val="0028439C"/>
    <w:rsid w:val="0028451C"/>
    <w:rsid w:val="00284679"/>
    <w:rsid w:val="00284B66"/>
    <w:rsid w:val="00284C0A"/>
    <w:rsid w:val="00284C6B"/>
    <w:rsid w:val="00284D36"/>
    <w:rsid w:val="00284DAE"/>
    <w:rsid w:val="00284E34"/>
    <w:rsid w:val="00285125"/>
    <w:rsid w:val="002851FE"/>
    <w:rsid w:val="002854FB"/>
    <w:rsid w:val="00285736"/>
    <w:rsid w:val="00285C35"/>
    <w:rsid w:val="00285D23"/>
    <w:rsid w:val="00285F36"/>
    <w:rsid w:val="0028648B"/>
    <w:rsid w:val="0028649B"/>
    <w:rsid w:val="00286582"/>
    <w:rsid w:val="00286895"/>
    <w:rsid w:val="002869F1"/>
    <w:rsid w:val="00286DBC"/>
    <w:rsid w:val="00286DCD"/>
    <w:rsid w:val="002870D0"/>
    <w:rsid w:val="002874F5"/>
    <w:rsid w:val="00287539"/>
    <w:rsid w:val="00287640"/>
    <w:rsid w:val="00287663"/>
    <w:rsid w:val="0028778A"/>
    <w:rsid w:val="002877B9"/>
    <w:rsid w:val="002879AA"/>
    <w:rsid w:val="00287E04"/>
    <w:rsid w:val="00290341"/>
    <w:rsid w:val="00290871"/>
    <w:rsid w:val="002908AB"/>
    <w:rsid w:val="00290A67"/>
    <w:rsid w:val="00290C73"/>
    <w:rsid w:val="00290CBF"/>
    <w:rsid w:val="00291051"/>
    <w:rsid w:val="0029119C"/>
    <w:rsid w:val="00291291"/>
    <w:rsid w:val="002913ED"/>
    <w:rsid w:val="0029155B"/>
    <w:rsid w:val="0029161E"/>
    <w:rsid w:val="00291A47"/>
    <w:rsid w:val="00291CCC"/>
    <w:rsid w:val="00291D15"/>
    <w:rsid w:val="00291F42"/>
    <w:rsid w:val="00292041"/>
    <w:rsid w:val="002920CB"/>
    <w:rsid w:val="002923FE"/>
    <w:rsid w:val="002925C8"/>
    <w:rsid w:val="002926B6"/>
    <w:rsid w:val="002929D4"/>
    <w:rsid w:val="00292BFD"/>
    <w:rsid w:val="00292DED"/>
    <w:rsid w:val="00292EB4"/>
    <w:rsid w:val="0029328F"/>
    <w:rsid w:val="00293297"/>
    <w:rsid w:val="00293631"/>
    <w:rsid w:val="0029372A"/>
    <w:rsid w:val="00293892"/>
    <w:rsid w:val="0029390C"/>
    <w:rsid w:val="00293A70"/>
    <w:rsid w:val="00293AEF"/>
    <w:rsid w:val="00293C02"/>
    <w:rsid w:val="00293E89"/>
    <w:rsid w:val="00294345"/>
    <w:rsid w:val="00294863"/>
    <w:rsid w:val="00294872"/>
    <w:rsid w:val="00294A0A"/>
    <w:rsid w:val="00294A2E"/>
    <w:rsid w:val="00294A5B"/>
    <w:rsid w:val="00294CD4"/>
    <w:rsid w:val="00295055"/>
    <w:rsid w:val="002951BC"/>
    <w:rsid w:val="002951DF"/>
    <w:rsid w:val="002953A2"/>
    <w:rsid w:val="002957CE"/>
    <w:rsid w:val="002957D2"/>
    <w:rsid w:val="00296088"/>
    <w:rsid w:val="00296478"/>
    <w:rsid w:val="002964F4"/>
    <w:rsid w:val="0029662A"/>
    <w:rsid w:val="00296A96"/>
    <w:rsid w:val="00296B14"/>
    <w:rsid w:val="0029715D"/>
    <w:rsid w:val="0029722D"/>
    <w:rsid w:val="0029754B"/>
    <w:rsid w:val="00297C7D"/>
    <w:rsid w:val="00297D31"/>
    <w:rsid w:val="00297F23"/>
    <w:rsid w:val="00297F3B"/>
    <w:rsid w:val="002A00B6"/>
    <w:rsid w:val="002A00DC"/>
    <w:rsid w:val="002A06AC"/>
    <w:rsid w:val="002A07A6"/>
    <w:rsid w:val="002A0A15"/>
    <w:rsid w:val="002A0D4D"/>
    <w:rsid w:val="002A1082"/>
    <w:rsid w:val="002A11C1"/>
    <w:rsid w:val="002A1258"/>
    <w:rsid w:val="002A14AE"/>
    <w:rsid w:val="002A1689"/>
    <w:rsid w:val="002A16EB"/>
    <w:rsid w:val="002A17EB"/>
    <w:rsid w:val="002A1EB1"/>
    <w:rsid w:val="002A1F68"/>
    <w:rsid w:val="002A2666"/>
    <w:rsid w:val="002A2969"/>
    <w:rsid w:val="002A29E0"/>
    <w:rsid w:val="002A2FFD"/>
    <w:rsid w:val="002A32A0"/>
    <w:rsid w:val="002A3503"/>
    <w:rsid w:val="002A364E"/>
    <w:rsid w:val="002A37D9"/>
    <w:rsid w:val="002A3C3A"/>
    <w:rsid w:val="002A3DF8"/>
    <w:rsid w:val="002A4031"/>
    <w:rsid w:val="002A419F"/>
    <w:rsid w:val="002A41D9"/>
    <w:rsid w:val="002A4242"/>
    <w:rsid w:val="002A42E5"/>
    <w:rsid w:val="002A4931"/>
    <w:rsid w:val="002A495C"/>
    <w:rsid w:val="002A4BE3"/>
    <w:rsid w:val="002A4F71"/>
    <w:rsid w:val="002A5649"/>
    <w:rsid w:val="002A57BC"/>
    <w:rsid w:val="002A5925"/>
    <w:rsid w:val="002A5929"/>
    <w:rsid w:val="002A5973"/>
    <w:rsid w:val="002A5E37"/>
    <w:rsid w:val="002A5EE1"/>
    <w:rsid w:val="002A6375"/>
    <w:rsid w:val="002A68D7"/>
    <w:rsid w:val="002A6B05"/>
    <w:rsid w:val="002A6CF0"/>
    <w:rsid w:val="002A6D3A"/>
    <w:rsid w:val="002A6F1B"/>
    <w:rsid w:val="002A711D"/>
    <w:rsid w:val="002A73D6"/>
    <w:rsid w:val="002A7739"/>
    <w:rsid w:val="002A7786"/>
    <w:rsid w:val="002A7809"/>
    <w:rsid w:val="002A7B98"/>
    <w:rsid w:val="002A7BD4"/>
    <w:rsid w:val="002A7D9C"/>
    <w:rsid w:val="002A7FC5"/>
    <w:rsid w:val="002B030D"/>
    <w:rsid w:val="002B087D"/>
    <w:rsid w:val="002B089F"/>
    <w:rsid w:val="002B0A13"/>
    <w:rsid w:val="002B0C98"/>
    <w:rsid w:val="002B1117"/>
    <w:rsid w:val="002B1637"/>
    <w:rsid w:val="002B1667"/>
    <w:rsid w:val="002B1738"/>
    <w:rsid w:val="002B1A9C"/>
    <w:rsid w:val="002B1B22"/>
    <w:rsid w:val="002B1B4E"/>
    <w:rsid w:val="002B1B76"/>
    <w:rsid w:val="002B1E1E"/>
    <w:rsid w:val="002B2575"/>
    <w:rsid w:val="002B2F88"/>
    <w:rsid w:val="002B3122"/>
    <w:rsid w:val="002B3361"/>
    <w:rsid w:val="002B34B9"/>
    <w:rsid w:val="002B3D00"/>
    <w:rsid w:val="002B3D33"/>
    <w:rsid w:val="002B4098"/>
    <w:rsid w:val="002B41D8"/>
    <w:rsid w:val="002B4347"/>
    <w:rsid w:val="002B468C"/>
    <w:rsid w:val="002B48E0"/>
    <w:rsid w:val="002B4A67"/>
    <w:rsid w:val="002B524D"/>
    <w:rsid w:val="002B5AC8"/>
    <w:rsid w:val="002B5FE1"/>
    <w:rsid w:val="002B62D2"/>
    <w:rsid w:val="002B63AA"/>
    <w:rsid w:val="002B64A3"/>
    <w:rsid w:val="002B64A9"/>
    <w:rsid w:val="002B65ED"/>
    <w:rsid w:val="002B68E6"/>
    <w:rsid w:val="002B690A"/>
    <w:rsid w:val="002B6D1C"/>
    <w:rsid w:val="002B6D9A"/>
    <w:rsid w:val="002B6E4F"/>
    <w:rsid w:val="002B6E81"/>
    <w:rsid w:val="002B75B3"/>
    <w:rsid w:val="002B7BB8"/>
    <w:rsid w:val="002B7DFB"/>
    <w:rsid w:val="002B7F2B"/>
    <w:rsid w:val="002C06FD"/>
    <w:rsid w:val="002C087A"/>
    <w:rsid w:val="002C08E4"/>
    <w:rsid w:val="002C08F7"/>
    <w:rsid w:val="002C0962"/>
    <w:rsid w:val="002C0AC0"/>
    <w:rsid w:val="002C0D6E"/>
    <w:rsid w:val="002C0ECE"/>
    <w:rsid w:val="002C0EF7"/>
    <w:rsid w:val="002C1361"/>
    <w:rsid w:val="002C1364"/>
    <w:rsid w:val="002C14A9"/>
    <w:rsid w:val="002C1837"/>
    <w:rsid w:val="002C1906"/>
    <w:rsid w:val="002C2122"/>
    <w:rsid w:val="002C2134"/>
    <w:rsid w:val="002C2239"/>
    <w:rsid w:val="002C229F"/>
    <w:rsid w:val="002C22C7"/>
    <w:rsid w:val="002C236D"/>
    <w:rsid w:val="002C2594"/>
    <w:rsid w:val="002C2C37"/>
    <w:rsid w:val="002C3577"/>
    <w:rsid w:val="002C36B9"/>
    <w:rsid w:val="002C39F8"/>
    <w:rsid w:val="002C3B0D"/>
    <w:rsid w:val="002C3BE1"/>
    <w:rsid w:val="002C3DB9"/>
    <w:rsid w:val="002C3EE6"/>
    <w:rsid w:val="002C41E2"/>
    <w:rsid w:val="002C42C7"/>
    <w:rsid w:val="002C430D"/>
    <w:rsid w:val="002C4463"/>
    <w:rsid w:val="002C4497"/>
    <w:rsid w:val="002C44C1"/>
    <w:rsid w:val="002C45A0"/>
    <w:rsid w:val="002C478C"/>
    <w:rsid w:val="002C49B0"/>
    <w:rsid w:val="002C4AD6"/>
    <w:rsid w:val="002C4F69"/>
    <w:rsid w:val="002C5495"/>
    <w:rsid w:val="002C56D9"/>
    <w:rsid w:val="002C5791"/>
    <w:rsid w:val="002C5CAB"/>
    <w:rsid w:val="002C601A"/>
    <w:rsid w:val="002C6101"/>
    <w:rsid w:val="002C617E"/>
    <w:rsid w:val="002C6222"/>
    <w:rsid w:val="002C69C5"/>
    <w:rsid w:val="002C6B7F"/>
    <w:rsid w:val="002C7157"/>
    <w:rsid w:val="002C7169"/>
    <w:rsid w:val="002C74FF"/>
    <w:rsid w:val="002C792D"/>
    <w:rsid w:val="002C7A77"/>
    <w:rsid w:val="002C7DB2"/>
    <w:rsid w:val="002D0062"/>
    <w:rsid w:val="002D05DF"/>
    <w:rsid w:val="002D0699"/>
    <w:rsid w:val="002D070A"/>
    <w:rsid w:val="002D08B1"/>
    <w:rsid w:val="002D091A"/>
    <w:rsid w:val="002D0956"/>
    <w:rsid w:val="002D0E22"/>
    <w:rsid w:val="002D0EF4"/>
    <w:rsid w:val="002D1041"/>
    <w:rsid w:val="002D12FE"/>
    <w:rsid w:val="002D143B"/>
    <w:rsid w:val="002D15C0"/>
    <w:rsid w:val="002D1711"/>
    <w:rsid w:val="002D178F"/>
    <w:rsid w:val="002D187F"/>
    <w:rsid w:val="002D1AD5"/>
    <w:rsid w:val="002D22DB"/>
    <w:rsid w:val="002D2385"/>
    <w:rsid w:val="002D2678"/>
    <w:rsid w:val="002D27DA"/>
    <w:rsid w:val="002D2863"/>
    <w:rsid w:val="002D2A3C"/>
    <w:rsid w:val="002D2A51"/>
    <w:rsid w:val="002D2D0A"/>
    <w:rsid w:val="002D2DEC"/>
    <w:rsid w:val="002D2FFC"/>
    <w:rsid w:val="002D315F"/>
    <w:rsid w:val="002D3826"/>
    <w:rsid w:val="002D39C1"/>
    <w:rsid w:val="002D3D10"/>
    <w:rsid w:val="002D3EEB"/>
    <w:rsid w:val="002D3FBC"/>
    <w:rsid w:val="002D4075"/>
    <w:rsid w:val="002D44CB"/>
    <w:rsid w:val="002D453F"/>
    <w:rsid w:val="002D4C2E"/>
    <w:rsid w:val="002D4C55"/>
    <w:rsid w:val="002D4C70"/>
    <w:rsid w:val="002D515A"/>
    <w:rsid w:val="002D5190"/>
    <w:rsid w:val="002D553E"/>
    <w:rsid w:val="002D5751"/>
    <w:rsid w:val="002D5859"/>
    <w:rsid w:val="002D5A74"/>
    <w:rsid w:val="002D5C90"/>
    <w:rsid w:val="002D5C98"/>
    <w:rsid w:val="002D5E06"/>
    <w:rsid w:val="002D5FE6"/>
    <w:rsid w:val="002D616B"/>
    <w:rsid w:val="002D635E"/>
    <w:rsid w:val="002D6399"/>
    <w:rsid w:val="002D63BB"/>
    <w:rsid w:val="002D6645"/>
    <w:rsid w:val="002D67F1"/>
    <w:rsid w:val="002D6987"/>
    <w:rsid w:val="002D6B04"/>
    <w:rsid w:val="002D6B59"/>
    <w:rsid w:val="002D6B99"/>
    <w:rsid w:val="002D6C75"/>
    <w:rsid w:val="002D6CB9"/>
    <w:rsid w:val="002D6D95"/>
    <w:rsid w:val="002D6F60"/>
    <w:rsid w:val="002D7273"/>
    <w:rsid w:val="002D7468"/>
    <w:rsid w:val="002D74D2"/>
    <w:rsid w:val="002D7591"/>
    <w:rsid w:val="002D76BC"/>
    <w:rsid w:val="002D7B32"/>
    <w:rsid w:val="002D7CA3"/>
    <w:rsid w:val="002D7E6D"/>
    <w:rsid w:val="002D7F3E"/>
    <w:rsid w:val="002E0192"/>
    <w:rsid w:val="002E01EC"/>
    <w:rsid w:val="002E0303"/>
    <w:rsid w:val="002E0599"/>
    <w:rsid w:val="002E0746"/>
    <w:rsid w:val="002E0844"/>
    <w:rsid w:val="002E099F"/>
    <w:rsid w:val="002E0A83"/>
    <w:rsid w:val="002E0D5E"/>
    <w:rsid w:val="002E0EA4"/>
    <w:rsid w:val="002E0ECC"/>
    <w:rsid w:val="002E0F9D"/>
    <w:rsid w:val="002E1248"/>
    <w:rsid w:val="002E18EC"/>
    <w:rsid w:val="002E1BC1"/>
    <w:rsid w:val="002E1CC7"/>
    <w:rsid w:val="002E1CF6"/>
    <w:rsid w:val="002E2446"/>
    <w:rsid w:val="002E2488"/>
    <w:rsid w:val="002E249B"/>
    <w:rsid w:val="002E2571"/>
    <w:rsid w:val="002E2594"/>
    <w:rsid w:val="002E27A0"/>
    <w:rsid w:val="002E29F2"/>
    <w:rsid w:val="002E29F3"/>
    <w:rsid w:val="002E2A02"/>
    <w:rsid w:val="002E2B6A"/>
    <w:rsid w:val="002E2CDE"/>
    <w:rsid w:val="002E2ECF"/>
    <w:rsid w:val="002E2F2B"/>
    <w:rsid w:val="002E330F"/>
    <w:rsid w:val="002E33F4"/>
    <w:rsid w:val="002E34AA"/>
    <w:rsid w:val="002E34FE"/>
    <w:rsid w:val="002E35DA"/>
    <w:rsid w:val="002E3737"/>
    <w:rsid w:val="002E397F"/>
    <w:rsid w:val="002E3A4E"/>
    <w:rsid w:val="002E3C1F"/>
    <w:rsid w:val="002E3C9A"/>
    <w:rsid w:val="002E3D7F"/>
    <w:rsid w:val="002E4449"/>
    <w:rsid w:val="002E45A3"/>
    <w:rsid w:val="002E4797"/>
    <w:rsid w:val="002E4A76"/>
    <w:rsid w:val="002E5064"/>
    <w:rsid w:val="002E506F"/>
    <w:rsid w:val="002E5302"/>
    <w:rsid w:val="002E548E"/>
    <w:rsid w:val="002E55FC"/>
    <w:rsid w:val="002E5615"/>
    <w:rsid w:val="002E5F96"/>
    <w:rsid w:val="002E60FB"/>
    <w:rsid w:val="002E701B"/>
    <w:rsid w:val="002E7158"/>
    <w:rsid w:val="002E71B4"/>
    <w:rsid w:val="002E74A1"/>
    <w:rsid w:val="002E753F"/>
    <w:rsid w:val="002E75AC"/>
    <w:rsid w:val="002E77C9"/>
    <w:rsid w:val="002E7923"/>
    <w:rsid w:val="002E7BF7"/>
    <w:rsid w:val="002E7C8D"/>
    <w:rsid w:val="002E7DE0"/>
    <w:rsid w:val="002E7E9B"/>
    <w:rsid w:val="002E7ED5"/>
    <w:rsid w:val="002F023B"/>
    <w:rsid w:val="002F0552"/>
    <w:rsid w:val="002F0810"/>
    <w:rsid w:val="002F0981"/>
    <w:rsid w:val="002F0A12"/>
    <w:rsid w:val="002F0C48"/>
    <w:rsid w:val="002F0D32"/>
    <w:rsid w:val="002F101C"/>
    <w:rsid w:val="002F10B2"/>
    <w:rsid w:val="002F123F"/>
    <w:rsid w:val="002F1864"/>
    <w:rsid w:val="002F19FA"/>
    <w:rsid w:val="002F1C27"/>
    <w:rsid w:val="002F1CAB"/>
    <w:rsid w:val="002F1D00"/>
    <w:rsid w:val="002F1F31"/>
    <w:rsid w:val="002F2061"/>
    <w:rsid w:val="002F25D9"/>
    <w:rsid w:val="002F2735"/>
    <w:rsid w:val="002F27C3"/>
    <w:rsid w:val="002F27C4"/>
    <w:rsid w:val="002F296A"/>
    <w:rsid w:val="002F29F8"/>
    <w:rsid w:val="002F2B20"/>
    <w:rsid w:val="002F2D50"/>
    <w:rsid w:val="002F2E14"/>
    <w:rsid w:val="002F2E4F"/>
    <w:rsid w:val="002F30E2"/>
    <w:rsid w:val="002F3124"/>
    <w:rsid w:val="002F3181"/>
    <w:rsid w:val="002F3825"/>
    <w:rsid w:val="002F3A8A"/>
    <w:rsid w:val="002F3ACF"/>
    <w:rsid w:val="002F3B37"/>
    <w:rsid w:val="002F3CC3"/>
    <w:rsid w:val="002F3CDE"/>
    <w:rsid w:val="002F3D35"/>
    <w:rsid w:val="002F3DE0"/>
    <w:rsid w:val="002F4059"/>
    <w:rsid w:val="002F41A9"/>
    <w:rsid w:val="002F4606"/>
    <w:rsid w:val="002F4624"/>
    <w:rsid w:val="002F4829"/>
    <w:rsid w:val="002F4872"/>
    <w:rsid w:val="002F4A0B"/>
    <w:rsid w:val="002F4C4B"/>
    <w:rsid w:val="002F5048"/>
    <w:rsid w:val="002F511A"/>
    <w:rsid w:val="002F5AD2"/>
    <w:rsid w:val="002F5B11"/>
    <w:rsid w:val="002F5C31"/>
    <w:rsid w:val="002F6301"/>
    <w:rsid w:val="002F66F4"/>
    <w:rsid w:val="002F6843"/>
    <w:rsid w:val="002F68AB"/>
    <w:rsid w:val="002F68AE"/>
    <w:rsid w:val="002F6A31"/>
    <w:rsid w:val="002F6AF6"/>
    <w:rsid w:val="002F6B2F"/>
    <w:rsid w:val="002F6C75"/>
    <w:rsid w:val="002F6C90"/>
    <w:rsid w:val="002F6CEF"/>
    <w:rsid w:val="002F6DD7"/>
    <w:rsid w:val="002F6EBC"/>
    <w:rsid w:val="002F6F2D"/>
    <w:rsid w:val="002F753A"/>
    <w:rsid w:val="002F76EF"/>
    <w:rsid w:val="002F77FF"/>
    <w:rsid w:val="002F79F3"/>
    <w:rsid w:val="002F7C01"/>
    <w:rsid w:val="002F7D2D"/>
    <w:rsid w:val="0030046E"/>
    <w:rsid w:val="0030073F"/>
    <w:rsid w:val="0030079B"/>
    <w:rsid w:val="003008A6"/>
    <w:rsid w:val="00300AE4"/>
    <w:rsid w:val="00300BCC"/>
    <w:rsid w:val="00300CED"/>
    <w:rsid w:val="003010C1"/>
    <w:rsid w:val="00301115"/>
    <w:rsid w:val="0030112B"/>
    <w:rsid w:val="00301648"/>
    <w:rsid w:val="0030175E"/>
    <w:rsid w:val="00301792"/>
    <w:rsid w:val="00301D5F"/>
    <w:rsid w:val="00301FDF"/>
    <w:rsid w:val="0030207E"/>
    <w:rsid w:val="00302095"/>
    <w:rsid w:val="003027AD"/>
    <w:rsid w:val="003029AB"/>
    <w:rsid w:val="00302F1E"/>
    <w:rsid w:val="00302F21"/>
    <w:rsid w:val="00303534"/>
    <w:rsid w:val="003038B4"/>
    <w:rsid w:val="00303C01"/>
    <w:rsid w:val="00303C87"/>
    <w:rsid w:val="00303E37"/>
    <w:rsid w:val="00303F3A"/>
    <w:rsid w:val="003040F4"/>
    <w:rsid w:val="00304268"/>
    <w:rsid w:val="00304478"/>
    <w:rsid w:val="003044E6"/>
    <w:rsid w:val="0030469C"/>
    <w:rsid w:val="0030488D"/>
    <w:rsid w:val="00304A38"/>
    <w:rsid w:val="00304A4C"/>
    <w:rsid w:val="00304DD6"/>
    <w:rsid w:val="00304EE5"/>
    <w:rsid w:val="0030525B"/>
    <w:rsid w:val="003052C1"/>
    <w:rsid w:val="0030577F"/>
    <w:rsid w:val="003057E5"/>
    <w:rsid w:val="0030594E"/>
    <w:rsid w:val="00305996"/>
    <w:rsid w:val="003059F9"/>
    <w:rsid w:val="0030631B"/>
    <w:rsid w:val="0030680E"/>
    <w:rsid w:val="003068AA"/>
    <w:rsid w:val="00306B0F"/>
    <w:rsid w:val="00306DD5"/>
    <w:rsid w:val="00306E89"/>
    <w:rsid w:val="00306F22"/>
    <w:rsid w:val="0030715E"/>
    <w:rsid w:val="003077F1"/>
    <w:rsid w:val="0030782B"/>
    <w:rsid w:val="0030798E"/>
    <w:rsid w:val="00307B39"/>
    <w:rsid w:val="00307C53"/>
    <w:rsid w:val="00307DDB"/>
    <w:rsid w:val="003100AE"/>
    <w:rsid w:val="003103AB"/>
    <w:rsid w:val="00310606"/>
    <w:rsid w:val="0031061C"/>
    <w:rsid w:val="003106B3"/>
    <w:rsid w:val="00310B42"/>
    <w:rsid w:val="00310D09"/>
    <w:rsid w:val="00310DB5"/>
    <w:rsid w:val="00310E65"/>
    <w:rsid w:val="00310EE2"/>
    <w:rsid w:val="00310FBC"/>
    <w:rsid w:val="00311027"/>
    <w:rsid w:val="003110DE"/>
    <w:rsid w:val="003110F0"/>
    <w:rsid w:val="00311346"/>
    <w:rsid w:val="00311582"/>
    <w:rsid w:val="003115E2"/>
    <w:rsid w:val="00311790"/>
    <w:rsid w:val="003117B7"/>
    <w:rsid w:val="00311B16"/>
    <w:rsid w:val="00311B2A"/>
    <w:rsid w:val="00311C68"/>
    <w:rsid w:val="00311CF9"/>
    <w:rsid w:val="00311DEF"/>
    <w:rsid w:val="003122EB"/>
    <w:rsid w:val="0031270F"/>
    <w:rsid w:val="0031279A"/>
    <w:rsid w:val="00312B05"/>
    <w:rsid w:val="00312E25"/>
    <w:rsid w:val="00313131"/>
    <w:rsid w:val="003133C8"/>
    <w:rsid w:val="00313466"/>
    <w:rsid w:val="003134A7"/>
    <w:rsid w:val="003136F5"/>
    <w:rsid w:val="003138CC"/>
    <w:rsid w:val="00313CAD"/>
    <w:rsid w:val="00313DCE"/>
    <w:rsid w:val="00313FA4"/>
    <w:rsid w:val="0031409B"/>
    <w:rsid w:val="003144BC"/>
    <w:rsid w:val="00314661"/>
    <w:rsid w:val="0031485A"/>
    <w:rsid w:val="00314938"/>
    <w:rsid w:val="00314974"/>
    <w:rsid w:val="00314AC3"/>
    <w:rsid w:val="00314BA2"/>
    <w:rsid w:val="00314D15"/>
    <w:rsid w:val="00314D3D"/>
    <w:rsid w:val="00314F97"/>
    <w:rsid w:val="00315228"/>
    <w:rsid w:val="00315592"/>
    <w:rsid w:val="003155CB"/>
    <w:rsid w:val="0031573D"/>
    <w:rsid w:val="00315802"/>
    <w:rsid w:val="00315C87"/>
    <w:rsid w:val="00315D61"/>
    <w:rsid w:val="0031636E"/>
    <w:rsid w:val="00316427"/>
    <w:rsid w:val="00316567"/>
    <w:rsid w:val="003165B3"/>
    <w:rsid w:val="003166B7"/>
    <w:rsid w:val="003168C0"/>
    <w:rsid w:val="00316B86"/>
    <w:rsid w:val="00316C8B"/>
    <w:rsid w:val="00317029"/>
    <w:rsid w:val="00317054"/>
    <w:rsid w:val="0031751C"/>
    <w:rsid w:val="00317752"/>
    <w:rsid w:val="003177D8"/>
    <w:rsid w:val="00317AA3"/>
    <w:rsid w:val="00317C86"/>
    <w:rsid w:val="00317CF5"/>
    <w:rsid w:val="0032013A"/>
    <w:rsid w:val="003201DA"/>
    <w:rsid w:val="0032088E"/>
    <w:rsid w:val="00320994"/>
    <w:rsid w:val="00320A38"/>
    <w:rsid w:val="00320C30"/>
    <w:rsid w:val="00320C3B"/>
    <w:rsid w:val="00320CD3"/>
    <w:rsid w:val="00321196"/>
    <w:rsid w:val="003211E8"/>
    <w:rsid w:val="0032163E"/>
    <w:rsid w:val="00321824"/>
    <w:rsid w:val="0032189C"/>
    <w:rsid w:val="003218B8"/>
    <w:rsid w:val="00321B26"/>
    <w:rsid w:val="00321E7B"/>
    <w:rsid w:val="0032203D"/>
    <w:rsid w:val="003220C4"/>
    <w:rsid w:val="00322358"/>
    <w:rsid w:val="00322739"/>
    <w:rsid w:val="00322989"/>
    <w:rsid w:val="00322CAB"/>
    <w:rsid w:val="003232B9"/>
    <w:rsid w:val="00323919"/>
    <w:rsid w:val="00323A5E"/>
    <w:rsid w:val="00323B04"/>
    <w:rsid w:val="00323B90"/>
    <w:rsid w:val="00323C3D"/>
    <w:rsid w:val="00323FD9"/>
    <w:rsid w:val="00324035"/>
    <w:rsid w:val="00324149"/>
    <w:rsid w:val="00324718"/>
    <w:rsid w:val="00324D7F"/>
    <w:rsid w:val="003250C6"/>
    <w:rsid w:val="00325145"/>
    <w:rsid w:val="00325356"/>
    <w:rsid w:val="00325494"/>
    <w:rsid w:val="0032557D"/>
    <w:rsid w:val="003255D6"/>
    <w:rsid w:val="00325762"/>
    <w:rsid w:val="00325789"/>
    <w:rsid w:val="00325A5E"/>
    <w:rsid w:val="00325ABE"/>
    <w:rsid w:val="00325CFF"/>
    <w:rsid w:val="00325D53"/>
    <w:rsid w:val="00325DCE"/>
    <w:rsid w:val="00326000"/>
    <w:rsid w:val="003260C9"/>
    <w:rsid w:val="00326226"/>
    <w:rsid w:val="0032638D"/>
    <w:rsid w:val="00326511"/>
    <w:rsid w:val="003267A2"/>
    <w:rsid w:val="003267D6"/>
    <w:rsid w:val="00326B70"/>
    <w:rsid w:val="00326C63"/>
    <w:rsid w:val="00326DA9"/>
    <w:rsid w:val="00326F2A"/>
    <w:rsid w:val="0032702B"/>
    <w:rsid w:val="00327244"/>
    <w:rsid w:val="003275F4"/>
    <w:rsid w:val="00327A31"/>
    <w:rsid w:val="00327CBA"/>
    <w:rsid w:val="00327DD0"/>
    <w:rsid w:val="00327E9E"/>
    <w:rsid w:val="00327FD5"/>
    <w:rsid w:val="00327FEC"/>
    <w:rsid w:val="003301A7"/>
    <w:rsid w:val="0033033B"/>
    <w:rsid w:val="00330E4B"/>
    <w:rsid w:val="003310CA"/>
    <w:rsid w:val="00331217"/>
    <w:rsid w:val="003314C2"/>
    <w:rsid w:val="003317E6"/>
    <w:rsid w:val="00331866"/>
    <w:rsid w:val="00331B13"/>
    <w:rsid w:val="00331BB8"/>
    <w:rsid w:val="00331C17"/>
    <w:rsid w:val="00331CB2"/>
    <w:rsid w:val="00331EB7"/>
    <w:rsid w:val="00332480"/>
    <w:rsid w:val="0033251F"/>
    <w:rsid w:val="003325F9"/>
    <w:rsid w:val="00332A32"/>
    <w:rsid w:val="00332A8F"/>
    <w:rsid w:val="00332D70"/>
    <w:rsid w:val="00333647"/>
    <w:rsid w:val="00333729"/>
    <w:rsid w:val="0033385E"/>
    <w:rsid w:val="00333D53"/>
    <w:rsid w:val="00334097"/>
    <w:rsid w:val="003341B7"/>
    <w:rsid w:val="003341C5"/>
    <w:rsid w:val="0033448C"/>
    <w:rsid w:val="0033450A"/>
    <w:rsid w:val="0033452E"/>
    <w:rsid w:val="003345A6"/>
    <w:rsid w:val="0033475D"/>
    <w:rsid w:val="003347EF"/>
    <w:rsid w:val="00334E5F"/>
    <w:rsid w:val="00334FAF"/>
    <w:rsid w:val="00334FFA"/>
    <w:rsid w:val="0033500A"/>
    <w:rsid w:val="00335056"/>
    <w:rsid w:val="003350D7"/>
    <w:rsid w:val="003351A9"/>
    <w:rsid w:val="003353CC"/>
    <w:rsid w:val="003355E5"/>
    <w:rsid w:val="00335B92"/>
    <w:rsid w:val="00335D0D"/>
    <w:rsid w:val="00335EA4"/>
    <w:rsid w:val="00335F9F"/>
    <w:rsid w:val="003360B6"/>
    <w:rsid w:val="003360E2"/>
    <w:rsid w:val="003361CD"/>
    <w:rsid w:val="00336261"/>
    <w:rsid w:val="0033648F"/>
    <w:rsid w:val="003364DF"/>
    <w:rsid w:val="003366B3"/>
    <w:rsid w:val="0033686C"/>
    <w:rsid w:val="00336B00"/>
    <w:rsid w:val="00336C53"/>
    <w:rsid w:val="00336ED4"/>
    <w:rsid w:val="00336EEC"/>
    <w:rsid w:val="00336F2F"/>
    <w:rsid w:val="003371A2"/>
    <w:rsid w:val="003374B9"/>
    <w:rsid w:val="00337544"/>
    <w:rsid w:val="00337679"/>
    <w:rsid w:val="00337802"/>
    <w:rsid w:val="0033791F"/>
    <w:rsid w:val="00337976"/>
    <w:rsid w:val="00337CF6"/>
    <w:rsid w:val="00337DB8"/>
    <w:rsid w:val="00337F92"/>
    <w:rsid w:val="003400CC"/>
    <w:rsid w:val="0034039D"/>
    <w:rsid w:val="003404AA"/>
    <w:rsid w:val="00340749"/>
    <w:rsid w:val="00340ADB"/>
    <w:rsid w:val="00341049"/>
    <w:rsid w:val="003412B5"/>
    <w:rsid w:val="0034151F"/>
    <w:rsid w:val="003416A4"/>
    <w:rsid w:val="003418E6"/>
    <w:rsid w:val="00341968"/>
    <w:rsid w:val="00341F92"/>
    <w:rsid w:val="0034229F"/>
    <w:rsid w:val="0034239F"/>
    <w:rsid w:val="00342489"/>
    <w:rsid w:val="0034249C"/>
    <w:rsid w:val="0034280D"/>
    <w:rsid w:val="00342B17"/>
    <w:rsid w:val="00342C10"/>
    <w:rsid w:val="00342D47"/>
    <w:rsid w:val="00342DDD"/>
    <w:rsid w:val="0034318D"/>
    <w:rsid w:val="003432A7"/>
    <w:rsid w:val="00343B5A"/>
    <w:rsid w:val="00343C9E"/>
    <w:rsid w:val="00343D3E"/>
    <w:rsid w:val="00343E70"/>
    <w:rsid w:val="003440E1"/>
    <w:rsid w:val="003442D3"/>
    <w:rsid w:val="00344358"/>
    <w:rsid w:val="003445DF"/>
    <w:rsid w:val="00344625"/>
    <w:rsid w:val="00344B22"/>
    <w:rsid w:val="00344C10"/>
    <w:rsid w:val="00344CF1"/>
    <w:rsid w:val="00344FEE"/>
    <w:rsid w:val="003450AE"/>
    <w:rsid w:val="00345217"/>
    <w:rsid w:val="00345282"/>
    <w:rsid w:val="0034538B"/>
    <w:rsid w:val="00345485"/>
    <w:rsid w:val="00345927"/>
    <w:rsid w:val="00345A10"/>
    <w:rsid w:val="00345CB4"/>
    <w:rsid w:val="00345CD5"/>
    <w:rsid w:val="00345E56"/>
    <w:rsid w:val="00345E65"/>
    <w:rsid w:val="00345FFD"/>
    <w:rsid w:val="003462BC"/>
    <w:rsid w:val="0034631E"/>
    <w:rsid w:val="003464FF"/>
    <w:rsid w:val="003469E2"/>
    <w:rsid w:val="00347223"/>
    <w:rsid w:val="00347248"/>
    <w:rsid w:val="003474A3"/>
    <w:rsid w:val="00347510"/>
    <w:rsid w:val="00347513"/>
    <w:rsid w:val="0034767C"/>
    <w:rsid w:val="003479A3"/>
    <w:rsid w:val="00347AFE"/>
    <w:rsid w:val="00347B3E"/>
    <w:rsid w:val="00347B98"/>
    <w:rsid w:val="00347E42"/>
    <w:rsid w:val="00347F88"/>
    <w:rsid w:val="0035017C"/>
    <w:rsid w:val="0035032A"/>
    <w:rsid w:val="00350441"/>
    <w:rsid w:val="0035090F"/>
    <w:rsid w:val="00350ACB"/>
    <w:rsid w:val="00350B05"/>
    <w:rsid w:val="00350BA5"/>
    <w:rsid w:val="00350BED"/>
    <w:rsid w:val="00350E4B"/>
    <w:rsid w:val="00350FF9"/>
    <w:rsid w:val="0035125B"/>
    <w:rsid w:val="00351312"/>
    <w:rsid w:val="003513C9"/>
    <w:rsid w:val="003513F4"/>
    <w:rsid w:val="0035145E"/>
    <w:rsid w:val="00351773"/>
    <w:rsid w:val="003517F5"/>
    <w:rsid w:val="00352243"/>
    <w:rsid w:val="003523B6"/>
    <w:rsid w:val="00352967"/>
    <w:rsid w:val="00352A49"/>
    <w:rsid w:val="00352F77"/>
    <w:rsid w:val="00353139"/>
    <w:rsid w:val="00353158"/>
    <w:rsid w:val="00353341"/>
    <w:rsid w:val="003533A5"/>
    <w:rsid w:val="00353465"/>
    <w:rsid w:val="003536B3"/>
    <w:rsid w:val="003539C0"/>
    <w:rsid w:val="0035404B"/>
    <w:rsid w:val="0035426B"/>
    <w:rsid w:val="003544ED"/>
    <w:rsid w:val="0035473E"/>
    <w:rsid w:val="003549FC"/>
    <w:rsid w:val="00354A95"/>
    <w:rsid w:val="00355154"/>
    <w:rsid w:val="003553B6"/>
    <w:rsid w:val="003554BB"/>
    <w:rsid w:val="00355744"/>
    <w:rsid w:val="0035581E"/>
    <w:rsid w:val="003558F6"/>
    <w:rsid w:val="0035590F"/>
    <w:rsid w:val="00355AEF"/>
    <w:rsid w:val="00355B95"/>
    <w:rsid w:val="00355D78"/>
    <w:rsid w:val="0035613A"/>
    <w:rsid w:val="00356223"/>
    <w:rsid w:val="003562A8"/>
    <w:rsid w:val="00356A41"/>
    <w:rsid w:val="00356BE7"/>
    <w:rsid w:val="00356FC4"/>
    <w:rsid w:val="003574D1"/>
    <w:rsid w:val="003575F0"/>
    <w:rsid w:val="00357880"/>
    <w:rsid w:val="003579B5"/>
    <w:rsid w:val="00357E96"/>
    <w:rsid w:val="00357ECE"/>
    <w:rsid w:val="003601D2"/>
    <w:rsid w:val="0036034A"/>
    <w:rsid w:val="003603E8"/>
    <w:rsid w:val="003604D3"/>
    <w:rsid w:val="00360607"/>
    <w:rsid w:val="00360774"/>
    <w:rsid w:val="00360787"/>
    <w:rsid w:val="00360C1E"/>
    <w:rsid w:val="00360DCE"/>
    <w:rsid w:val="0036134D"/>
    <w:rsid w:val="0036135C"/>
    <w:rsid w:val="00361B6D"/>
    <w:rsid w:val="00361CC5"/>
    <w:rsid w:val="00362010"/>
    <w:rsid w:val="003621D0"/>
    <w:rsid w:val="003621D7"/>
    <w:rsid w:val="00362587"/>
    <w:rsid w:val="00362727"/>
    <w:rsid w:val="003628E9"/>
    <w:rsid w:val="0036294F"/>
    <w:rsid w:val="0036303F"/>
    <w:rsid w:val="0036339A"/>
    <w:rsid w:val="0036378E"/>
    <w:rsid w:val="003638F5"/>
    <w:rsid w:val="0036390E"/>
    <w:rsid w:val="003642D9"/>
    <w:rsid w:val="0036434E"/>
    <w:rsid w:val="00364725"/>
    <w:rsid w:val="00364941"/>
    <w:rsid w:val="00364B87"/>
    <w:rsid w:val="00364C58"/>
    <w:rsid w:val="00364CB8"/>
    <w:rsid w:val="00364F4B"/>
    <w:rsid w:val="003651B6"/>
    <w:rsid w:val="00365538"/>
    <w:rsid w:val="0036557E"/>
    <w:rsid w:val="0036560D"/>
    <w:rsid w:val="0036589B"/>
    <w:rsid w:val="003658C4"/>
    <w:rsid w:val="00365B18"/>
    <w:rsid w:val="00365C46"/>
    <w:rsid w:val="00365EDF"/>
    <w:rsid w:val="003664C4"/>
    <w:rsid w:val="00366594"/>
    <w:rsid w:val="0036677E"/>
    <w:rsid w:val="00366867"/>
    <w:rsid w:val="0036694F"/>
    <w:rsid w:val="00366A0C"/>
    <w:rsid w:val="00366AF4"/>
    <w:rsid w:val="00366C6A"/>
    <w:rsid w:val="00366D61"/>
    <w:rsid w:val="00366FC1"/>
    <w:rsid w:val="00367180"/>
    <w:rsid w:val="003678F1"/>
    <w:rsid w:val="00367B78"/>
    <w:rsid w:val="003700F7"/>
    <w:rsid w:val="003702A3"/>
    <w:rsid w:val="003702BB"/>
    <w:rsid w:val="003707FC"/>
    <w:rsid w:val="00370805"/>
    <w:rsid w:val="00370F52"/>
    <w:rsid w:val="00370FFF"/>
    <w:rsid w:val="0037110F"/>
    <w:rsid w:val="003711CC"/>
    <w:rsid w:val="003713FB"/>
    <w:rsid w:val="0037144F"/>
    <w:rsid w:val="00371479"/>
    <w:rsid w:val="003715D1"/>
    <w:rsid w:val="00371B3E"/>
    <w:rsid w:val="00371D17"/>
    <w:rsid w:val="003721C1"/>
    <w:rsid w:val="00372B48"/>
    <w:rsid w:val="00372BD4"/>
    <w:rsid w:val="00372DA9"/>
    <w:rsid w:val="00372F17"/>
    <w:rsid w:val="0037320D"/>
    <w:rsid w:val="00373314"/>
    <w:rsid w:val="003734BA"/>
    <w:rsid w:val="00373597"/>
    <w:rsid w:val="003739EE"/>
    <w:rsid w:val="00373C1C"/>
    <w:rsid w:val="00373C7A"/>
    <w:rsid w:val="00373CA4"/>
    <w:rsid w:val="00373CC3"/>
    <w:rsid w:val="00373EB0"/>
    <w:rsid w:val="003741CF"/>
    <w:rsid w:val="003745D2"/>
    <w:rsid w:val="00374CA5"/>
    <w:rsid w:val="00374CDD"/>
    <w:rsid w:val="00374F0D"/>
    <w:rsid w:val="00374F86"/>
    <w:rsid w:val="003753BE"/>
    <w:rsid w:val="003753C1"/>
    <w:rsid w:val="0037575B"/>
    <w:rsid w:val="00375D25"/>
    <w:rsid w:val="00376030"/>
    <w:rsid w:val="003760D4"/>
    <w:rsid w:val="00376253"/>
    <w:rsid w:val="003766E2"/>
    <w:rsid w:val="003767F5"/>
    <w:rsid w:val="003769D1"/>
    <w:rsid w:val="00376B2F"/>
    <w:rsid w:val="00376E58"/>
    <w:rsid w:val="003771B3"/>
    <w:rsid w:val="00377836"/>
    <w:rsid w:val="00377B6D"/>
    <w:rsid w:val="00377C68"/>
    <w:rsid w:val="003800C4"/>
    <w:rsid w:val="003803AD"/>
    <w:rsid w:val="003805EA"/>
    <w:rsid w:val="003808CE"/>
    <w:rsid w:val="00380978"/>
    <w:rsid w:val="00380A3F"/>
    <w:rsid w:val="00380FE2"/>
    <w:rsid w:val="0038178D"/>
    <w:rsid w:val="003817FD"/>
    <w:rsid w:val="00381FAA"/>
    <w:rsid w:val="0038217A"/>
    <w:rsid w:val="00382253"/>
    <w:rsid w:val="00382275"/>
    <w:rsid w:val="0038238B"/>
    <w:rsid w:val="0038240D"/>
    <w:rsid w:val="00382937"/>
    <w:rsid w:val="00382F75"/>
    <w:rsid w:val="003830FB"/>
    <w:rsid w:val="0038321B"/>
    <w:rsid w:val="003832C5"/>
    <w:rsid w:val="0038337A"/>
    <w:rsid w:val="003835A9"/>
    <w:rsid w:val="0038376E"/>
    <w:rsid w:val="00383779"/>
    <w:rsid w:val="00383A70"/>
    <w:rsid w:val="00383AE6"/>
    <w:rsid w:val="00383CCE"/>
    <w:rsid w:val="00383FCA"/>
    <w:rsid w:val="00384128"/>
    <w:rsid w:val="00384152"/>
    <w:rsid w:val="0038442D"/>
    <w:rsid w:val="003844A8"/>
    <w:rsid w:val="003844BE"/>
    <w:rsid w:val="003845CB"/>
    <w:rsid w:val="00384840"/>
    <w:rsid w:val="00384886"/>
    <w:rsid w:val="00384A06"/>
    <w:rsid w:val="00384EE0"/>
    <w:rsid w:val="0038507D"/>
    <w:rsid w:val="003850BF"/>
    <w:rsid w:val="003851B8"/>
    <w:rsid w:val="00385850"/>
    <w:rsid w:val="00385C78"/>
    <w:rsid w:val="00385ECF"/>
    <w:rsid w:val="00385FB2"/>
    <w:rsid w:val="0038650F"/>
    <w:rsid w:val="0038668D"/>
    <w:rsid w:val="00386A3E"/>
    <w:rsid w:val="00386A60"/>
    <w:rsid w:val="00386C2A"/>
    <w:rsid w:val="003871C4"/>
    <w:rsid w:val="003872AF"/>
    <w:rsid w:val="00387375"/>
    <w:rsid w:val="003873DC"/>
    <w:rsid w:val="003873F8"/>
    <w:rsid w:val="003876E6"/>
    <w:rsid w:val="0038780E"/>
    <w:rsid w:val="0038783D"/>
    <w:rsid w:val="00387888"/>
    <w:rsid w:val="0038798A"/>
    <w:rsid w:val="003879BB"/>
    <w:rsid w:val="00387A4C"/>
    <w:rsid w:val="00387F86"/>
    <w:rsid w:val="0039021A"/>
    <w:rsid w:val="003907DF"/>
    <w:rsid w:val="00390E0C"/>
    <w:rsid w:val="003912F6"/>
    <w:rsid w:val="0039133E"/>
    <w:rsid w:val="0039151C"/>
    <w:rsid w:val="0039167D"/>
    <w:rsid w:val="003919EA"/>
    <w:rsid w:val="00391F4D"/>
    <w:rsid w:val="003923AD"/>
    <w:rsid w:val="0039257E"/>
    <w:rsid w:val="003925B3"/>
    <w:rsid w:val="00392AB2"/>
    <w:rsid w:val="00392CDC"/>
    <w:rsid w:val="00392D66"/>
    <w:rsid w:val="00392EF9"/>
    <w:rsid w:val="00392FD2"/>
    <w:rsid w:val="00393018"/>
    <w:rsid w:val="00393B54"/>
    <w:rsid w:val="00394016"/>
    <w:rsid w:val="003943C9"/>
    <w:rsid w:val="00394966"/>
    <w:rsid w:val="00394B89"/>
    <w:rsid w:val="00394D15"/>
    <w:rsid w:val="00394E0A"/>
    <w:rsid w:val="00394E1E"/>
    <w:rsid w:val="00394ED7"/>
    <w:rsid w:val="00395069"/>
    <w:rsid w:val="00395378"/>
    <w:rsid w:val="003957ED"/>
    <w:rsid w:val="003958B3"/>
    <w:rsid w:val="00395BBB"/>
    <w:rsid w:val="00395D75"/>
    <w:rsid w:val="00395F0B"/>
    <w:rsid w:val="0039636E"/>
    <w:rsid w:val="003965CB"/>
    <w:rsid w:val="0039687A"/>
    <w:rsid w:val="00396965"/>
    <w:rsid w:val="00396A40"/>
    <w:rsid w:val="00396C7E"/>
    <w:rsid w:val="00396D15"/>
    <w:rsid w:val="00396D45"/>
    <w:rsid w:val="00397231"/>
    <w:rsid w:val="003972A2"/>
    <w:rsid w:val="003972AC"/>
    <w:rsid w:val="003972E5"/>
    <w:rsid w:val="00397375"/>
    <w:rsid w:val="003973A4"/>
    <w:rsid w:val="003973C2"/>
    <w:rsid w:val="00397431"/>
    <w:rsid w:val="003974BA"/>
    <w:rsid w:val="00397815"/>
    <w:rsid w:val="00397A69"/>
    <w:rsid w:val="00397B44"/>
    <w:rsid w:val="00397CDE"/>
    <w:rsid w:val="00397D4F"/>
    <w:rsid w:val="00397FC3"/>
    <w:rsid w:val="003A0469"/>
    <w:rsid w:val="003A04BE"/>
    <w:rsid w:val="003A04CE"/>
    <w:rsid w:val="003A0648"/>
    <w:rsid w:val="003A07DA"/>
    <w:rsid w:val="003A09EE"/>
    <w:rsid w:val="003A0A5B"/>
    <w:rsid w:val="003A117B"/>
    <w:rsid w:val="003A12BB"/>
    <w:rsid w:val="003A1487"/>
    <w:rsid w:val="003A1666"/>
    <w:rsid w:val="003A17AC"/>
    <w:rsid w:val="003A17C6"/>
    <w:rsid w:val="003A17D3"/>
    <w:rsid w:val="003A19F1"/>
    <w:rsid w:val="003A1AAA"/>
    <w:rsid w:val="003A1E83"/>
    <w:rsid w:val="003A2090"/>
    <w:rsid w:val="003A2749"/>
    <w:rsid w:val="003A284D"/>
    <w:rsid w:val="003A2AAC"/>
    <w:rsid w:val="003A2AEE"/>
    <w:rsid w:val="003A2DBE"/>
    <w:rsid w:val="003A2EEC"/>
    <w:rsid w:val="003A2F21"/>
    <w:rsid w:val="003A2F67"/>
    <w:rsid w:val="003A345E"/>
    <w:rsid w:val="003A3A52"/>
    <w:rsid w:val="003A3A66"/>
    <w:rsid w:val="003A3EE0"/>
    <w:rsid w:val="003A410A"/>
    <w:rsid w:val="003A45CD"/>
    <w:rsid w:val="003A488F"/>
    <w:rsid w:val="003A5054"/>
    <w:rsid w:val="003A5591"/>
    <w:rsid w:val="003A5648"/>
    <w:rsid w:val="003A5A7D"/>
    <w:rsid w:val="003A61C7"/>
    <w:rsid w:val="003A65F4"/>
    <w:rsid w:val="003A6C42"/>
    <w:rsid w:val="003A6D1F"/>
    <w:rsid w:val="003A6E68"/>
    <w:rsid w:val="003A6FD2"/>
    <w:rsid w:val="003A6FE8"/>
    <w:rsid w:val="003A74A9"/>
    <w:rsid w:val="003A79B8"/>
    <w:rsid w:val="003A7A6D"/>
    <w:rsid w:val="003A7CA2"/>
    <w:rsid w:val="003A7F10"/>
    <w:rsid w:val="003B0044"/>
    <w:rsid w:val="003B04D4"/>
    <w:rsid w:val="003B050B"/>
    <w:rsid w:val="003B0775"/>
    <w:rsid w:val="003B0C2F"/>
    <w:rsid w:val="003B0CD5"/>
    <w:rsid w:val="003B1012"/>
    <w:rsid w:val="003B12B3"/>
    <w:rsid w:val="003B163D"/>
    <w:rsid w:val="003B16FF"/>
    <w:rsid w:val="003B17A4"/>
    <w:rsid w:val="003B17BC"/>
    <w:rsid w:val="003B17F3"/>
    <w:rsid w:val="003B181A"/>
    <w:rsid w:val="003B1A4C"/>
    <w:rsid w:val="003B1B5D"/>
    <w:rsid w:val="003B1C15"/>
    <w:rsid w:val="003B1D6C"/>
    <w:rsid w:val="003B1E77"/>
    <w:rsid w:val="003B2208"/>
    <w:rsid w:val="003B22D9"/>
    <w:rsid w:val="003B2373"/>
    <w:rsid w:val="003B2625"/>
    <w:rsid w:val="003B26CD"/>
    <w:rsid w:val="003B26E4"/>
    <w:rsid w:val="003B2CE1"/>
    <w:rsid w:val="003B304E"/>
    <w:rsid w:val="003B35E2"/>
    <w:rsid w:val="003B3B25"/>
    <w:rsid w:val="003B3D78"/>
    <w:rsid w:val="003B41AC"/>
    <w:rsid w:val="003B4464"/>
    <w:rsid w:val="003B4B8D"/>
    <w:rsid w:val="003B4D85"/>
    <w:rsid w:val="003B4FB9"/>
    <w:rsid w:val="003B5078"/>
    <w:rsid w:val="003B532F"/>
    <w:rsid w:val="003B537C"/>
    <w:rsid w:val="003B56C6"/>
    <w:rsid w:val="003B5731"/>
    <w:rsid w:val="003B59E0"/>
    <w:rsid w:val="003B5E0D"/>
    <w:rsid w:val="003B5FBB"/>
    <w:rsid w:val="003B63C7"/>
    <w:rsid w:val="003B66D8"/>
    <w:rsid w:val="003B67BC"/>
    <w:rsid w:val="003B6802"/>
    <w:rsid w:val="003B6B86"/>
    <w:rsid w:val="003B6BD5"/>
    <w:rsid w:val="003B6BDC"/>
    <w:rsid w:val="003B6D0C"/>
    <w:rsid w:val="003B6EB1"/>
    <w:rsid w:val="003B7198"/>
    <w:rsid w:val="003B7475"/>
    <w:rsid w:val="003B75BD"/>
    <w:rsid w:val="003B76EE"/>
    <w:rsid w:val="003B7769"/>
    <w:rsid w:val="003B79A2"/>
    <w:rsid w:val="003B7A7B"/>
    <w:rsid w:val="003B7A94"/>
    <w:rsid w:val="003B7E77"/>
    <w:rsid w:val="003C025D"/>
    <w:rsid w:val="003C04C2"/>
    <w:rsid w:val="003C04CA"/>
    <w:rsid w:val="003C0542"/>
    <w:rsid w:val="003C058C"/>
    <w:rsid w:val="003C0909"/>
    <w:rsid w:val="003C0FE0"/>
    <w:rsid w:val="003C1171"/>
    <w:rsid w:val="003C1DC6"/>
    <w:rsid w:val="003C202E"/>
    <w:rsid w:val="003C20FD"/>
    <w:rsid w:val="003C217B"/>
    <w:rsid w:val="003C2225"/>
    <w:rsid w:val="003C27D8"/>
    <w:rsid w:val="003C2976"/>
    <w:rsid w:val="003C2B08"/>
    <w:rsid w:val="003C2E54"/>
    <w:rsid w:val="003C2F3B"/>
    <w:rsid w:val="003C31FD"/>
    <w:rsid w:val="003C33CC"/>
    <w:rsid w:val="003C33F2"/>
    <w:rsid w:val="003C35AD"/>
    <w:rsid w:val="003C3679"/>
    <w:rsid w:val="003C3731"/>
    <w:rsid w:val="003C3815"/>
    <w:rsid w:val="003C38AB"/>
    <w:rsid w:val="003C3A80"/>
    <w:rsid w:val="003C401D"/>
    <w:rsid w:val="003C49E4"/>
    <w:rsid w:val="003C4ADE"/>
    <w:rsid w:val="003C4F3B"/>
    <w:rsid w:val="003C5078"/>
    <w:rsid w:val="003C543F"/>
    <w:rsid w:val="003C5A5B"/>
    <w:rsid w:val="003C5B59"/>
    <w:rsid w:val="003C61CA"/>
    <w:rsid w:val="003C63FD"/>
    <w:rsid w:val="003C64A4"/>
    <w:rsid w:val="003C65B4"/>
    <w:rsid w:val="003C6813"/>
    <w:rsid w:val="003C6B86"/>
    <w:rsid w:val="003C6C2E"/>
    <w:rsid w:val="003C6C7F"/>
    <w:rsid w:val="003C6D42"/>
    <w:rsid w:val="003C6DB2"/>
    <w:rsid w:val="003C6F2F"/>
    <w:rsid w:val="003C7809"/>
    <w:rsid w:val="003C7946"/>
    <w:rsid w:val="003C7A3B"/>
    <w:rsid w:val="003C7CD4"/>
    <w:rsid w:val="003D0192"/>
    <w:rsid w:val="003D04A2"/>
    <w:rsid w:val="003D08DF"/>
    <w:rsid w:val="003D09D3"/>
    <w:rsid w:val="003D0B4A"/>
    <w:rsid w:val="003D0BA7"/>
    <w:rsid w:val="003D0E67"/>
    <w:rsid w:val="003D0EB7"/>
    <w:rsid w:val="003D1058"/>
    <w:rsid w:val="003D11BA"/>
    <w:rsid w:val="003D1406"/>
    <w:rsid w:val="003D1649"/>
    <w:rsid w:val="003D16F6"/>
    <w:rsid w:val="003D182C"/>
    <w:rsid w:val="003D1C17"/>
    <w:rsid w:val="003D1C4F"/>
    <w:rsid w:val="003D1D2C"/>
    <w:rsid w:val="003D1E7F"/>
    <w:rsid w:val="003D2374"/>
    <w:rsid w:val="003D294E"/>
    <w:rsid w:val="003D2A8C"/>
    <w:rsid w:val="003D2F9A"/>
    <w:rsid w:val="003D305B"/>
    <w:rsid w:val="003D30E1"/>
    <w:rsid w:val="003D3157"/>
    <w:rsid w:val="003D3909"/>
    <w:rsid w:val="003D3BBF"/>
    <w:rsid w:val="003D3BDF"/>
    <w:rsid w:val="003D3BE6"/>
    <w:rsid w:val="003D40B4"/>
    <w:rsid w:val="003D4120"/>
    <w:rsid w:val="003D4169"/>
    <w:rsid w:val="003D45BA"/>
    <w:rsid w:val="003D4B0E"/>
    <w:rsid w:val="003D4C3B"/>
    <w:rsid w:val="003D4D9C"/>
    <w:rsid w:val="003D521D"/>
    <w:rsid w:val="003D5441"/>
    <w:rsid w:val="003D5541"/>
    <w:rsid w:val="003D55CE"/>
    <w:rsid w:val="003D56FC"/>
    <w:rsid w:val="003D58DB"/>
    <w:rsid w:val="003D5BAF"/>
    <w:rsid w:val="003D5BCC"/>
    <w:rsid w:val="003D5DBF"/>
    <w:rsid w:val="003D6246"/>
    <w:rsid w:val="003D628D"/>
    <w:rsid w:val="003D633E"/>
    <w:rsid w:val="003D63F9"/>
    <w:rsid w:val="003D6465"/>
    <w:rsid w:val="003D6AF3"/>
    <w:rsid w:val="003D6B4D"/>
    <w:rsid w:val="003D6CDD"/>
    <w:rsid w:val="003D6EBE"/>
    <w:rsid w:val="003D6EF6"/>
    <w:rsid w:val="003D70E8"/>
    <w:rsid w:val="003D7194"/>
    <w:rsid w:val="003D7267"/>
    <w:rsid w:val="003D72AA"/>
    <w:rsid w:val="003D73E7"/>
    <w:rsid w:val="003D78D4"/>
    <w:rsid w:val="003D7A68"/>
    <w:rsid w:val="003D7AD9"/>
    <w:rsid w:val="003D7CD5"/>
    <w:rsid w:val="003E044A"/>
    <w:rsid w:val="003E05FC"/>
    <w:rsid w:val="003E0624"/>
    <w:rsid w:val="003E0A73"/>
    <w:rsid w:val="003E0B10"/>
    <w:rsid w:val="003E0FF4"/>
    <w:rsid w:val="003E11E9"/>
    <w:rsid w:val="003E134E"/>
    <w:rsid w:val="003E14FC"/>
    <w:rsid w:val="003E1579"/>
    <w:rsid w:val="003E15D3"/>
    <w:rsid w:val="003E1622"/>
    <w:rsid w:val="003E166A"/>
    <w:rsid w:val="003E174D"/>
    <w:rsid w:val="003E1BB3"/>
    <w:rsid w:val="003E1C56"/>
    <w:rsid w:val="003E22D4"/>
    <w:rsid w:val="003E2419"/>
    <w:rsid w:val="003E2574"/>
    <w:rsid w:val="003E270E"/>
    <w:rsid w:val="003E287F"/>
    <w:rsid w:val="003E2A56"/>
    <w:rsid w:val="003E2A57"/>
    <w:rsid w:val="003E2B61"/>
    <w:rsid w:val="003E2D33"/>
    <w:rsid w:val="003E310F"/>
    <w:rsid w:val="003E3297"/>
    <w:rsid w:val="003E375B"/>
    <w:rsid w:val="003E381C"/>
    <w:rsid w:val="003E3E02"/>
    <w:rsid w:val="003E3FEF"/>
    <w:rsid w:val="003E43D4"/>
    <w:rsid w:val="003E44A7"/>
    <w:rsid w:val="003E46D3"/>
    <w:rsid w:val="003E488D"/>
    <w:rsid w:val="003E48FC"/>
    <w:rsid w:val="003E510B"/>
    <w:rsid w:val="003E5174"/>
    <w:rsid w:val="003E51A0"/>
    <w:rsid w:val="003E5309"/>
    <w:rsid w:val="003E553E"/>
    <w:rsid w:val="003E56E2"/>
    <w:rsid w:val="003E590E"/>
    <w:rsid w:val="003E5A39"/>
    <w:rsid w:val="003E5CDA"/>
    <w:rsid w:val="003E5D02"/>
    <w:rsid w:val="003E5DFA"/>
    <w:rsid w:val="003E658B"/>
    <w:rsid w:val="003E66C6"/>
    <w:rsid w:val="003E6741"/>
    <w:rsid w:val="003E6A92"/>
    <w:rsid w:val="003E6B46"/>
    <w:rsid w:val="003E6DDC"/>
    <w:rsid w:val="003E70FF"/>
    <w:rsid w:val="003E716E"/>
    <w:rsid w:val="003E71B5"/>
    <w:rsid w:val="003E75A9"/>
    <w:rsid w:val="003E7943"/>
    <w:rsid w:val="003E7A14"/>
    <w:rsid w:val="003E7B44"/>
    <w:rsid w:val="003E7CE0"/>
    <w:rsid w:val="003E7D56"/>
    <w:rsid w:val="003E7DE6"/>
    <w:rsid w:val="003E7FBE"/>
    <w:rsid w:val="003F0327"/>
    <w:rsid w:val="003F0343"/>
    <w:rsid w:val="003F04C0"/>
    <w:rsid w:val="003F062D"/>
    <w:rsid w:val="003F0680"/>
    <w:rsid w:val="003F072C"/>
    <w:rsid w:val="003F097B"/>
    <w:rsid w:val="003F0AD4"/>
    <w:rsid w:val="003F0B40"/>
    <w:rsid w:val="003F0CC7"/>
    <w:rsid w:val="003F0CC9"/>
    <w:rsid w:val="003F0E17"/>
    <w:rsid w:val="003F115D"/>
    <w:rsid w:val="003F12D3"/>
    <w:rsid w:val="003F131C"/>
    <w:rsid w:val="003F1367"/>
    <w:rsid w:val="003F1443"/>
    <w:rsid w:val="003F1466"/>
    <w:rsid w:val="003F158F"/>
    <w:rsid w:val="003F16F1"/>
    <w:rsid w:val="003F1D5B"/>
    <w:rsid w:val="003F1EF4"/>
    <w:rsid w:val="003F20E7"/>
    <w:rsid w:val="003F21A2"/>
    <w:rsid w:val="003F222D"/>
    <w:rsid w:val="003F225F"/>
    <w:rsid w:val="003F2371"/>
    <w:rsid w:val="003F28BE"/>
    <w:rsid w:val="003F2992"/>
    <w:rsid w:val="003F2A35"/>
    <w:rsid w:val="003F2B09"/>
    <w:rsid w:val="003F2D56"/>
    <w:rsid w:val="003F2E19"/>
    <w:rsid w:val="003F2FD6"/>
    <w:rsid w:val="003F2FF8"/>
    <w:rsid w:val="003F34C8"/>
    <w:rsid w:val="003F3683"/>
    <w:rsid w:val="003F3A62"/>
    <w:rsid w:val="003F3BEF"/>
    <w:rsid w:val="003F3DC6"/>
    <w:rsid w:val="003F3EB3"/>
    <w:rsid w:val="003F3F0C"/>
    <w:rsid w:val="003F4014"/>
    <w:rsid w:val="003F401D"/>
    <w:rsid w:val="003F40A0"/>
    <w:rsid w:val="003F4418"/>
    <w:rsid w:val="003F472D"/>
    <w:rsid w:val="003F4844"/>
    <w:rsid w:val="003F4CDE"/>
    <w:rsid w:val="003F4DA7"/>
    <w:rsid w:val="003F4FCB"/>
    <w:rsid w:val="003F502D"/>
    <w:rsid w:val="003F54B0"/>
    <w:rsid w:val="003F56E2"/>
    <w:rsid w:val="003F571E"/>
    <w:rsid w:val="003F5812"/>
    <w:rsid w:val="003F599C"/>
    <w:rsid w:val="003F5A45"/>
    <w:rsid w:val="003F5A8B"/>
    <w:rsid w:val="003F5B04"/>
    <w:rsid w:val="003F5B64"/>
    <w:rsid w:val="003F5D24"/>
    <w:rsid w:val="003F5DA1"/>
    <w:rsid w:val="003F611E"/>
    <w:rsid w:val="003F627F"/>
    <w:rsid w:val="003F630E"/>
    <w:rsid w:val="003F6519"/>
    <w:rsid w:val="003F6671"/>
    <w:rsid w:val="003F66CD"/>
    <w:rsid w:val="003F681E"/>
    <w:rsid w:val="003F6A01"/>
    <w:rsid w:val="003F6B1D"/>
    <w:rsid w:val="003F6C17"/>
    <w:rsid w:val="003F6CE0"/>
    <w:rsid w:val="003F6CE4"/>
    <w:rsid w:val="003F6E3E"/>
    <w:rsid w:val="003F6F3F"/>
    <w:rsid w:val="003F6F90"/>
    <w:rsid w:val="003F7138"/>
    <w:rsid w:val="003F7883"/>
    <w:rsid w:val="003F7AF8"/>
    <w:rsid w:val="003F7F98"/>
    <w:rsid w:val="004000BD"/>
    <w:rsid w:val="0040063F"/>
    <w:rsid w:val="00400925"/>
    <w:rsid w:val="00400C0C"/>
    <w:rsid w:val="00400CA7"/>
    <w:rsid w:val="00400F9F"/>
    <w:rsid w:val="00400FAE"/>
    <w:rsid w:val="00400FD2"/>
    <w:rsid w:val="004010E5"/>
    <w:rsid w:val="004014FD"/>
    <w:rsid w:val="00401584"/>
    <w:rsid w:val="004015BD"/>
    <w:rsid w:val="004015F3"/>
    <w:rsid w:val="00401656"/>
    <w:rsid w:val="004017A0"/>
    <w:rsid w:val="00401894"/>
    <w:rsid w:val="00401D0F"/>
    <w:rsid w:val="00401EDA"/>
    <w:rsid w:val="00402162"/>
    <w:rsid w:val="004021A5"/>
    <w:rsid w:val="00402284"/>
    <w:rsid w:val="0040250C"/>
    <w:rsid w:val="00402720"/>
    <w:rsid w:val="00402741"/>
    <w:rsid w:val="00402870"/>
    <w:rsid w:val="00402951"/>
    <w:rsid w:val="00402C46"/>
    <w:rsid w:val="0040306C"/>
    <w:rsid w:val="004030D6"/>
    <w:rsid w:val="0040317E"/>
    <w:rsid w:val="00403229"/>
    <w:rsid w:val="0040334A"/>
    <w:rsid w:val="004034B7"/>
    <w:rsid w:val="00403502"/>
    <w:rsid w:val="0040355F"/>
    <w:rsid w:val="004035BD"/>
    <w:rsid w:val="004036AC"/>
    <w:rsid w:val="004036E8"/>
    <w:rsid w:val="00403942"/>
    <w:rsid w:val="004039AF"/>
    <w:rsid w:val="00403B63"/>
    <w:rsid w:val="004042C6"/>
    <w:rsid w:val="00404405"/>
    <w:rsid w:val="00404D00"/>
    <w:rsid w:val="00404F38"/>
    <w:rsid w:val="00404F9F"/>
    <w:rsid w:val="00405151"/>
    <w:rsid w:val="00405163"/>
    <w:rsid w:val="004052F8"/>
    <w:rsid w:val="00405780"/>
    <w:rsid w:val="004058B6"/>
    <w:rsid w:val="00405A70"/>
    <w:rsid w:val="00405EC4"/>
    <w:rsid w:val="0040608B"/>
    <w:rsid w:val="004063EF"/>
    <w:rsid w:val="00406405"/>
    <w:rsid w:val="00406489"/>
    <w:rsid w:val="0040671C"/>
    <w:rsid w:val="00406A48"/>
    <w:rsid w:val="00406B1B"/>
    <w:rsid w:val="00406CC2"/>
    <w:rsid w:val="00406DF6"/>
    <w:rsid w:val="00406E0F"/>
    <w:rsid w:val="004073EF"/>
    <w:rsid w:val="00407D5B"/>
    <w:rsid w:val="00407E10"/>
    <w:rsid w:val="00410342"/>
    <w:rsid w:val="00410360"/>
    <w:rsid w:val="004105E1"/>
    <w:rsid w:val="0041062A"/>
    <w:rsid w:val="0041065B"/>
    <w:rsid w:val="0041077F"/>
    <w:rsid w:val="0041088B"/>
    <w:rsid w:val="00410973"/>
    <w:rsid w:val="00410B95"/>
    <w:rsid w:val="00410C87"/>
    <w:rsid w:val="00410DC4"/>
    <w:rsid w:val="00410F4E"/>
    <w:rsid w:val="004112D1"/>
    <w:rsid w:val="0041135B"/>
    <w:rsid w:val="004116B0"/>
    <w:rsid w:val="0041199B"/>
    <w:rsid w:val="00412002"/>
    <w:rsid w:val="00412067"/>
    <w:rsid w:val="004120EC"/>
    <w:rsid w:val="004121A2"/>
    <w:rsid w:val="004121E1"/>
    <w:rsid w:val="004122C5"/>
    <w:rsid w:val="004124AC"/>
    <w:rsid w:val="00412585"/>
    <w:rsid w:val="00412AD8"/>
    <w:rsid w:val="00412AF9"/>
    <w:rsid w:val="00412C73"/>
    <w:rsid w:val="00412D32"/>
    <w:rsid w:val="00413113"/>
    <w:rsid w:val="00413433"/>
    <w:rsid w:val="00413703"/>
    <w:rsid w:val="00413868"/>
    <w:rsid w:val="00413BF1"/>
    <w:rsid w:val="00413C4C"/>
    <w:rsid w:val="00413DE5"/>
    <w:rsid w:val="0041421D"/>
    <w:rsid w:val="00414295"/>
    <w:rsid w:val="00414297"/>
    <w:rsid w:val="00414414"/>
    <w:rsid w:val="0041445A"/>
    <w:rsid w:val="004146CD"/>
    <w:rsid w:val="0041477A"/>
    <w:rsid w:val="004148E5"/>
    <w:rsid w:val="00414D42"/>
    <w:rsid w:val="0041515B"/>
    <w:rsid w:val="004152A2"/>
    <w:rsid w:val="004155D3"/>
    <w:rsid w:val="00415729"/>
    <w:rsid w:val="0041572D"/>
    <w:rsid w:val="00415BB8"/>
    <w:rsid w:val="00415D7C"/>
    <w:rsid w:val="004161F6"/>
    <w:rsid w:val="004162F3"/>
    <w:rsid w:val="00416434"/>
    <w:rsid w:val="004166C9"/>
    <w:rsid w:val="004166CC"/>
    <w:rsid w:val="00416F00"/>
    <w:rsid w:val="00416FDD"/>
    <w:rsid w:val="00417218"/>
    <w:rsid w:val="0041744B"/>
    <w:rsid w:val="004175DC"/>
    <w:rsid w:val="00417C80"/>
    <w:rsid w:val="00417FD3"/>
    <w:rsid w:val="004200B0"/>
    <w:rsid w:val="00420298"/>
    <w:rsid w:val="00420694"/>
    <w:rsid w:val="00420881"/>
    <w:rsid w:val="00421366"/>
    <w:rsid w:val="004214C7"/>
    <w:rsid w:val="00421589"/>
    <w:rsid w:val="00421892"/>
    <w:rsid w:val="004218D4"/>
    <w:rsid w:val="00421B75"/>
    <w:rsid w:val="00421CC5"/>
    <w:rsid w:val="00422092"/>
    <w:rsid w:val="00422334"/>
    <w:rsid w:val="004226C6"/>
    <w:rsid w:val="004228B9"/>
    <w:rsid w:val="00422B71"/>
    <w:rsid w:val="00423141"/>
    <w:rsid w:val="00423370"/>
    <w:rsid w:val="0042342A"/>
    <w:rsid w:val="00423517"/>
    <w:rsid w:val="0042394D"/>
    <w:rsid w:val="00423AF3"/>
    <w:rsid w:val="00423BCA"/>
    <w:rsid w:val="00423BE5"/>
    <w:rsid w:val="00423C2D"/>
    <w:rsid w:val="00423E45"/>
    <w:rsid w:val="0042409F"/>
    <w:rsid w:val="004242CC"/>
    <w:rsid w:val="0042480A"/>
    <w:rsid w:val="00424872"/>
    <w:rsid w:val="004248FE"/>
    <w:rsid w:val="00424C25"/>
    <w:rsid w:val="00424C47"/>
    <w:rsid w:val="00424EAA"/>
    <w:rsid w:val="00424F28"/>
    <w:rsid w:val="00425267"/>
    <w:rsid w:val="004255DC"/>
    <w:rsid w:val="004255F7"/>
    <w:rsid w:val="0042596D"/>
    <w:rsid w:val="00425B17"/>
    <w:rsid w:val="00425F80"/>
    <w:rsid w:val="00425FA1"/>
    <w:rsid w:val="00425FF1"/>
    <w:rsid w:val="0042662A"/>
    <w:rsid w:val="00426691"/>
    <w:rsid w:val="004266D1"/>
    <w:rsid w:val="004267CA"/>
    <w:rsid w:val="00426B12"/>
    <w:rsid w:val="00426BBE"/>
    <w:rsid w:val="00426BD8"/>
    <w:rsid w:val="004272FB"/>
    <w:rsid w:val="004273FE"/>
    <w:rsid w:val="00427482"/>
    <w:rsid w:val="004274AA"/>
    <w:rsid w:val="004276E9"/>
    <w:rsid w:val="00427ABC"/>
    <w:rsid w:val="00427B1C"/>
    <w:rsid w:val="00427CC3"/>
    <w:rsid w:val="00427F61"/>
    <w:rsid w:val="00430470"/>
    <w:rsid w:val="00430653"/>
    <w:rsid w:val="00430774"/>
    <w:rsid w:val="00430780"/>
    <w:rsid w:val="004307F8"/>
    <w:rsid w:val="004308FD"/>
    <w:rsid w:val="00430901"/>
    <w:rsid w:val="00430902"/>
    <w:rsid w:val="00430BC3"/>
    <w:rsid w:val="00430C34"/>
    <w:rsid w:val="00431274"/>
    <w:rsid w:val="004312E1"/>
    <w:rsid w:val="00431623"/>
    <w:rsid w:val="00431980"/>
    <w:rsid w:val="004319F4"/>
    <w:rsid w:val="00431BBB"/>
    <w:rsid w:val="00432239"/>
    <w:rsid w:val="004329D2"/>
    <w:rsid w:val="00432ACA"/>
    <w:rsid w:val="00432B98"/>
    <w:rsid w:val="00432C08"/>
    <w:rsid w:val="00432FFA"/>
    <w:rsid w:val="004337DA"/>
    <w:rsid w:val="00433D17"/>
    <w:rsid w:val="00433D79"/>
    <w:rsid w:val="00433F48"/>
    <w:rsid w:val="004341EA"/>
    <w:rsid w:val="0043477B"/>
    <w:rsid w:val="0043482E"/>
    <w:rsid w:val="00434855"/>
    <w:rsid w:val="004349A3"/>
    <w:rsid w:val="00434AD7"/>
    <w:rsid w:val="00434FCE"/>
    <w:rsid w:val="004353C1"/>
    <w:rsid w:val="00435547"/>
    <w:rsid w:val="004355B1"/>
    <w:rsid w:val="0043573D"/>
    <w:rsid w:val="004357EA"/>
    <w:rsid w:val="00435AAF"/>
    <w:rsid w:val="00436767"/>
    <w:rsid w:val="00436C1C"/>
    <w:rsid w:val="00436DD8"/>
    <w:rsid w:val="00436E08"/>
    <w:rsid w:val="00436F78"/>
    <w:rsid w:val="00437966"/>
    <w:rsid w:val="00437BB9"/>
    <w:rsid w:val="00437E7A"/>
    <w:rsid w:val="00440089"/>
    <w:rsid w:val="00440359"/>
    <w:rsid w:val="0044075E"/>
    <w:rsid w:val="0044089D"/>
    <w:rsid w:val="00440A2A"/>
    <w:rsid w:val="00440B9B"/>
    <w:rsid w:val="00440F13"/>
    <w:rsid w:val="00441034"/>
    <w:rsid w:val="00441098"/>
    <w:rsid w:val="00441335"/>
    <w:rsid w:val="00441A78"/>
    <w:rsid w:val="00441B1F"/>
    <w:rsid w:val="00441C4A"/>
    <w:rsid w:val="00441E16"/>
    <w:rsid w:val="00442174"/>
    <w:rsid w:val="0044218D"/>
    <w:rsid w:val="004422CC"/>
    <w:rsid w:val="00442320"/>
    <w:rsid w:val="004426C2"/>
    <w:rsid w:val="00442B6D"/>
    <w:rsid w:val="00442B98"/>
    <w:rsid w:val="00442EF5"/>
    <w:rsid w:val="00442F41"/>
    <w:rsid w:val="004430B7"/>
    <w:rsid w:val="004432A0"/>
    <w:rsid w:val="00443554"/>
    <w:rsid w:val="0044374D"/>
    <w:rsid w:val="00443786"/>
    <w:rsid w:val="00443952"/>
    <w:rsid w:val="004439CA"/>
    <w:rsid w:val="00443AF8"/>
    <w:rsid w:val="00443E11"/>
    <w:rsid w:val="00443EEF"/>
    <w:rsid w:val="00443F10"/>
    <w:rsid w:val="00444349"/>
    <w:rsid w:val="00444672"/>
    <w:rsid w:val="004449F4"/>
    <w:rsid w:val="00444A68"/>
    <w:rsid w:val="00444AC8"/>
    <w:rsid w:val="00444ED8"/>
    <w:rsid w:val="00444EFA"/>
    <w:rsid w:val="00445668"/>
    <w:rsid w:val="0044582A"/>
    <w:rsid w:val="0044594D"/>
    <w:rsid w:val="00445BA9"/>
    <w:rsid w:val="00445FCE"/>
    <w:rsid w:val="00446221"/>
    <w:rsid w:val="00446670"/>
    <w:rsid w:val="0044691C"/>
    <w:rsid w:val="00446A74"/>
    <w:rsid w:val="00446E09"/>
    <w:rsid w:val="00447011"/>
    <w:rsid w:val="00447194"/>
    <w:rsid w:val="00447400"/>
    <w:rsid w:val="004474CD"/>
    <w:rsid w:val="00447805"/>
    <w:rsid w:val="004479B0"/>
    <w:rsid w:val="00447C9E"/>
    <w:rsid w:val="00447DED"/>
    <w:rsid w:val="00447FC9"/>
    <w:rsid w:val="004502FA"/>
    <w:rsid w:val="00450586"/>
    <w:rsid w:val="00450673"/>
    <w:rsid w:val="004506CA"/>
    <w:rsid w:val="00450BB8"/>
    <w:rsid w:val="00450C17"/>
    <w:rsid w:val="00450C94"/>
    <w:rsid w:val="00450F4A"/>
    <w:rsid w:val="004513D8"/>
    <w:rsid w:val="00451415"/>
    <w:rsid w:val="00451863"/>
    <w:rsid w:val="004518B6"/>
    <w:rsid w:val="00451C74"/>
    <w:rsid w:val="00451D48"/>
    <w:rsid w:val="00452989"/>
    <w:rsid w:val="00452F25"/>
    <w:rsid w:val="00453389"/>
    <w:rsid w:val="004534F0"/>
    <w:rsid w:val="0045383F"/>
    <w:rsid w:val="004538AF"/>
    <w:rsid w:val="00453AEC"/>
    <w:rsid w:val="00453B05"/>
    <w:rsid w:val="00453B9E"/>
    <w:rsid w:val="00453C90"/>
    <w:rsid w:val="00453FBC"/>
    <w:rsid w:val="0045401A"/>
    <w:rsid w:val="00454021"/>
    <w:rsid w:val="004540CE"/>
    <w:rsid w:val="00454114"/>
    <w:rsid w:val="00454494"/>
    <w:rsid w:val="00454578"/>
    <w:rsid w:val="00454BDE"/>
    <w:rsid w:val="004551AD"/>
    <w:rsid w:val="004551C5"/>
    <w:rsid w:val="00455206"/>
    <w:rsid w:val="00455241"/>
    <w:rsid w:val="00455CF3"/>
    <w:rsid w:val="00456035"/>
    <w:rsid w:val="004562B5"/>
    <w:rsid w:val="00456760"/>
    <w:rsid w:val="00456887"/>
    <w:rsid w:val="00456924"/>
    <w:rsid w:val="00456A9B"/>
    <w:rsid w:val="00456BCA"/>
    <w:rsid w:val="00456CBD"/>
    <w:rsid w:val="00456FF2"/>
    <w:rsid w:val="00457242"/>
    <w:rsid w:val="0045738B"/>
    <w:rsid w:val="00457433"/>
    <w:rsid w:val="00457588"/>
    <w:rsid w:val="004575BD"/>
    <w:rsid w:val="004575F5"/>
    <w:rsid w:val="004576C0"/>
    <w:rsid w:val="00457A14"/>
    <w:rsid w:val="00457BAE"/>
    <w:rsid w:val="00457C1F"/>
    <w:rsid w:val="00457CB8"/>
    <w:rsid w:val="00457CBC"/>
    <w:rsid w:val="00457F7C"/>
    <w:rsid w:val="00457FC2"/>
    <w:rsid w:val="00460152"/>
    <w:rsid w:val="0046037B"/>
    <w:rsid w:val="0046094B"/>
    <w:rsid w:val="004609A8"/>
    <w:rsid w:val="00460B47"/>
    <w:rsid w:val="00460F60"/>
    <w:rsid w:val="00460FEC"/>
    <w:rsid w:val="00461188"/>
    <w:rsid w:val="004612F8"/>
    <w:rsid w:val="004615EC"/>
    <w:rsid w:val="004618ED"/>
    <w:rsid w:val="00461CCF"/>
    <w:rsid w:val="00461FE8"/>
    <w:rsid w:val="00462029"/>
    <w:rsid w:val="004623DD"/>
    <w:rsid w:val="004624EC"/>
    <w:rsid w:val="00462663"/>
    <w:rsid w:val="004626C4"/>
    <w:rsid w:val="0046290B"/>
    <w:rsid w:val="00462D08"/>
    <w:rsid w:val="00462DAA"/>
    <w:rsid w:val="00462E70"/>
    <w:rsid w:val="00462F56"/>
    <w:rsid w:val="0046335E"/>
    <w:rsid w:val="0046340A"/>
    <w:rsid w:val="0046383C"/>
    <w:rsid w:val="004638D2"/>
    <w:rsid w:val="00463CAF"/>
    <w:rsid w:val="00463E64"/>
    <w:rsid w:val="004640FA"/>
    <w:rsid w:val="00464230"/>
    <w:rsid w:val="00464393"/>
    <w:rsid w:val="0046464B"/>
    <w:rsid w:val="0046465E"/>
    <w:rsid w:val="0046474F"/>
    <w:rsid w:val="00464996"/>
    <w:rsid w:val="00464B2B"/>
    <w:rsid w:val="00464D71"/>
    <w:rsid w:val="00465027"/>
    <w:rsid w:val="00465105"/>
    <w:rsid w:val="0046533D"/>
    <w:rsid w:val="004658AD"/>
    <w:rsid w:val="00465AEA"/>
    <w:rsid w:val="00465B26"/>
    <w:rsid w:val="00465CA1"/>
    <w:rsid w:val="00465CE5"/>
    <w:rsid w:val="004663FC"/>
    <w:rsid w:val="00466450"/>
    <w:rsid w:val="004664E9"/>
    <w:rsid w:val="0046694B"/>
    <w:rsid w:val="0046694F"/>
    <w:rsid w:val="00466DA1"/>
    <w:rsid w:val="00466FED"/>
    <w:rsid w:val="00467130"/>
    <w:rsid w:val="00467626"/>
    <w:rsid w:val="00467841"/>
    <w:rsid w:val="00467AE9"/>
    <w:rsid w:val="00467BFB"/>
    <w:rsid w:val="00467E24"/>
    <w:rsid w:val="00467FB2"/>
    <w:rsid w:val="004701BD"/>
    <w:rsid w:val="00470326"/>
    <w:rsid w:val="004704E3"/>
    <w:rsid w:val="004706B7"/>
    <w:rsid w:val="004709EB"/>
    <w:rsid w:val="00470A70"/>
    <w:rsid w:val="00470C91"/>
    <w:rsid w:val="00470F23"/>
    <w:rsid w:val="004713EE"/>
    <w:rsid w:val="004716A3"/>
    <w:rsid w:val="004716FC"/>
    <w:rsid w:val="00471ECE"/>
    <w:rsid w:val="00471EE4"/>
    <w:rsid w:val="004722F1"/>
    <w:rsid w:val="004726D2"/>
    <w:rsid w:val="0047276C"/>
    <w:rsid w:val="004727DC"/>
    <w:rsid w:val="00472948"/>
    <w:rsid w:val="00472AC9"/>
    <w:rsid w:val="00472C0C"/>
    <w:rsid w:val="00472C8D"/>
    <w:rsid w:val="00472FDC"/>
    <w:rsid w:val="004731E4"/>
    <w:rsid w:val="00473836"/>
    <w:rsid w:val="00473A32"/>
    <w:rsid w:val="00473B15"/>
    <w:rsid w:val="00473C1A"/>
    <w:rsid w:val="00473ECC"/>
    <w:rsid w:val="00473F5F"/>
    <w:rsid w:val="00473F6B"/>
    <w:rsid w:val="00473F85"/>
    <w:rsid w:val="00474009"/>
    <w:rsid w:val="0047403E"/>
    <w:rsid w:val="004741C6"/>
    <w:rsid w:val="004742EB"/>
    <w:rsid w:val="0047481B"/>
    <w:rsid w:val="00474A2F"/>
    <w:rsid w:val="00474E60"/>
    <w:rsid w:val="004752DE"/>
    <w:rsid w:val="004757C0"/>
    <w:rsid w:val="004759BA"/>
    <w:rsid w:val="00475AEE"/>
    <w:rsid w:val="00475DA4"/>
    <w:rsid w:val="00475DAE"/>
    <w:rsid w:val="00475E13"/>
    <w:rsid w:val="00476128"/>
    <w:rsid w:val="00476284"/>
    <w:rsid w:val="00476942"/>
    <w:rsid w:val="0047699E"/>
    <w:rsid w:val="004769FF"/>
    <w:rsid w:val="00476A69"/>
    <w:rsid w:val="00476B5B"/>
    <w:rsid w:val="00476BFE"/>
    <w:rsid w:val="00476DBC"/>
    <w:rsid w:val="00476F86"/>
    <w:rsid w:val="0047709F"/>
    <w:rsid w:val="004770C8"/>
    <w:rsid w:val="004771E7"/>
    <w:rsid w:val="004775FB"/>
    <w:rsid w:val="00477621"/>
    <w:rsid w:val="004778A1"/>
    <w:rsid w:val="004779AF"/>
    <w:rsid w:val="00477AE6"/>
    <w:rsid w:val="00477CA9"/>
    <w:rsid w:val="00477E28"/>
    <w:rsid w:val="00477FFE"/>
    <w:rsid w:val="00480376"/>
    <w:rsid w:val="004803C5"/>
    <w:rsid w:val="00480420"/>
    <w:rsid w:val="0048091C"/>
    <w:rsid w:val="00480A25"/>
    <w:rsid w:val="00480D06"/>
    <w:rsid w:val="004811AD"/>
    <w:rsid w:val="00481202"/>
    <w:rsid w:val="00481271"/>
    <w:rsid w:val="0048153B"/>
    <w:rsid w:val="0048183F"/>
    <w:rsid w:val="00481948"/>
    <w:rsid w:val="00481CFD"/>
    <w:rsid w:val="00481D92"/>
    <w:rsid w:val="00482330"/>
    <w:rsid w:val="00482478"/>
    <w:rsid w:val="004827F7"/>
    <w:rsid w:val="00482BEA"/>
    <w:rsid w:val="00482EA3"/>
    <w:rsid w:val="00482F1F"/>
    <w:rsid w:val="00483012"/>
    <w:rsid w:val="00483493"/>
    <w:rsid w:val="004837CB"/>
    <w:rsid w:val="00483A33"/>
    <w:rsid w:val="00483C39"/>
    <w:rsid w:val="00483D7A"/>
    <w:rsid w:val="00483DCA"/>
    <w:rsid w:val="00484478"/>
    <w:rsid w:val="004844C9"/>
    <w:rsid w:val="00484A17"/>
    <w:rsid w:val="00484B38"/>
    <w:rsid w:val="00484C1F"/>
    <w:rsid w:val="00484CC0"/>
    <w:rsid w:val="00484FB3"/>
    <w:rsid w:val="0048524A"/>
    <w:rsid w:val="0048525A"/>
    <w:rsid w:val="004852A1"/>
    <w:rsid w:val="004854AF"/>
    <w:rsid w:val="0048562B"/>
    <w:rsid w:val="004858DF"/>
    <w:rsid w:val="004860E8"/>
    <w:rsid w:val="004862EB"/>
    <w:rsid w:val="004864DF"/>
    <w:rsid w:val="004865E9"/>
    <w:rsid w:val="00486841"/>
    <w:rsid w:val="004868FE"/>
    <w:rsid w:val="004869BB"/>
    <w:rsid w:val="00486BAE"/>
    <w:rsid w:val="00486E8C"/>
    <w:rsid w:val="00486EE1"/>
    <w:rsid w:val="00487116"/>
    <w:rsid w:val="0048714A"/>
    <w:rsid w:val="00487190"/>
    <w:rsid w:val="004871BA"/>
    <w:rsid w:val="00487564"/>
    <w:rsid w:val="00487849"/>
    <w:rsid w:val="00487C44"/>
    <w:rsid w:val="00487C7E"/>
    <w:rsid w:val="004900E6"/>
    <w:rsid w:val="0049011C"/>
    <w:rsid w:val="0049044B"/>
    <w:rsid w:val="004904A3"/>
    <w:rsid w:val="004908E3"/>
    <w:rsid w:val="00490B07"/>
    <w:rsid w:val="00490C5D"/>
    <w:rsid w:val="00491004"/>
    <w:rsid w:val="004915C2"/>
    <w:rsid w:val="0049185F"/>
    <w:rsid w:val="00491AF9"/>
    <w:rsid w:val="00491CBC"/>
    <w:rsid w:val="0049243B"/>
    <w:rsid w:val="0049297F"/>
    <w:rsid w:val="00492AFF"/>
    <w:rsid w:val="00492B6E"/>
    <w:rsid w:val="00492E71"/>
    <w:rsid w:val="00493510"/>
    <w:rsid w:val="0049362F"/>
    <w:rsid w:val="00493A69"/>
    <w:rsid w:val="00493A8D"/>
    <w:rsid w:val="00493DF3"/>
    <w:rsid w:val="00493DF5"/>
    <w:rsid w:val="00493E3E"/>
    <w:rsid w:val="00493E66"/>
    <w:rsid w:val="00493FBF"/>
    <w:rsid w:val="004941CA"/>
    <w:rsid w:val="00494ADE"/>
    <w:rsid w:val="00494CE4"/>
    <w:rsid w:val="00494D8D"/>
    <w:rsid w:val="00494E4F"/>
    <w:rsid w:val="00494FA0"/>
    <w:rsid w:val="00494FBE"/>
    <w:rsid w:val="0049541C"/>
    <w:rsid w:val="00495A47"/>
    <w:rsid w:val="00495BE3"/>
    <w:rsid w:val="00496454"/>
    <w:rsid w:val="0049696F"/>
    <w:rsid w:val="00496BF9"/>
    <w:rsid w:val="00496E59"/>
    <w:rsid w:val="00496E8A"/>
    <w:rsid w:val="00496F10"/>
    <w:rsid w:val="00496FE6"/>
    <w:rsid w:val="004970A9"/>
    <w:rsid w:val="004970AB"/>
    <w:rsid w:val="004971CB"/>
    <w:rsid w:val="0049726B"/>
    <w:rsid w:val="004976B6"/>
    <w:rsid w:val="004978D8"/>
    <w:rsid w:val="00497929"/>
    <w:rsid w:val="00497941"/>
    <w:rsid w:val="00497983"/>
    <w:rsid w:val="00497992"/>
    <w:rsid w:val="00497DA1"/>
    <w:rsid w:val="004A01E3"/>
    <w:rsid w:val="004A021A"/>
    <w:rsid w:val="004A0286"/>
    <w:rsid w:val="004A05D6"/>
    <w:rsid w:val="004A05E0"/>
    <w:rsid w:val="004A0A98"/>
    <w:rsid w:val="004A0BF3"/>
    <w:rsid w:val="004A0CE4"/>
    <w:rsid w:val="004A0E1F"/>
    <w:rsid w:val="004A0E98"/>
    <w:rsid w:val="004A1039"/>
    <w:rsid w:val="004A1189"/>
    <w:rsid w:val="004A1691"/>
    <w:rsid w:val="004A1D48"/>
    <w:rsid w:val="004A1F8F"/>
    <w:rsid w:val="004A21E3"/>
    <w:rsid w:val="004A24DA"/>
    <w:rsid w:val="004A2709"/>
    <w:rsid w:val="004A275B"/>
    <w:rsid w:val="004A2A2A"/>
    <w:rsid w:val="004A2C3D"/>
    <w:rsid w:val="004A2E88"/>
    <w:rsid w:val="004A2ECA"/>
    <w:rsid w:val="004A304C"/>
    <w:rsid w:val="004A3072"/>
    <w:rsid w:val="004A3108"/>
    <w:rsid w:val="004A3115"/>
    <w:rsid w:val="004A31D2"/>
    <w:rsid w:val="004A33B5"/>
    <w:rsid w:val="004A342B"/>
    <w:rsid w:val="004A35CB"/>
    <w:rsid w:val="004A3910"/>
    <w:rsid w:val="004A3BD3"/>
    <w:rsid w:val="004A3D15"/>
    <w:rsid w:val="004A3DA5"/>
    <w:rsid w:val="004A3E2D"/>
    <w:rsid w:val="004A4080"/>
    <w:rsid w:val="004A4110"/>
    <w:rsid w:val="004A421F"/>
    <w:rsid w:val="004A43CE"/>
    <w:rsid w:val="004A441F"/>
    <w:rsid w:val="004A470F"/>
    <w:rsid w:val="004A4C7B"/>
    <w:rsid w:val="004A4C8C"/>
    <w:rsid w:val="004A4E4E"/>
    <w:rsid w:val="004A527C"/>
    <w:rsid w:val="004A557C"/>
    <w:rsid w:val="004A55D4"/>
    <w:rsid w:val="004A5742"/>
    <w:rsid w:val="004A5844"/>
    <w:rsid w:val="004A59DD"/>
    <w:rsid w:val="004A6442"/>
    <w:rsid w:val="004A6D14"/>
    <w:rsid w:val="004A6EA8"/>
    <w:rsid w:val="004A6F16"/>
    <w:rsid w:val="004A71A8"/>
    <w:rsid w:val="004A72EB"/>
    <w:rsid w:val="004A7AD8"/>
    <w:rsid w:val="004A7B53"/>
    <w:rsid w:val="004A7CBC"/>
    <w:rsid w:val="004A7CD6"/>
    <w:rsid w:val="004A7E5A"/>
    <w:rsid w:val="004A7FFC"/>
    <w:rsid w:val="004B047B"/>
    <w:rsid w:val="004B07F6"/>
    <w:rsid w:val="004B0AC7"/>
    <w:rsid w:val="004B1045"/>
    <w:rsid w:val="004B1188"/>
    <w:rsid w:val="004B1535"/>
    <w:rsid w:val="004B1C01"/>
    <w:rsid w:val="004B1C17"/>
    <w:rsid w:val="004B21FF"/>
    <w:rsid w:val="004B2316"/>
    <w:rsid w:val="004B252E"/>
    <w:rsid w:val="004B2544"/>
    <w:rsid w:val="004B265B"/>
    <w:rsid w:val="004B276C"/>
    <w:rsid w:val="004B2870"/>
    <w:rsid w:val="004B2C8E"/>
    <w:rsid w:val="004B2DE7"/>
    <w:rsid w:val="004B2F54"/>
    <w:rsid w:val="004B2F91"/>
    <w:rsid w:val="004B3003"/>
    <w:rsid w:val="004B30C3"/>
    <w:rsid w:val="004B3173"/>
    <w:rsid w:val="004B34FA"/>
    <w:rsid w:val="004B3A51"/>
    <w:rsid w:val="004B3D34"/>
    <w:rsid w:val="004B41A0"/>
    <w:rsid w:val="004B4355"/>
    <w:rsid w:val="004B449E"/>
    <w:rsid w:val="004B4686"/>
    <w:rsid w:val="004B4752"/>
    <w:rsid w:val="004B47FC"/>
    <w:rsid w:val="004B4EFE"/>
    <w:rsid w:val="004B4F56"/>
    <w:rsid w:val="004B51BD"/>
    <w:rsid w:val="004B5340"/>
    <w:rsid w:val="004B55E0"/>
    <w:rsid w:val="004B5614"/>
    <w:rsid w:val="004B56BB"/>
    <w:rsid w:val="004B5BA3"/>
    <w:rsid w:val="004B5C21"/>
    <w:rsid w:val="004B5DDE"/>
    <w:rsid w:val="004B61D6"/>
    <w:rsid w:val="004B625F"/>
    <w:rsid w:val="004B6326"/>
    <w:rsid w:val="004B6413"/>
    <w:rsid w:val="004B655B"/>
    <w:rsid w:val="004B66C1"/>
    <w:rsid w:val="004B6953"/>
    <w:rsid w:val="004B6BF2"/>
    <w:rsid w:val="004B6DA3"/>
    <w:rsid w:val="004B732B"/>
    <w:rsid w:val="004B7406"/>
    <w:rsid w:val="004B740A"/>
    <w:rsid w:val="004B742E"/>
    <w:rsid w:val="004B7480"/>
    <w:rsid w:val="004B752E"/>
    <w:rsid w:val="004B7898"/>
    <w:rsid w:val="004B7BB0"/>
    <w:rsid w:val="004B7C7B"/>
    <w:rsid w:val="004B7CA7"/>
    <w:rsid w:val="004B7FC3"/>
    <w:rsid w:val="004C014C"/>
    <w:rsid w:val="004C0314"/>
    <w:rsid w:val="004C073F"/>
    <w:rsid w:val="004C0802"/>
    <w:rsid w:val="004C08D2"/>
    <w:rsid w:val="004C0915"/>
    <w:rsid w:val="004C0B1D"/>
    <w:rsid w:val="004C0B20"/>
    <w:rsid w:val="004C0B55"/>
    <w:rsid w:val="004C1058"/>
    <w:rsid w:val="004C1233"/>
    <w:rsid w:val="004C1274"/>
    <w:rsid w:val="004C155C"/>
    <w:rsid w:val="004C1650"/>
    <w:rsid w:val="004C1A03"/>
    <w:rsid w:val="004C20E3"/>
    <w:rsid w:val="004C23D2"/>
    <w:rsid w:val="004C259F"/>
    <w:rsid w:val="004C292B"/>
    <w:rsid w:val="004C2A4B"/>
    <w:rsid w:val="004C2C10"/>
    <w:rsid w:val="004C2C30"/>
    <w:rsid w:val="004C32B4"/>
    <w:rsid w:val="004C3CF2"/>
    <w:rsid w:val="004C3D74"/>
    <w:rsid w:val="004C3E1A"/>
    <w:rsid w:val="004C40F7"/>
    <w:rsid w:val="004C4331"/>
    <w:rsid w:val="004C43EE"/>
    <w:rsid w:val="004C4919"/>
    <w:rsid w:val="004C4977"/>
    <w:rsid w:val="004C4A50"/>
    <w:rsid w:val="004C4B56"/>
    <w:rsid w:val="004C4BAE"/>
    <w:rsid w:val="004C4F31"/>
    <w:rsid w:val="004C519A"/>
    <w:rsid w:val="004C52BB"/>
    <w:rsid w:val="004C5419"/>
    <w:rsid w:val="004C57E0"/>
    <w:rsid w:val="004C5A58"/>
    <w:rsid w:val="004C5B7D"/>
    <w:rsid w:val="004C5EAD"/>
    <w:rsid w:val="004C6361"/>
    <w:rsid w:val="004C6889"/>
    <w:rsid w:val="004C6A61"/>
    <w:rsid w:val="004C6AE2"/>
    <w:rsid w:val="004C6C06"/>
    <w:rsid w:val="004C6EE1"/>
    <w:rsid w:val="004C70DE"/>
    <w:rsid w:val="004C711F"/>
    <w:rsid w:val="004C7A21"/>
    <w:rsid w:val="004C7B75"/>
    <w:rsid w:val="004C7BA8"/>
    <w:rsid w:val="004C7C36"/>
    <w:rsid w:val="004C7F55"/>
    <w:rsid w:val="004C7F65"/>
    <w:rsid w:val="004C7F85"/>
    <w:rsid w:val="004D07E3"/>
    <w:rsid w:val="004D0876"/>
    <w:rsid w:val="004D09B7"/>
    <w:rsid w:val="004D100D"/>
    <w:rsid w:val="004D1126"/>
    <w:rsid w:val="004D114B"/>
    <w:rsid w:val="004D14BB"/>
    <w:rsid w:val="004D15A0"/>
    <w:rsid w:val="004D167F"/>
    <w:rsid w:val="004D1788"/>
    <w:rsid w:val="004D17A3"/>
    <w:rsid w:val="004D1BB4"/>
    <w:rsid w:val="004D1CB9"/>
    <w:rsid w:val="004D256E"/>
    <w:rsid w:val="004D26E1"/>
    <w:rsid w:val="004D2743"/>
    <w:rsid w:val="004D2756"/>
    <w:rsid w:val="004D27CE"/>
    <w:rsid w:val="004D28CE"/>
    <w:rsid w:val="004D29CF"/>
    <w:rsid w:val="004D2C69"/>
    <w:rsid w:val="004D341D"/>
    <w:rsid w:val="004D3437"/>
    <w:rsid w:val="004D38A3"/>
    <w:rsid w:val="004D3A0A"/>
    <w:rsid w:val="004D3E99"/>
    <w:rsid w:val="004D3EAC"/>
    <w:rsid w:val="004D416E"/>
    <w:rsid w:val="004D42F6"/>
    <w:rsid w:val="004D438B"/>
    <w:rsid w:val="004D45EE"/>
    <w:rsid w:val="004D4867"/>
    <w:rsid w:val="004D4D2B"/>
    <w:rsid w:val="004D4F1B"/>
    <w:rsid w:val="004D4F41"/>
    <w:rsid w:val="004D5107"/>
    <w:rsid w:val="004D51CF"/>
    <w:rsid w:val="004D52A9"/>
    <w:rsid w:val="004D52F7"/>
    <w:rsid w:val="004D54F8"/>
    <w:rsid w:val="004D5626"/>
    <w:rsid w:val="004D5C2B"/>
    <w:rsid w:val="004D5F96"/>
    <w:rsid w:val="004D6183"/>
    <w:rsid w:val="004D663C"/>
    <w:rsid w:val="004D6936"/>
    <w:rsid w:val="004D6C1F"/>
    <w:rsid w:val="004D6D11"/>
    <w:rsid w:val="004D6D5F"/>
    <w:rsid w:val="004D6EDA"/>
    <w:rsid w:val="004D703F"/>
    <w:rsid w:val="004D7116"/>
    <w:rsid w:val="004D730D"/>
    <w:rsid w:val="004D73D1"/>
    <w:rsid w:val="004D7499"/>
    <w:rsid w:val="004D76EB"/>
    <w:rsid w:val="004D7FAC"/>
    <w:rsid w:val="004E01EA"/>
    <w:rsid w:val="004E02D0"/>
    <w:rsid w:val="004E0460"/>
    <w:rsid w:val="004E04AA"/>
    <w:rsid w:val="004E0659"/>
    <w:rsid w:val="004E073F"/>
    <w:rsid w:val="004E0BD7"/>
    <w:rsid w:val="004E10EF"/>
    <w:rsid w:val="004E12A6"/>
    <w:rsid w:val="004E12CF"/>
    <w:rsid w:val="004E14ED"/>
    <w:rsid w:val="004E168C"/>
    <w:rsid w:val="004E1746"/>
    <w:rsid w:val="004E17C2"/>
    <w:rsid w:val="004E1AAB"/>
    <w:rsid w:val="004E1C10"/>
    <w:rsid w:val="004E1C5B"/>
    <w:rsid w:val="004E1DE6"/>
    <w:rsid w:val="004E1E8E"/>
    <w:rsid w:val="004E1FF3"/>
    <w:rsid w:val="004E2283"/>
    <w:rsid w:val="004E2396"/>
    <w:rsid w:val="004E2476"/>
    <w:rsid w:val="004E2544"/>
    <w:rsid w:val="004E2D26"/>
    <w:rsid w:val="004E30D1"/>
    <w:rsid w:val="004E3343"/>
    <w:rsid w:val="004E334E"/>
    <w:rsid w:val="004E3853"/>
    <w:rsid w:val="004E3858"/>
    <w:rsid w:val="004E3D33"/>
    <w:rsid w:val="004E3D41"/>
    <w:rsid w:val="004E43E0"/>
    <w:rsid w:val="004E4433"/>
    <w:rsid w:val="004E478C"/>
    <w:rsid w:val="004E4926"/>
    <w:rsid w:val="004E493F"/>
    <w:rsid w:val="004E4A03"/>
    <w:rsid w:val="004E4A50"/>
    <w:rsid w:val="004E51BE"/>
    <w:rsid w:val="004E55C7"/>
    <w:rsid w:val="004E5628"/>
    <w:rsid w:val="004E58EB"/>
    <w:rsid w:val="004E5946"/>
    <w:rsid w:val="004E597D"/>
    <w:rsid w:val="004E5C03"/>
    <w:rsid w:val="004E5F7D"/>
    <w:rsid w:val="004E66B4"/>
    <w:rsid w:val="004E69D7"/>
    <w:rsid w:val="004E69F3"/>
    <w:rsid w:val="004E72AC"/>
    <w:rsid w:val="004E774A"/>
    <w:rsid w:val="004E79A1"/>
    <w:rsid w:val="004E7CC2"/>
    <w:rsid w:val="004E7CFF"/>
    <w:rsid w:val="004E7EDB"/>
    <w:rsid w:val="004E7F27"/>
    <w:rsid w:val="004F0283"/>
    <w:rsid w:val="004F0476"/>
    <w:rsid w:val="004F0A9F"/>
    <w:rsid w:val="004F0B2C"/>
    <w:rsid w:val="004F0BC4"/>
    <w:rsid w:val="004F0C71"/>
    <w:rsid w:val="004F0CB5"/>
    <w:rsid w:val="004F0D84"/>
    <w:rsid w:val="004F0FA1"/>
    <w:rsid w:val="004F100F"/>
    <w:rsid w:val="004F10BD"/>
    <w:rsid w:val="004F12A5"/>
    <w:rsid w:val="004F12B9"/>
    <w:rsid w:val="004F1314"/>
    <w:rsid w:val="004F1806"/>
    <w:rsid w:val="004F19D2"/>
    <w:rsid w:val="004F1A64"/>
    <w:rsid w:val="004F1B93"/>
    <w:rsid w:val="004F1BED"/>
    <w:rsid w:val="004F1BF8"/>
    <w:rsid w:val="004F1E78"/>
    <w:rsid w:val="004F22E4"/>
    <w:rsid w:val="004F2379"/>
    <w:rsid w:val="004F248F"/>
    <w:rsid w:val="004F24F5"/>
    <w:rsid w:val="004F2531"/>
    <w:rsid w:val="004F2861"/>
    <w:rsid w:val="004F29B8"/>
    <w:rsid w:val="004F2C13"/>
    <w:rsid w:val="004F2DDB"/>
    <w:rsid w:val="004F2EB5"/>
    <w:rsid w:val="004F308D"/>
    <w:rsid w:val="004F31CB"/>
    <w:rsid w:val="004F32F6"/>
    <w:rsid w:val="004F369A"/>
    <w:rsid w:val="004F37BD"/>
    <w:rsid w:val="004F3999"/>
    <w:rsid w:val="004F3AA4"/>
    <w:rsid w:val="004F3AB9"/>
    <w:rsid w:val="004F3BB1"/>
    <w:rsid w:val="004F419A"/>
    <w:rsid w:val="004F4417"/>
    <w:rsid w:val="004F4671"/>
    <w:rsid w:val="004F47DF"/>
    <w:rsid w:val="004F4846"/>
    <w:rsid w:val="004F48F4"/>
    <w:rsid w:val="004F492A"/>
    <w:rsid w:val="004F4B31"/>
    <w:rsid w:val="004F4C5F"/>
    <w:rsid w:val="004F4E24"/>
    <w:rsid w:val="004F54EB"/>
    <w:rsid w:val="004F5529"/>
    <w:rsid w:val="004F56E1"/>
    <w:rsid w:val="004F56EA"/>
    <w:rsid w:val="004F5709"/>
    <w:rsid w:val="004F572E"/>
    <w:rsid w:val="004F5836"/>
    <w:rsid w:val="004F586A"/>
    <w:rsid w:val="004F5D06"/>
    <w:rsid w:val="004F5D77"/>
    <w:rsid w:val="004F5E6D"/>
    <w:rsid w:val="004F6193"/>
    <w:rsid w:val="004F62D2"/>
    <w:rsid w:val="004F6580"/>
    <w:rsid w:val="004F65A7"/>
    <w:rsid w:val="004F660A"/>
    <w:rsid w:val="004F66F1"/>
    <w:rsid w:val="004F67B9"/>
    <w:rsid w:val="004F688A"/>
    <w:rsid w:val="004F6A54"/>
    <w:rsid w:val="004F6B29"/>
    <w:rsid w:val="004F6BFC"/>
    <w:rsid w:val="004F6DA8"/>
    <w:rsid w:val="004F6E6A"/>
    <w:rsid w:val="004F7156"/>
    <w:rsid w:val="004F7235"/>
    <w:rsid w:val="004F7290"/>
    <w:rsid w:val="004F731F"/>
    <w:rsid w:val="004F7568"/>
    <w:rsid w:val="004F78CB"/>
    <w:rsid w:val="004F7B9A"/>
    <w:rsid w:val="004F7C9E"/>
    <w:rsid w:val="004F7CF9"/>
    <w:rsid w:val="0050005E"/>
    <w:rsid w:val="00500149"/>
    <w:rsid w:val="0050026A"/>
    <w:rsid w:val="00500655"/>
    <w:rsid w:val="005006BB"/>
    <w:rsid w:val="005009E7"/>
    <w:rsid w:val="00500C04"/>
    <w:rsid w:val="00500EF1"/>
    <w:rsid w:val="005010A0"/>
    <w:rsid w:val="005011E1"/>
    <w:rsid w:val="005013E6"/>
    <w:rsid w:val="00501944"/>
    <w:rsid w:val="00501B25"/>
    <w:rsid w:val="00501BA9"/>
    <w:rsid w:val="00501C5F"/>
    <w:rsid w:val="00501DBC"/>
    <w:rsid w:val="00501E09"/>
    <w:rsid w:val="00501F7F"/>
    <w:rsid w:val="00501FB0"/>
    <w:rsid w:val="00501FF5"/>
    <w:rsid w:val="00502074"/>
    <w:rsid w:val="0050212F"/>
    <w:rsid w:val="005024B1"/>
    <w:rsid w:val="00502617"/>
    <w:rsid w:val="00502660"/>
    <w:rsid w:val="00502A31"/>
    <w:rsid w:val="00502EAC"/>
    <w:rsid w:val="00502EED"/>
    <w:rsid w:val="00503877"/>
    <w:rsid w:val="00503AC4"/>
    <w:rsid w:val="00503C9E"/>
    <w:rsid w:val="00503D69"/>
    <w:rsid w:val="00503D83"/>
    <w:rsid w:val="00503EAF"/>
    <w:rsid w:val="00503F80"/>
    <w:rsid w:val="005046B3"/>
    <w:rsid w:val="005047E4"/>
    <w:rsid w:val="00504C3B"/>
    <w:rsid w:val="00505006"/>
    <w:rsid w:val="005055CF"/>
    <w:rsid w:val="0050566E"/>
    <w:rsid w:val="00505747"/>
    <w:rsid w:val="00505768"/>
    <w:rsid w:val="005059AB"/>
    <w:rsid w:val="00505BCB"/>
    <w:rsid w:val="00505DF4"/>
    <w:rsid w:val="005062CD"/>
    <w:rsid w:val="005066E6"/>
    <w:rsid w:val="00506884"/>
    <w:rsid w:val="00506A85"/>
    <w:rsid w:val="00506F77"/>
    <w:rsid w:val="00506FCF"/>
    <w:rsid w:val="0050751C"/>
    <w:rsid w:val="00507A39"/>
    <w:rsid w:val="00507ABA"/>
    <w:rsid w:val="00507D92"/>
    <w:rsid w:val="00507DEA"/>
    <w:rsid w:val="00507E7F"/>
    <w:rsid w:val="00507F47"/>
    <w:rsid w:val="00507F5D"/>
    <w:rsid w:val="0051009A"/>
    <w:rsid w:val="005100FB"/>
    <w:rsid w:val="005105A3"/>
    <w:rsid w:val="005106F2"/>
    <w:rsid w:val="005109C5"/>
    <w:rsid w:val="00510C2E"/>
    <w:rsid w:val="00510C99"/>
    <w:rsid w:val="00510D02"/>
    <w:rsid w:val="005110F0"/>
    <w:rsid w:val="0051110E"/>
    <w:rsid w:val="00511378"/>
    <w:rsid w:val="005113B8"/>
    <w:rsid w:val="00511A52"/>
    <w:rsid w:val="00511BD0"/>
    <w:rsid w:val="00511BF7"/>
    <w:rsid w:val="00512033"/>
    <w:rsid w:val="00512098"/>
    <w:rsid w:val="00512398"/>
    <w:rsid w:val="00512464"/>
    <w:rsid w:val="005129F3"/>
    <w:rsid w:val="00512AA2"/>
    <w:rsid w:val="00513235"/>
    <w:rsid w:val="00513811"/>
    <w:rsid w:val="005138D5"/>
    <w:rsid w:val="00513A5A"/>
    <w:rsid w:val="00513AEE"/>
    <w:rsid w:val="00513AF3"/>
    <w:rsid w:val="00513C4F"/>
    <w:rsid w:val="00513D3E"/>
    <w:rsid w:val="00513DA8"/>
    <w:rsid w:val="00513DD7"/>
    <w:rsid w:val="005144A5"/>
    <w:rsid w:val="00514723"/>
    <w:rsid w:val="005148D2"/>
    <w:rsid w:val="00514933"/>
    <w:rsid w:val="00515299"/>
    <w:rsid w:val="00515363"/>
    <w:rsid w:val="0051545A"/>
    <w:rsid w:val="00515473"/>
    <w:rsid w:val="0051554C"/>
    <w:rsid w:val="005156D5"/>
    <w:rsid w:val="0051576F"/>
    <w:rsid w:val="0051578B"/>
    <w:rsid w:val="00515EE6"/>
    <w:rsid w:val="00515FCF"/>
    <w:rsid w:val="00516001"/>
    <w:rsid w:val="005161B1"/>
    <w:rsid w:val="005161DA"/>
    <w:rsid w:val="0051651A"/>
    <w:rsid w:val="00516646"/>
    <w:rsid w:val="00516A1C"/>
    <w:rsid w:val="00516A6E"/>
    <w:rsid w:val="00516B5B"/>
    <w:rsid w:val="00517179"/>
    <w:rsid w:val="0051724C"/>
    <w:rsid w:val="00517309"/>
    <w:rsid w:val="0051737F"/>
    <w:rsid w:val="00517428"/>
    <w:rsid w:val="00517703"/>
    <w:rsid w:val="005178BC"/>
    <w:rsid w:val="005179E4"/>
    <w:rsid w:val="00517DB7"/>
    <w:rsid w:val="00517F0F"/>
    <w:rsid w:val="0052008B"/>
    <w:rsid w:val="005201FC"/>
    <w:rsid w:val="0052036E"/>
    <w:rsid w:val="005203F6"/>
    <w:rsid w:val="00520549"/>
    <w:rsid w:val="00520672"/>
    <w:rsid w:val="005211DB"/>
    <w:rsid w:val="00521250"/>
    <w:rsid w:val="00521732"/>
    <w:rsid w:val="005218EC"/>
    <w:rsid w:val="005219EC"/>
    <w:rsid w:val="005219EF"/>
    <w:rsid w:val="00521ACE"/>
    <w:rsid w:val="00521FE0"/>
    <w:rsid w:val="005221CA"/>
    <w:rsid w:val="005226B1"/>
    <w:rsid w:val="005228B1"/>
    <w:rsid w:val="00522936"/>
    <w:rsid w:val="005231B1"/>
    <w:rsid w:val="005232F4"/>
    <w:rsid w:val="00523568"/>
    <w:rsid w:val="005238C6"/>
    <w:rsid w:val="00523B34"/>
    <w:rsid w:val="00523B5B"/>
    <w:rsid w:val="00523CE3"/>
    <w:rsid w:val="00523EAC"/>
    <w:rsid w:val="00523FAF"/>
    <w:rsid w:val="00523FFB"/>
    <w:rsid w:val="00524003"/>
    <w:rsid w:val="005241C8"/>
    <w:rsid w:val="005246E3"/>
    <w:rsid w:val="00524A58"/>
    <w:rsid w:val="00524A6A"/>
    <w:rsid w:val="00524B83"/>
    <w:rsid w:val="00524BA4"/>
    <w:rsid w:val="00524BC2"/>
    <w:rsid w:val="00524C31"/>
    <w:rsid w:val="00524D55"/>
    <w:rsid w:val="0052502B"/>
    <w:rsid w:val="0052523B"/>
    <w:rsid w:val="0052600E"/>
    <w:rsid w:val="005261E3"/>
    <w:rsid w:val="005262B9"/>
    <w:rsid w:val="005262D9"/>
    <w:rsid w:val="005262F9"/>
    <w:rsid w:val="00526438"/>
    <w:rsid w:val="00526632"/>
    <w:rsid w:val="00526644"/>
    <w:rsid w:val="005266E1"/>
    <w:rsid w:val="00526807"/>
    <w:rsid w:val="005269E1"/>
    <w:rsid w:val="00526C2A"/>
    <w:rsid w:val="00526C5E"/>
    <w:rsid w:val="00526EA8"/>
    <w:rsid w:val="00526F20"/>
    <w:rsid w:val="00526FDF"/>
    <w:rsid w:val="00527188"/>
    <w:rsid w:val="0052720C"/>
    <w:rsid w:val="005272ED"/>
    <w:rsid w:val="00527419"/>
    <w:rsid w:val="005274E2"/>
    <w:rsid w:val="005275A7"/>
    <w:rsid w:val="00527613"/>
    <w:rsid w:val="005279B9"/>
    <w:rsid w:val="00527A00"/>
    <w:rsid w:val="00527A2D"/>
    <w:rsid w:val="00530121"/>
    <w:rsid w:val="00530355"/>
    <w:rsid w:val="00530380"/>
    <w:rsid w:val="005303D1"/>
    <w:rsid w:val="00530577"/>
    <w:rsid w:val="005306D4"/>
    <w:rsid w:val="00530A81"/>
    <w:rsid w:val="00530B23"/>
    <w:rsid w:val="00530C29"/>
    <w:rsid w:val="00530D05"/>
    <w:rsid w:val="00530EEC"/>
    <w:rsid w:val="005311E7"/>
    <w:rsid w:val="0053127E"/>
    <w:rsid w:val="005312EC"/>
    <w:rsid w:val="005313B8"/>
    <w:rsid w:val="00531434"/>
    <w:rsid w:val="005314E2"/>
    <w:rsid w:val="00531569"/>
    <w:rsid w:val="005316ED"/>
    <w:rsid w:val="00531A1B"/>
    <w:rsid w:val="00531ED6"/>
    <w:rsid w:val="00531F68"/>
    <w:rsid w:val="0053201B"/>
    <w:rsid w:val="005320FF"/>
    <w:rsid w:val="005321BA"/>
    <w:rsid w:val="00532313"/>
    <w:rsid w:val="00532433"/>
    <w:rsid w:val="005325CE"/>
    <w:rsid w:val="00532754"/>
    <w:rsid w:val="005328DC"/>
    <w:rsid w:val="0053292A"/>
    <w:rsid w:val="005329A0"/>
    <w:rsid w:val="00532AE3"/>
    <w:rsid w:val="00532C39"/>
    <w:rsid w:val="00532CAE"/>
    <w:rsid w:val="00532D85"/>
    <w:rsid w:val="00532E1F"/>
    <w:rsid w:val="00532F22"/>
    <w:rsid w:val="00532F6A"/>
    <w:rsid w:val="00533767"/>
    <w:rsid w:val="00533851"/>
    <w:rsid w:val="00533989"/>
    <w:rsid w:val="00533AA7"/>
    <w:rsid w:val="00533AAF"/>
    <w:rsid w:val="00533CAD"/>
    <w:rsid w:val="00533E51"/>
    <w:rsid w:val="00533FF9"/>
    <w:rsid w:val="00534176"/>
    <w:rsid w:val="0053422D"/>
    <w:rsid w:val="0053461A"/>
    <w:rsid w:val="0053462B"/>
    <w:rsid w:val="00534827"/>
    <w:rsid w:val="005348F2"/>
    <w:rsid w:val="005349B1"/>
    <w:rsid w:val="00534AD3"/>
    <w:rsid w:val="00535229"/>
    <w:rsid w:val="00535275"/>
    <w:rsid w:val="0053547C"/>
    <w:rsid w:val="00535577"/>
    <w:rsid w:val="00535746"/>
    <w:rsid w:val="005357E6"/>
    <w:rsid w:val="00535826"/>
    <w:rsid w:val="00535870"/>
    <w:rsid w:val="005359B1"/>
    <w:rsid w:val="00535B2F"/>
    <w:rsid w:val="00535D65"/>
    <w:rsid w:val="005365E5"/>
    <w:rsid w:val="005368C9"/>
    <w:rsid w:val="00536B51"/>
    <w:rsid w:val="00536CDD"/>
    <w:rsid w:val="00536EDE"/>
    <w:rsid w:val="00536F26"/>
    <w:rsid w:val="005370F9"/>
    <w:rsid w:val="0053722D"/>
    <w:rsid w:val="00537446"/>
    <w:rsid w:val="00537472"/>
    <w:rsid w:val="005374D4"/>
    <w:rsid w:val="00537C79"/>
    <w:rsid w:val="00537CA4"/>
    <w:rsid w:val="00537ED9"/>
    <w:rsid w:val="00537F22"/>
    <w:rsid w:val="00540097"/>
    <w:rsid w:val="005401A3"/>
    <w:rsid w:val="0054027C"/>
    <w:rsid w:val="00540774"/>
    <w:rsid w:val="00540819"/>
    <w:rsid w:val="00540A03"/>
    <w:rsid w:val="00540AD1"/>
    <w:rsid w:val="00540D8A"/>
    <w:rsid w:val="00540E8A"/>
    <w:rsid w:val="0054103D"/>
    <w:rsid w:val="005413BC"/>
    <w:rsid w:val="005415E7"/>
    <w:rsid w:val="0054176B"/>
    <w:rsid w:val="00541990"/>
    <w:rsid w:val="00541A39"/>
    <w:rsid w:val="00541AD1"/>
    <w:rsid w:val="00541FB6"/>
    <w:rsid w:val="0054204C"/>
    <w:rsid w:val="0054222F"/>
    <w:rsid w:val="0054253C"/>
    <w:rsid w:val="005426F1"/>
    <w:rsid w:val="00542AA3"/>
    <w:rsid w:val="00542BF4"/>
    <w:rsid w:val="00542CFA"/>
    <w:rsid w:val="00542E06"/>
    <w:rsid w:val="00542EB9"/>
    <w:rsid w:val="00543119"/>
    <w:rsid w:val="0054320C"/>
    <w:rsid w:val="0054323E"/>
    <w:rsid w:val="00543368"/>
    <w:rsid w:val="00543877"/>
    <w:rsid w:val="00543A6B"/>
    <w:rsid w:val="00544200"/>
    <w:rsid w:val="0054442B"/>
    <w:rsid w:val="00544571"/>
    <w:rsid w:val="00544670"/>
    <w:rsid w:val="00544710"/>
    <w:rsid w:val="005447F2"/>
    <w:rsid w:val="00544A2A"/>
    <w:rsid w:val="00544BCB"/>
    <w:rsid w:val="00544CEF"/>
    <w:rsid w:val="00545155"/>
    <w:rsid w:val="0054537A"/>
    <w:rsid w:val="005454D0"/>
    <w:rsid w:val="00546196"/>
    <w:rsid w:val="005461B8"/>
    <w:rsid w:val="00546859"/>
    <w:rsid w:val="00546981"/>
    <w:rsid w:val="00546C79"/>
    <w:rsid w:val="00547336"/>
    <w:rsid w:val="0054735E"/>
    <w:rsid w:val="005473F6"/>
    <w:rsid w:val="0054749E"/>
    <w:rsid w:val="005476D2"/>
    <w:rsid w:val="00547A31"/>
    <w:rsid w:val="00547ACC"/>
    <w:rsid w:val="00547E80"/>
    <w:rsid w:val="00547FC6"/>
    <w:rsid w:val="00550075"/>
    <w:rsid w:val="005503CF"/>
    <w:rsid w:val="005506B3"/>
    <w:rsid w:val="0055079A"/>
    <w:rsid w:val="00550AFE"/>
    <w:rsid w:val="00550F2F"/>
    <w:rsid w:val="00550FB2"/>
    <w:rsid w:val="0055161B"/>
    <w:rsid w:val="00551B41"/>
    <w:rsid w:val="00551EF0"/>
    <w:rsid w:val="00552081"/>
    <w:rsid w:val="00552211"/>
    <w:rsid w:val="00552595"/>
    <w:rsid w:val="0055277B"/>
    <w:rsid w:val="0055282C"/>
    <w:rsid w:val="00552A30"/>
    <w:rsid w:val="00552A54"/>
    <w:rsid w:val="00552AD2"/>
    <w:rsid w:val="00552CD9"/>
    <w:rsid w:val="00552D70"/>
    <w:rsid w:val="00552F95"/>
    <w:rsid w:val="00552FE9"/>
    <w:rsid w:val="00553132"/>
    <w:rsid w:val="00553164"/>
    <w:rsid w:val="00553314"/>
    <w:rsid w:val="005533EF"/>
    <w:rsid w:val="005538EA"/>
    <w:rsid w:val="00553CC0"/>
    <w:rsid w:val="00553CD0"/>
    <w:rsid w:val="00553DC6"/>
    <w:rsid w:val="0055402F"/>
    <w:rsid w:val="00554369"/>
    <w:rsid w:val="005548D3"/>
    <w:rsid w:val="00554ACF"/>
    <w:rsid w:val="00554C6C"/>
    <w:rsid w:val="00554CA9"/>
    <w:rsid w:val="00554D6E"/>
    <w:rsid w:val="00554FBE"/>
    <w:rsid w:val="0055517C"/>
    <w:rsid w:val="005552FD"/>
    <w:rsid w:val="00555346"/>
    <w:rsid w:val="005554FC"/>
    <w:rsid w:val="005555ED"/>
    <w:rsid w:val="0055583C"/>
    <w:rsid w:val="005558ED"/>
    <w:rsid w:val="005559F7"/>
    <w:rsid w:val="00555B9A"/>
    <w:rsid w:val="00555BF8"/>
    <w:rsid w:val="00555E6A"/>
    <w:rsid w:val="00555F01"/>
    <w:rsid w:val="00556571"/>
    <w:rsid w:val="005567A4"/>
    <w:rsid w:val="005568D7"/>
    <w:rsid w:val="00556B4D"/>
    <w:rsid w:val="00556C97"/>
    <w:rsid w:val="00556FD4"/>
    <w:rsid w:val="0055710B"/>
    <w:rsid w:val="0055716F"/>
    <w:rsid w:val="005571E3"/>
    <w:rsid w:val="0055721D"/>
    <w:rsid w:val="00557474"/>
    <w:rsid w:val="005574A8"/>
    <w:rsid w:val="005577B8"/>
    <w:rsid w:val="005578E0"/>
    <w:rsid w:val="00557D74"/>
    <w:rsid w:val="00557D75"/>
    <w:rsid w:val="00560349"/>
    <w:rsid w:val="0056041F"/>
    <w:rsid w:val="00560646"/>
    <w:rsid w:val="00560BCE"/>
    <w:rsid w:val="00560BF1"/>
    <w:rsid w:val="00560CBB"/>
    <w:rsid w:val="00561115"/>
    <w:rsid w:val="005611C2"/>
    <w:rsid w:val="0056136A"/>
    <w:rsid w:val="00561DF4"/>
    <w:rsid w:val="00561F60"/>
    <w:rsid w:val="00562196"/>
    <w:rsid w:val="00562515"/>
    <w:rsid w:val="00562543"/>
    <w:rsid w:val="005629C9"/>
    <w:rsid w:val="00562BE3"/>
    <w:rsid w:val="00562BFF"/>
    <w:rsid w:val="00562C62"/>
    <w:rsid w:val="00562E2C"/>
    <w:rsid w:val="00562E48"/>
    <w:rsid w:val="00563056"/>
    <w:rsid w:val="005635BA"/>
    <w:rsid w:val="0056364D"/>
    <w:rsid w:val="0056376C"/>
    <w:rsid w:val="005637CF"/>
    <w:rsid w:val="0056387D"/>
    <w:rsid w:val="00563B2F"/>
    <w:rsid w:val="00563EC2"/>
    <w:rsid w:val="00563F35"/>
    <w:rsid w:val="00564070"/>
    <w:rsid w:val="0056442B"/>
    <w:rsid w:val="005647F3"/>
    <w:rsid w:val="00564E5A"/>
    <w:rsid w:val="005650FC"/>
    <w:rsid w:val="00565237"/>
    <w:rsid w:val="0056524D"/>
    <w:rsid w:val="005652AB"/>
    <w:rsid w:val="00565351"/>
    <w:rsid w:val="00565589"/>
    <w:rsid w:val="00565612"/>
    <w:rsid w:val="005659B7"/>
    <w:rsid w:val="00565B63"/>
    <w:rsid w:val="00565E7C"/>
    <w:rsid w:val="00565F0F"/>
    <w:rsid w:val="00566321"/>
    <w:rsid w:val="005667B0"/>
    <w:rsid w:val="00566D19"/>
    <w:rsid w:val="00566DF4"/>
    <w:rsid w:val="00566F18"/>
    <w:rsid w:val="00566F6A"/>
    <w:rsid w:val="00566FA7"/>
    <w:rsid w:val="00567066"/>
    <w:rsid w:val="00567480"/>
    <w:rsid w:val="005674E2"/>
    <w:rsid w:val="005677DC"/>
    <w:rsid w:val="00567804"/>
    <w:rsid w:val="00567B41"/>
    <w:rsid w:val="00567E13"/>
    <w:rsid w:val="00567E32"/>
    <w:rsid w:val="00570211"/>
    <w:rsid w:val="00570276"/>
    <w:rsid w:val="005702DE"/>
    <w:rsid w:val="0057036E"/>
    <w:rsid w:val="0057041C"/>
    <w:rsid w:val="0057046C"/>
    <w:rsid w:val="005704C6"/>
    <w:rsid w:val="005706B7"/>
    <w:rsid w:val="00570A83"/>
    <w:rsid w:val="00570A92"/>
    <w:rsid w:val="00570D9A"/>
    <w:rsid w:val="0057117A"/>
    <w:rsid w:val="00571387"/>
    <w:rsid w:val="0057144F"/>
    <w:rsid w:val="005714FA"/>
    <w:rsid w:val="00571560"/>
    <w:rsid w:val="00571702"/>
    <w:rsid w:val="005720DA"/>
    <w:rsid w:val="0057211C"/>
    <w:rsid w:val="00572381"/>
    <w:rsid w:val="00572466"/>
    <w:rsid w:val="0057247B"/>
    <w:rsid w:val="0057289C"/>
    <w:rsid w:val="0057296F"/>
    <w:rsid w:val="00572B2D"/>
    <w:rsid w:val="00572D9C"/>
    <w:rsid w:val="00572DE5"/>
    <w:rsid w:val="00573420"/>
    <w:rsid w:val="00573868"/>
    <w:rsid w:val="00573CBA"/>
    <w:rsid w:val="00573D2C"/>
    <w:rsid w:val="00574155"/>
    <w:rsid w:val="00574199"/>
    <w:rsid w:val="0057458B"/>
    <w:rsid w:val="005748D9"/>
    <w:rsid w:val="00574B34"/>
    <w:rsid w:val="00574BB1"/>
    <w:rsid w:val="005750AC"/>
    <w:rsid w:val="005751E8"/>
    <w:rsid w:val="0057524F"/>
    <w:rsid w:val="00575822"/>
    <w:rsid w:val="0057592E"/>
    <w:rsid w:val="005759AE"/>
    <w:rsid w:val="00575BAA"/>
    <w:rsid w:val="00575EA4"/>
    <w:rsid w:val="00575ECA"/>
    <w:rsid w:val="00576039"/>
    <w:rsid w:val="005760FF"/>
    <w:rsid w:val="005762E4"/>
    <w:rsid w:val="00576613"/>
    <w:rsid w:val="00576661"/>
    <w:rsid w:val="00577063"/>
    <w:rsid w:val="0057715C"/>
    <w:rsid w:val="0057734A"/>
    <w:rsid w:val="0057741A"/>
    <w:rsid w:val="0057742A"/>
    <w:rsid w:val="005774FD"/>
    <w:rsid w:val="00577AA1"/>
    <w:rsid w:val="00577B81"/>
    <w:rsid w:val="00577EAD"/>
    <w:rsid w:val="00580043"/>
    <w:rsid w:val="005801DB"/>
    <w:rsid w:val="005802B9"/>
    <w:rsid w:val="005802FC"/>
    <w:rsid w:val="0058058F"/>
    <w:rsid w:val="00580668"/>
    <w:rsid w:val="005806B3"/>
    <w:rsid w:val="00580785"/>
    <w:rsid w:val="005809CF"/>
    <w:rsid w:val="00580B6E"/>
    <w:rsid w:val="00580BE0"/>
    <w:rsid w:val="00580CD3"/>
    <w:rsid w:val="00580D71"/>
    <w:rsid w:val="0058123F"/>
    <w:rsid w:val="00581857"/>
    <w:rsid w:val="00582091"/>
    <w:rsid w:val="005822FC"/>
    <w:rsid w:val="005823C5"/>
    <w:rsid w:val="005825EC"/>
    <w:rsid w:val="00582712"/>
    <w:rsid w:val="00582A15"/>
    <w:rsid w:val="00582C16"/>
    <w:rsid w:val="00582C22"/>
    <w:rsid w:val="005832AB"/>
    <w:rsid w:val="0058331A"/>
    <w:rsid w:val="00583489"/>
    <w:rsid w:val="00583506"/>
    <w:rsid w:val="00583576"/>
    <w:rsid w:val="00583A06"/>
    <w:rsid w:val="00583AB3"/>
    <w:rsid w:val="00583BB9"/>
    <w:rsid w:val="00583BBC"/>
    <w:rsid w:val="00583DE0"/>
    <w:rsid w:val="005840A0"/>
    <w:rsid w:val="0058444E"/>
    <w:rsid w:val="005845AC"/>
    <w:rsid w:val="0058460C"/>
    <w:rsid w:val="005847F9"/>
    <w:rsid w:val="0058492A"/>
    <w:rsid w:val="005849B4"/>
    <w:rsid w:val="00584E0D"/>
    <w:rsid w:val="005851C1"/>
    <w:rsid w:val="00585332"/>
    <w:rsid w:val="00585344"/>
    <w:rsid w:val="00585405"/>
    <w:rsid w:val="00585774"/>
    <w:rsid w:val="0058599E"/>
    <w:rsid w:val="00585B72"/>
    <w:rsid w:val="00585CDF"/>
    <w:rsid w:val="00586280"/>
    <w:rsid w:val="0058638A"/>
    <w:rsid w:val="0058642F"/>
    <w:rsid w:val="00586909"/>
    <w:rsid w:val="005869BC"/>
    <w:rsid w:val="00586A64"/>
    <w:rsid w:val="00586B43"/>
    <w:rsid w:val="0058751D"/>
    <w:rsid w:val="00587843"/>
    <w:rsid w:val="0058791F"/>
    <w:rsid w:val="00587AC5"/>
    <w:rsid w:val="005900C6"/>
    <w:rsid w:val="0059030B"/>
    <w:rsid w:val="00590901"/>
    <w:rsid w:val="00590A2C"/>
    <w:rsid w:val="00590B71"/>
    <w:rsid w:val="00590BE6"/>
    <w:rsid w:val="00590D5F"/>
    <w:rsid w:val="00590F01"/>
    <w:rsid w:val="00590F5D"/>
    <w:rsid w:val="005912A3"/>
    <w:rsid w:val="00591881"/>
    <w:rsid w:val="005918A7"/>
    <w:rsid w:val="00591928"/>
    <w:rsid w:val="00591B46"/>
    <w:rsid w:val="00591C20"/>
    <w:rsid w:val="00591CC0"/>
    <w:rsid w:val="00591E26"/>
    <w:rsid w:val="00591E97"/>
    <w:rsid w:val="00591FE1"/>
    <w:rsid w:val="0059259D"/>
    <w:rsid w:val="00592898"/>
    <w:rsid w:val="0059299C"/>
    <w:rsid w:val="00592C74"/>
    <w:rsid w:val="00592D11"/>
    <w:rsid w:val="005930AA"/>
    <w:rsid w:val="005934F3"/>
    <w:rsid w:val="00593B63"/>
    <w:rsid w:val="00593D22"/>
    <w:rsid w:val="00593D41"/>
    <w:rsid w:val="00593F23"/>
    <w:rsid w:val="005948CA"/>
    <w:rsid w:val="00594AD4"/>
    <w:rsid w:val="00594D37"/>
    <w:rsid w:val="00594F5B"/>
    <w:rsid w:val="0059509C"/>
    <w:rsid w:val="00595484"/>
    <w:rsid w:val="00595650"/>
    <w:rsid w:val="005957FC"/>
    <w:rsid w:val="0059586A"/>
    <w:rsid w:val="00595981"/>
    <w:rsid w:val="00595A8F"/>
    <w:rsid w:val="00595D5D"/>
    <w:rsid w:val="00595EB9"/>
    <w:rsid w:val="0059656A"/>
    <w:rsid w:val="00596842"/>
    <w:rsid w:val="0059694A"/>
    <w:rsid w:val="00596997"/>
    <w:rsid w:val="00596CF2"/>
    <w:rsid w:val="00596E5A"/>
    <w:rsid w:val="00596F29"/>
    <w:rsid w:val="00596F3D"/>
    <w:rsid w:val="005976E4"/>
    <w:rsid w:val="00597A24"/>
    <w:rsid w:val="00597C2A"/>
    <w:rsid w:val="00597CC7"/>
    <w:rsid w:val="005A0152"/>
    <w:rsid w:val="005A015E"/>
    <w:rsid w:val="005A02AB"/>
    <w:rsid w:val="005A052E"/>
    <w:rsid w:val="005A0C4E"/>
    <w:rsid w:val="005A0D59"/>
    <w:rsid w:val="005A1184"/>
    <w:rsid w:val="005A14C4"/>
    <w:rsid w:val="005A16E2"/>
    <w:rsid w:val="005A1F8A"/>
    <w:rsid w:val="005A1FF2"/>
    <w:rsid w:val="005A2091"/>
    <w:rsid w:val="005A21BD"/>
    <w:rsid w:val="005A2291"/>
    <w:rsid w:val="005A2A36"/>
    <w:rsid w:val="005A3400"/>
    <w:rsid w:val="005A3502"/>
    <w:rsid w:val="005A36B7"/>
    <w:rsid w:val="005A37F7"/>
    <w:rsid w:val="005A380E"/>
    <w:rsid w:val="005A3822"/>
    <w:rsid w:val="005A3C62"/>
    <w:rsid w:val="005A3FCE"/>
    <w:rsid w:val="005A4164"/>
    <w:rsid w:val="005A41B7"/>
    <w:rsid w:val="005A436E"/>
    <w:rsid w:val="005A468E"/>
    <w:rsid w:val="005A4A15"/>
    <w:rsid w:val="005A4A47"/>
    <w:rsid w:val="005A4B03"/>
    <w:rsid w:val="005A4B39"/>
    <w:rsid w:val="005A4FB5"/>
    <w:rsid w:val="005A51FC"/>
    <w:rsid w:val="005A5525"/>
    <w:rsid w:val="005A5636"/>
    <w:rsid w:val="005A5831"/>
    <w:rsid w:val="005A5951"/>
    <w:rsid w:val="005A5A45"/>
    <w:rsid w:val="005A5C8B"/>
    <w:rsid w:val="005A5CEB"/>
    <w:rsid w:val="005A5D8D"/>
    <w:rsid w:val="005A5D92"/>
    <w:rsid w:val="005A5DF6"/>
    <w:rsid w:val="005A5F11"/>
    <w:rsid w:val="005A5F98"/>
    <w:rsid w:val="005A6090"/>
    <w:rsid w:val="005A6161"/>
    <w:rsid w:val="005A632F"/>
    <w:rsid w:val="005A6476"/>
    <w:rsid w:val="005A65A3"/>
    <w:rsid w:val="005A66F1"/>
    <w:rsid w:val="005A6750"/>
    <w:rsid w:val="005A6CF1"/>
    <w:rsid w:val="005A6F6E"/>
    <w:rsid w:val="005A71AC"/>
    <w:rsid w:val="005A75A7"/>
    <w:rsid w:val="005A7AFF"/>
    <w:rsid w:val="005A7FE6"/>
    <w:rsid w:val="005B0781"/>
    <w:rsid w:val="005B0EC4"/>
    <w:rsid w:val="005B1020"/>
    <w:rsid w:val="005B11F9"/>
    <w:rsid w:val="005B13FE"/>
    <w:rsid w:val="005B1540"/>
    <w:rsid w:val="005B1A06"/>
    <w:rsid w:val="005B1A1D"/>
    <w:rsid w:val="005B1A8E"/>
    <w:rsid w:val="005B1D4B"/>
    <w:rsid w:val="005B1E09"/>
    <w:rsid w:val="005B1F1C"/>
    <w:rsid w:val="005B220B"/>
    <w:rsid w:val="005B231B"/>
    <w:rsid w:val="005B280C"/>
    <w:rsid w:val="005B2913"/>
    <w:rsid w:val="005B2A7E"/>
    <w:rsid w:val="005B2A91"/>
    <w:rsid w:val="005B2B81"/>
    <w:rsid w:val="005B2C83"/>
    <w:rsid w:val="005B2F52"/>
    <w:rsid w:val="005B2F68"/>
    <w:rsid w:val="005B31E5"/>
    <w:rsid w:val="005B3292"/>
    <w:rsid w:val="005B3328"/>
    <w:rsid w:val="005B344C"/>
    <w:rsid w:val="005B34E0"/>
    <w:rsid w:val="005B35BD"/>
    <w:rsid w:val="005B38FA"/>
    <w:rsid w:val="005B3975"/>
    <w:rsid w:val="005B3D05"/>
    <w:rsid w:val="005B3EB0"/>
    <w:rsid w:val="005B400A"/>
    <w:rsid w:val="005B42EE"/>
    <w:rsid w:val="005B4315"/>
    <w:rsid w:val="005B45C0"/>
    <w:rsid w:val="005B4843"/>
    <w:rsid w:val="005B49F9"/>
    <w:rsid w:val="005B4BDE"/>
    <w:rsid w:val="005B4D6D"/>
    <w:rsid w:val="005B4E66"/>
    <w:rsid w:val="005B5346"/>
    <w:rsid w:val="005B54D0"/>
    <w:rsid w:val="005B54D9"/>
    <w:rsid w:val="005B5630"/>
    <w:rsid w:val="005B564A"/>
    <w:rsid w:val="005B58AF"/>
    <w:rsid w:val="005B5929"/>
    <w:rsid w:val="005B5A3E"/>
    <w:rsid w:val="005B5A7B"/>
    <w:rsid w:val="005B5C1E"/>
    <w:rsid w:val="005B5DC2"/>
    <w:rsid w:val="005B5E4F"/>
    <w:rsid w:val="005B5E7F"/>
    <w:rsid w:val="005B5ED8"/>
    <w:rsid w:val="005B5F1C"/>
    <w:rsid w:val="005B6144"/>
    <w:rsid w:val="005B6198"/>
    <w:rsid w:val="005B6414"/>
    <w:rsid w:val="005B647F"/>
    <w:rsid w:val="005B65E7"/>
    <w:rsid w:val="005B66F7"/>
    <w:rsid w:val="005B693F"/>
    <w:rsid w:val="005B69A9"/>
    <w:rsid w:val="005B6A18"/>
    <w:rsid w:val="005B6B52"/>
    <w:rsid w:val="005B6C79"/>
    <w:rsid w:val="005B6DC3"/>
    <w:rsid w:val="005B6E40"/>
    <w:rsid w:val="005B6EC0"/>
    <w:rsid w:val="005B71BB"/>
    <w:rsid w:val="005B7378"/>
    <w:rsid w:val="005B7494"/>
    <w:rsid w:val="005B7AFE"/>
    <w:rsid w:val="005B7B59"/>
    <w:rsid w:val="005B7B78"/>
    <w:rsid w:val="005B7B93"/>
    <w:rsid w:val="005B7C9D"/>
    <w:rsid w:val="005B7CB5"/>
    <w:rsid w:val="005C0272"/>
    <w:rsid w:val="005C0643"/>
    <w:rsid w:val="005C07B9"/>
    <w:rsid w:val="005C0D81"/>
    <w:rsid w:val="005C108D"/>
    <w:rsid w:val="005C11F1"/>
    <w:rsid w:val="005C1233"/>
    <w:rsid w:val="005C13B8"/>
    <w:rsid w:val="005C1644"/>
    <w:rsid w:val="005C1CA3"/>
    <w:rsid w:val="005C1D18"/>
    <w:rsid w:val="005C1F64"/>
    <w:rsid w:val="005C1F90"/>
    <w:rsid w:val="005C2400"/>
    <w:rsid w:val="005C2439"/>
    <w:rsid w:val="005C268A"/>
    <w:rsid w:val="005C270A"/>
    <w:rsid w:val="005C2734"/>
    <w:rsid w:val="005C2959"/>
    <w:rsid w:val="005C2D09"/>
    <w:rsid w:val="005C2EAA"/>
    <w:rsid w:val="005C2FA1"/>
    <w:rsid w:val="005C2FDA"/>
    <w:rsid w:val="005C331B"/>
    <w:rsid w:val="005C33EB"/>
    <w:rsid w:val="005C33F8"/>
    <w:rsid w:val="005C387C"/>
    <w:rsid w:val="005C3893"/>
    <w:rsid w:val="005C3BA1"/>
    <w:rsid w:val="005C3D31"/>
    <w:rsid w:val="005C3E79"/>
    <w:rsid w:val="005C3F04"/>
    <w:rsid w:val="005C4247"/>
    <w:rsid w:val="005C45CE"/>
    <w:rsid w:val="005C4617"/>
    <w:rsid w:val="005C4790"/>
    <w:rsid w:val="005C4ABE"/>
    <w:rsid w:val="005C4F8D"/>
    <w:rsid w:val="005C5272"/>
    <w:rsid w:val="005C544B"/>
    <w:rsid w:val="005C5491"/>
    <w:rsid w:val="005C54DA"/>
    <w:rsid w:val="005C5620"/>
    <w:rsid w:val="005C5746"/>
    <w:rsid w:val="005C5B42"/>
    <w:rsid w:val="005C5B86"/>
    <w:rsid w:val="005C5DDB"/>
    <w:rsid w:val="005C5E3C"/>
    <w:rsid w:val="005C6004"/>
    <w:rsid w:val="005C6040"/>
    <w:rsid w:val="005C60AE"/>
    <w:rsid w:val="005C60CA"/>
    <w:rsid w:val="005C6411"/>
    <w:rsid w:val="005C66CD"/>
    <w:rsid w:val="005C6E94"/>
    <w:rsid w:val="005C74F4"/>
    <w:rsid w:val="005C759E"/>
    <w:rsid w:val="005C76C9"/>
    <w:rsid w:val="005C7740"/>
    <w:rsid w:val="005C7BD0"/>
    <w:rsid w:val="005C7BDA"/>
    <w:rsid w:val="005C7F50"/>
    <w:rsid w:val="005C7FCD"/>
    <w:rsid w:val="005D01E8"/>
    <w:rsid w:val="005D0306"/>
    <w:rsid w:val="005D03B0"/>
    <w:rsid w:val="005D03E4"/>
    <w:rsid w:val="005D073F"/>
    <w:rsid w:val="005D084B"/>
    <w:rsid w:val="005D11EB"/>
    <w:rsid w:val="005D1445"/>
    <w:rsid w:val="005D164F"/>
    <w:rsid w:val="005D166E"/>
    <w:rsid w:val="005D1A48"/>
    <w:rsid w:val="005D1DB8"/>
    <w:rsid w:val="005D1E4D"/>
    <w:rsid w:val="005D2069"/>
    <w:rsid w:val="005D2245"/>
    <w:rsid w:val="005D23FD"/>
    <w:rsid w:val="005D253F"/>
    <w:rsid w:val="005D2640"/>
    <w:rsid w:val="005D2643"/>
    <w:rsid w:val="005D27FB"/>
    <w:rsid w:val="005D2B40"/>
    <w:rsid w:val="005D2BD3"/>
    <w:rsid w:val="005D2BF3"/>
    <w:rsid w:val="005D2FC8"/>
    <w:rsid w:val="005D310A"/>
    <w:rsid w:val="005D3203"/>
    <w:rsid w:val="005D3690"/>
    <w:rsid w:val="005D372F"/>
    <w:rsid w:val="005D37BF"/>
    <w:rsid w:val="005D3C26"/>
    <w:rsid w:val="005D3D5D"/>
    <w:rsid w:val="005D411A"/>
    <w:rsid w:val="005D4168"/>
    <w:rsid w:val="005D421A"/>
    <w:rsid w:val="005D477A"/>
    <w:rsid w:val="005D49AA"/>
    <w:rsid w:val="005D4A61"/>
    <w:rsid w:val="005D4EA0"/>
    <w:rsid w:val="005D5067"/>
    <w:rsid w:val="005D5587"/>
    <w:rsid w:val="005D575F"/>
    <w:rsid w:val="005D57F7"/>
    <w:rsid w:val="005D583B"/>
    <w:rsid w:val="005D58C1"/>
    <w:rsid w:val="005D5AAF"/>
    <w:rsid w:val="005D5AF3"/>
    <w:rsid w:val="005D5CC0"/>
    <w:rsid w:val="005D6136"/>
    <w:rsid w:val="005D6354"/>
    <w:rsid w:val="005D66D4"/>
    <w:rsid w:val="005D6733"/>
    <w:rsid w:val="005D69A7"/>
    <w:rsid w:val="005D6A2C"/>
    <w:rsid w:val="005D6BC6"/>
    <w:rsid w:val="005D7133"/>
    <w:rsid w:val="005D7749"/>
    <w:rsid w:val="005D778A"/>
    <w:rsid w:val="005D79C5"/>
    <w:rsid w:val="005D7CA7"/>
    <w:rsid w:val="005E008E"/>
    <w:rsid w:val="005E01A4"/>
    <w:rsid w:val="005E02DA"/>
    <w:rsid w:val="005E031D"/>
    <w:rsid w:val="005E0500"/>
    <w:rsid w:val="005E07F6"/>
    <w:rsid w:val="005E0AB1"/>
    <w:rsid w:val="005E0CDA"/>
    <w:rsid w:val="005E13E3"/>
    <w:rsid w:val="005E150A"/>
    <w:rsid w:val="005E183B"/>
    <w:rsid w:val="005E18AB"/>
    <w:rsid w:val="005E1912"/>
    <w:rsid w:val="005E1946"/>
    <w:rsid w:val="005E19E8"/>
    <w:rsid w:val="005E1DBC"/>
    <w:rsid w:val="005E21FF"/>
    <w:rsid w:val="005E2803"/>
    <w:rsid w:val="005E292E"/>
    <w:rsid w:val="005E2AD3"/>
    <w:rsid w:val="005E3622"/>
    <w:rsid w:val="005E3C18"/>
    <w:rsid w:val="005E3CA8"/>
    <w:rsid w:val="005E428B"/>
    <w:rsid w:val="005E4302"/>
    <w:rsid w:val="005E48DB"/>
    <w:rsid w:val="005E4991"/>
    <w:rsid w:val="005E4AD6"/>
    <w:rsid w:val="005E51A6"/>
    <w:rsid w:val="005E5369"/>
    <w:rsid w:val="005E55DD"/>
    <w:rsid w:val="005E5973"/>
    <w:rsid w:val="005E5C39"/>
    <w:rsid w:val="005E5F59"/>
    <w:rsid w:val="005E62A4"/>
    <w:rsid w:val="005E6318"/>
    <w:rsid w:val="005E67BA"/>
    <w:rsid w:val="005E6A54"/>
    <w:rsid w:val="005E6B87"/>
    <w:rsid w:val="005E6FE0"/>
    <w:rsid w:val="005E6FE2"/>
    <w:rsid w:val="005E70FB"/>
    <w:rsid w:val="005E7243"/>
    <w:rsid w:val="005E73B0"/>
    <w:rsid w:val="005E7C79"/>
    <w:rsid w:val="005E7E80"/>
    <w:rsid w:val="005F000F"/>
    <w:rsid w:val="005F0045"/>
    <w:rsid w:val="005F0091"/>
    <w:rsid w:val="005F0556"/>
    <w:rsid w:val="005F06A1"/>
    <w:rsid w:val="005F081A"/>
    <w:rsid w:val="005F09B7"/>
    <w:rsid w:val="005F0B8B"/>
    <w:rsid w:val="005F0E31"/>
    <w:rsid w:val="005F1080"/>
    <w:rsid w:val="005F1263"/>
    <w:rsid w:val="005F1373"/>
    <w:rsid w:val="005F173F"/>
    <w:rsid w:val="005F18FD"/>
    <w:rsid w:val="005F1C93"/>
    <w:rsid w:val="005F1D3B"/>
    <w:rsid w:val="005F1D76"/>
    <w:rsid w:val="005F1E14"/>
    <w:rsid w:val="005F20C1"/>
    <w:rsid w:val="005F217B"/>
    <w:rsid w:val="005F2852"/>
    <w:rsid w:val="005F2D34"/>
    <w:rsid w:val="005F2FEB"/>
    <w:rsid w:val="005F3094"/>
    <w:rsid w:val="005F348A"/>
    <w:rsid w:val="005F3881"/>
    <w:rsid w:val="005F3939"/>
    <w:rsid w:val="005F492D"/>
    <w:rsid w:val="005F4BB4"/>
    <w:rsid w:val="005F4CA1"/>
    <w:rsid w:val="005F4CEA"/>
    <w:rsid w:val="005F4F1C"/>
    <w:rsid w:val="005F4FA4"/>
    <w:rsid w:val="005F5741"/>
    <w:rsid w:val="005F576A"/>
    <w:rsid w:val="005F5E94"/>
    <w:rsid w:val="005F5FD8"/>
    <w:rsid w:val="005F624C"/>
    <w:rsid w:val="005F6968"/>
    <w:rsid w:val="005F6E78"/>
    <w:rsid w:val="005F6EB5"/>
    <w:rsid w:val="005F70D6"/>
    <w:rsid w:val="005F719B"/>
    <w:rsid w:val="005F755A"/>
    <w:rsid w:val="005F75D6"/>
    <w:rsid w:val="005F7622"/>
    <w:rsid w:val="005F79BD"/>
    <w:rsid w:val="005F7A7A"/>
    <w:rsid w:val="005F7D59"/>
    <w:rsid w:val="005F7E39"/>
    <w:rsid w:val="0060008D"/>
    <w:rsid w:val="006003BF"/>
    <w:rsid w:val="00600553"/>
    <w:rsid w:val="00600684"/>
    <w:rsid w:val="0060068F"/>
    <w:rsid w:val="00600975"/>
    <w:rsid w:val="00600C1A"/>
    <w:rsid w:val="00600E5D"/>
    <w:rsid w:val="00600F06"/>
    <w:rsid w:val="00600F4E"/>
    <w:rsid w:val="00601084"/>
    <w:rsid w:val="006013DA"/>
    <w:rsid w:val="00601847"/>
    <w:rsid w:val="00601985"/>
    <w:rsid w:val="00601F9C"/>
    <w:rsid w:val="00602101"/>
    <w:rsid w:val="0060211D"/>
    <w:rsid w:val="00602774"/>
    <w:rsid w:val="00602A83"/>
    <w:rsid w:val="00602E51"/>
    <w:rsid w:val="00602E5F"/>
    <w:rsid w:val="006032D3"/>
    <w:rsid w:val="006032FD"/>
    <w:rsid w:val="0060349B"/>
    <w:rsid w:val="00603802"/>
    <w:rsid w:val="0060385C"/>
    <w:rsid w:val="0060399F"/>
    <w:rsid w:val="006039AE"/>
    <w:rsid w:val="00603D81"/>
    <w:rsid w:val="00604781"/>
    <w:rsid w:val="00604C9A"/>
    <w:rsid w:val="00605056"/>
    <w:rsid w:val="00605A44"/>
    <w:rsid w:val="00605B8C"/>
    <w:rsid w:val="00606127"/>
    <w:rsid w:val="00606292"/>
    <w:rsid w:val="006065DA"/>
    <w:rsid w:val="006066B9"/>
    <w:rsid w:val="0060681D"/>
    <w:rsid w:val="00606878"/>
    <w:rsid w:val="00606987"/>
    <w:rsid w:val="00606A5B"/>
    <w:rsid w:val="00606B21"/>
    <w:rsid w:val="00606B5E"/>
    <w:rsid w:val="00606C28"/>
    <w:rsid w:val="00607266"/>
    <w:rsid w:val="00607293"/>
    <w:rsid w:val="0060747D"/>
    <w:rsid w:val="006075EF"/>
    <w:rsid w:val="00607C86"/>
    <w:rsid w:val="00607FFA"/>
    <w:rsid w:val="00610A6E"/>
    <w:rsid w:val="00610B98"/>
    <w:rsid w:val="00610BCB"/>
    <w:rsid w:val="00610E81"/>
    <w:rsid w:val="00610F53"/>
    <w:rsid w:val="00610F85"/>
    <w:rsid w:val="00611185"/>
    <w:rsid w:val="0061124A"/>
    <w:rsid w:val="0061125C"/>
    <w:rsid w:val="006112F1"/>
    <w:rsid w:val="006118BB"/>
    <w:rsid w:val="00611997"/>
    <w:rsid w:val="00611F03"/>
    <w:rsid w:val="00611FBA"/>
    <w:rsid w:val="00612330"/>
    <w:rsid w:val="00612422"/>
    <w:rsid w:val="00612759"/>
    <w:rsid w:val="00612923"/>
    <w:rsid w:val="00612AFE"/>
    <w:rsid w:val="00612F95"/>
    <w:rsid w:val="00612FC3"/>
    <w:rsid w:val="0061310B"/>
    <w:rsid w:val="00613DAD"/>
    <w:rsid w:val="006140C6"/>
    <w:rsid w:val="006140D1"/>
    <w:rsid w:val="00614286"/>
    <w:rsid w:val="0061489E"/>
    <w:rsid w:val="00614CD8"/>
    <w:rsid w:val="00614DE1"/>
    <w:rsid w:val="0061539A"/>
    <w:rsid w:val="0061563F"/>
    <w:rsid w:val="00615824"/>
    <w:rsid w:val="00615C54"/>
    <w:rsid w:val="00615E21"/>
    <w:rsid w:val="00615E2A"/>
    <w:rsid w:val="00615E5B"/>
    <w:rsid w:val="00615FBE"/>
    <w:rsid w:val="00616352"/>
    <w:rsid w:val="00616815"/>
    <w:rsid w:val="00616C44"/>
    <w:rsid w:val="006170A8"/>
    <w:rsid w:val="006170EC"/>
    <w:rsid w:val="006176C3"/>
    <w:rsid w:val="00617754"/>
    <w:rsid w:val="00617B1D"/>
    <w:rsid w:val="00617B87"/>
    <w:rsid w:val="00617D69"/>
    <w:rsid w:val="00617F0D"/>
    <w:rsid w:val="00620493"/>
    <w:rsid w:val="006205F8"/>
    <w:rsid w:val="0062062C"/>
    <w:rsid w:val="00620691"/>
    <w:rsid w:val="00620C77"/>
    <w:rsid w:val="00620EDA"/>
    <w:rsid w:val="00620F69"/>
    <w:rsid w:val="00620FFD"/>
    <w:rsid w:val="0062106D"/>
    <w:rsid w:val="00621187"/>
    <w:rsid w:val="00621392"/>
    <w:rsid w:val="006213AF"/>
    <w:rsid w:val="00621401"/>
    <w:rsid w:val="00621610"/>
    <w:rsid w:val="006216A7"/>
    <w:rsid w:val="006217F3"/>
    <w:rsid w:val="00621915"/>
    <w:rsid w:val="006219BD"/>
    <w:rsid w:val="00621BF3"/>
    <w:rsid w:val="00621BF5"/>
    <w:rsid w:val="00621E85"/>
    <w:rsid w:val="00621E97"/>
    <w:rsid w:val="00622438"/>
    <w:rsid w:val="006224F0"/>
    <w:rsid w:val="006227CB"/>
    <w:rsid w:val="00622862"/>
    <w:rsid w:val="006228ED"/>
    <w:rsid w:val="00622B0F"/>
    <w:rsid w:val="00622BDB"/>
    <w:rsid w:val="00622D07"/>
    <w:rsid w:val="00623230"/>
    <w:rsid w:val="00623329"/>
    <w:rsid w:val="00623482"/>
    <w:rsid w:val="0062350F"/>
    <w:rsid w:val="006235EF"/>
    <w:rsid w:val="0062375B"/>
    <w:rsid w:val="00623796"/>
    <w:rsid w:val="00623D5B"/>
    <w:rsid w:val="00623D8F"/>
    <w:rsid w:val="00624056"/>
    <w:rsid w:val="0062415F"/>
    <w:rsid w:val="006243DC"/>
    <w:rsid w:val="00624457"/>
    <w:rsid w:val="0062468A"/>
    <w:rsid w:val="00624BCB"/>
    <w:rsid w:val="00624C86"/>
    <w:rsid w:val="00624DD2"/>
    <w:rsid w:val="00625559"/>
    <w:rsid w:val="0062561B"/>
    <w:rsid w:val="0062571D"/>
    <w:rsid w:val="00625F3B"/>
    <w:rsid w:val="006260D7"/>
    <w:rsid w:val="006264B8"/>
    <w:rsid w:val="006264DB"/>
    <w:rsid w:val="00626731"/>
    <w:rsid w:val="006268FB"/>
    <w:rsid w:val="00626E0C"/>
    <w:rsid w:val="00626E20"/>
    <w:rsid w:val="00627042"/>
    <w:rsid w:val="006271E7"/>
    <w:rsid w:val="00627779"/>
    <w:rsid w:val="00627B68"/>
    <w:rsid w:val="00627C55"/>
    <w:rsid w:val="00627F01"/>
    <w:rsid w:val="00627F5D"/>
    <w:rsid w:val="006300A0"/>
    <w:rsid w:val="006300B1"/>
    <w:rsid w:val="00630DDF"/>
    <w:rsid w:val="0063146B"/>
    <w:rsid w:val="00631CCB"/>
    <w:rsid w:val="006320FA"/>
    <w:rsid w:val="006321FF"/>
    <w:rsid w:val="006326A1"/>
    <w:rsid w:val="006328FA"/>
    <w:rsid w:val="00632C80"/>
    <w:rsid w:val="00633092"/>
    <w:rsid w:val="0063323F"/>
    <w:rsid w:val="00633AFA"/>
    <w:rsid w:val="00633B67"/>
    <w:rsid w:val="00633B70"/>
    <w:rsid w:val="00633E40"/>
    <w:rsid w:val="006340EF"/>
    <w:rsid w:val="006340F6"/>
    <w:rsid w:val="00634751"/>
    <w:rsid w:val="006348FF"/>
    <w:rsid w:val="00634B80"/>
    <w:rsid w:val="00634BCA"/>
    <w:rsid w:val="00634C15"/>
    <w:rsid w:val="00634E34"/>
    <w:rsid w:val="00634E38"/>
    <w:rsid w:val="00634F23"/>
    <w:rsid w:val="0063513D"/>
    <w:rsid w:val="0063521C"/>
    <w:rsid w:val="006352A1"/>
    <w:rsid w:val="0063556C"/>
    <w:rsid w:val="00635C38"/>
    <w:rsid w:val="00635DC1"/>
    <w:rsid w:val="00635F1E"/>
    <w:rsid w:val="00636467"/>
    <w:rsid w:val="00636A09"/>
    <w:rsid w:val="00636AC4"/>
    <w:rsid w:val="00636FF3"/>
    <w:rsid w:val="006377D3"/>
    <w:rsid w:val="0063780A"/>
    <w:rsid w:val="00637865"/>
    <w:rsid w:val="006379A6"/>
    <w:rsid w:val="00637A07"/>
    <w:rsid w:val="00637A6B"/>
    <w:rsid w:val="00637C18"/>
    <w:rsid w:val="006405B3"/>
    <w:rsid w:val="00640783"/>
    <w:rsid w:val="00640848"/>
    <w:rsid w:val="00640C30"/>
    <w:rsid w:val="00640C65"/>
    <w:rsid w:val="00640D36"/>
    <w:rsid w:val="00640EF4"/>
    <w:rsid w:val="00641017"/>
    <w:rsid w:val="0064119D"/>
    <w:rsid w:val="00641331"/>
    <w:rsid w:val="006415BE"/>
    <w:rsid w:val="006415CA"/>
    <w:rsid w:val="006415CD"/>
    <w:rsid w:val="00641916"/>
    <w:rsid w:val="0064195A"/>
    <w:rsid w:val="00641ABB"/>
    <w:rsid w:val="00641AED"/>
    <w:rsid w:val="00641BC9"/>
    <w:rsid w:val="00641C7C"/>
    <w:rsid w:val="00641F84"/>
    <w:rsid w:val="0064204E"/>
    <w:rsid w:val="0064233E"/>
    <w:rsid w:val="00642542"/>
    <w:rsid w:val="00642A8C"/>
    <w:rsid w:val="00642BD6"/>
    <w:rsid w:val="0064304D"/>
    <w:rsid w:val="006430A0"/>
    <w:rsid w:val="006433E2"/>
    <w:rsid w:val="00643493"/>
    <w:rsid w:val="006435BA"/>
    <w:rsid w:val="00643693"/>
    <w:rsid w:val="0064371E"/>
    <w:rsid w:val="00643829"/>
    <w:rsid w:val="0064387F"/>
    <w:rsid w:val="00643969"/>
    <w:rsid w:val="00643DEC"/>
    <w:rsid w:val="0064425B"/>
    <w:rsid w:val="0064435D"/>
    <w:rsid w:val="00644540"/>
    <w:rsid w:val="00644980"/>
    <w:rsid w:val="0064498C"/>
    <w:rsid w:val="006449C8"/>
    <w:rsid w:val="00644B4E"/>
    <w:rsid w:val="00644B9D"/>
    <w:rsid w:val="00644E21"/>
    <w:rsid w:val="00645194"/>
    <w:rsid w:val="0064534C"/>
    <w:rsid w:val="0064556E"/>
    <w:rsid w:val="006457A9"/>
    <w:rsid w:val="00645914"/>
    <w:rsid w:val="00645A2B"/>
    <w:rsid w:val="00645DDE"/>
    <w:rsid w:val="00646503"/>
    <w:rsid w:val="0064652F"/>
    <w:rsid w:val="0064664A"/>
    <w:rsid w:val="006467F2"/>
    <w:rsid w:val="00646B3C"/>
    <w:rsid w:val="00646BAA"/>
    <w:rsid w:val="00646C94"/>
    <w:rsid w:val="00646F1E"/>
    <w:rsid w:val="00647209"/>
    <w:rsid w:val="00647496"/>
    <w:rsid w:val="0064778B"/>
    <w:rsid w:val="006479FB"/>
    <w:rsid w:val="00647C4A"/>
    <w:rsid w:val="00647E51"/>
    <w:rsid w:val="0065001B"/>
    <w:rsid w:val="0065002F"/>
    <w:rsid w:val="00650245"/>
    <w:rsid w:val="0065039D"/>
    <w:rsid w:val="006508F2"/>
    <w:rsid w:val="00650A6E"/>
    <w:rsid w:val="00650B23"/>
    <w:rsid w:val="00650CB0"/>
    <w:rsid w:val="00651104"/>
    <w:rsid w:val="00651417"/>
    <w:rsid w:val="0065167C"/>
    <w:rsid w:val="00651730"/>
    <w:rsid w:val="0065192D"/>
    <w:rsid w:val="00651C8F"/>
    <w:rsid w:val="00651CAC"/>
    <w:rsid w:val="00651CEB"/>
    <w:rsid w:val="00651E9F"/>
    <w:rsid w:val="00651F0F"/>
    <w:rsid w:val="006521DA"/>
    <w:rsid w:val="006525EB"/>
    <w:rsid w:val="00652603"/>
    <w:rsid w:val="006527B4"/>
    <w:rsid w:val="006528D7"/>
    <w:rsid w:val="00652A8B"/>
    <w:rsid w:val="00652AFC"/>
    <w:rsid w:val="006531BB"/>
    <w:rsid w:val="006533CC"/>
    <w:rsid w:val="00653745"/>
    <w:rsid w:val="00653987"/>
    <w:rsid w:val="00653A61"/>
    <w:rsid w:val="00653B8C"/>
    <w:rsid w:val="00653C9D"/>
    <w:rsid w:val="00653E2C"/>
    <w:rsid w:val="00653F64"/>
    <w:rsid w:val="00653F7F"/>
    <w:rsid w:val="00654250"/>
    <w:rsid w:val="00654336"/>
    <w:rsid w:val="00654396"/>
    <w:rsid w:val="00654DD3"/>
    <w:rsid w:val="00655414"/>
    <w:rsid w:val="006554AE"/>
    <w:rsid w:val="006554B5"/>
    <w:rsid w:val="00655BD2"/>
    <w:rsid w:val="00656248"/>
    <w:rsid w:val="006562E2"/>
    <w:rsid w:val="00656542"/>
    <w:rsid w:val="0065661B"/>
    <w:rsid w:val="006567CE"/>
    <w:rsid w:val="00656833"/>
    <w:rsid w:val="006568A0"/>
    <w:rsid w:val="00656C65"/>
    <w:rsid w:val="00656D02"/>
    <w:rsid w:val="00656D51"/>
    <w:rsid w:val="00656D9B"/>
    <w:rsid w:val="0065709F"/>
    <w:rsid w:val="006570CC"/>
    <w:rsid w:val="006571D5"/>
    <w:rsid w:val="00657246"/>
    <w:rsid w:val="006572D6"/>
    <w:rsid w:val="00657300"/>
    <w:rsid w:val="0065746D"/>
    <w:rsid w:val="0065759E"/>
    <w:rsid w:val="00657806"/>
    <w:rsid w:val="00657A3E"/>
    <w:rsid w:val="00657ADA"/>
    <w:rsid w:val="006601DA"/>
    <w:rsid w:val="00660247"/>
    <w:rsid w:val="00660298"/>
    <w:rsid w:val="006602D7"/>
    <w:rsid w:val="006607C3"/>
    <w:rsid w:val="00660B7F"/>
    <w:rsid w:val="00660D93"/>
    <w:rsid w:val="00660DDC"/>
    <w:rsid w:val="0066129E"/>
    <w:rsid w:val="00661871"/>
    <w:rsid w:val="00661A1A"/>
    <w:rsid w:val="00661BA0"/>
    <w:rsid w:val="00661FE4"/>
    <w:rsid w:val="00662078"/>
    <w:rsid w:val="00662402"/>
    <w:rsid w:val="006624F2"/>
    <w:rsid w:val="0066256E"/>
    <w:rsid w:val="0066263A"/>
    <w:rsid w:val="0066277A"/>
    <w:rsid w:val="006629ED"/>
    <w:rsid w:val="006629F6"/>
    <w:rsid w:val="00662B38"/>
    <w:rsid w:val="00662C83"/>
    <w:rsid w:val="00662E30"/>
    <w:rsid w:val="00662E9E"/>
    <w:rsid w:val="00662ED5"/>
    <w:rsid w:val="00662EFF"/>
    <w:rsid w:val="00662F48"/>
    <w:rsid w:val="00663011"/>
    <w:rsid w:val="00663351"/>
    <w:rsid w:val="006635C7"/>
    <w:rsid w:val="006637B2"/>
    <w:rsid w:val="00663DC2"/>
    <w:rsid w:val="006641DC"/>
    <w:rsid w:val="006641F0"/>
    <w:rsid w:val="006647D6"/>
    <w:rsid w:val="00664AFB"/>
    <w:rsid w:val="00664D9F"/>
    <w:rsid w:val="006651E9"/>
    <w:rsid w:val="006652A5"/>
    <w:rsid w:val="0066541D"/>
    <w:rsid w:val="0066544A"/>
    <w:rsid w:val="00665574"/>
    <w:rsid w:val="006655D6"/>
    <w:rsid w:val="006656CC"/>
    <w:rsid w:val="006656F1"/>
    <w:rsid w:val="0066570D"/>
    <w:rsid w:val="006659DD"/>
    <w:rsid w:val="00665B58"/>
    <w:rsid w:val="00665D0F"/>
    <w:rsid w:val="00665DDA"/>
    <w:rsid w:val="00665DEA"/>
    <w:rsid w:val="00665DF5"/>
    <w:rsid w:val="0066605D"/>
    <w:rsid w:val="006661EA"/>
    <w:rsid w:val="00666330"/>
    <w:rsid w:val="00666347"/>
    <w:rsid w:val="00666435"/>
    <w:rsid w:val="00666439"/>
    <w:rsid w:val="00666540"/>
    <w:rsid w:val="00666601"/>
    <w:rsid w:val="00666748"/>
    <w:rsid w:val="00666D18"/>
    <w:rsid w:val="00666EE5"/>
    <w:rsid w:val="00667639"/>
    <w:rsid w:val="00667799"/>
    <w:rsid w:val="006677ED"/>
    <w:rsid w:val="00667AF2"/>
    <w:rsid w:val="00667C96"/>
    <w:rsid w:val="00667EC5"/>
    <w:rsid w:val="00670075"/>
    <w:rsid w:val="00670601"/>
    <w:rsid w:val="0067063B"/>
    <w:rsid w:val="0067085F"/>
    <w:rsid w:val="006708F5"/>
    <w:rsid w:val="00670A6D"/>
    <w:rsid w:val="00670B2E"/>
    <w:rsid w:val="00670C21"/>
    <w:rsid w:val="00670DE7"/>
    <w:rsid w:val="00670E91"/>
    <w:rsid w:val="00671028"/>
    <w:rsid w:val="00671035"/>
    <w:rsid w:val="00671682"/>
    <w:rsid w:val="006716BA"/>
    <w:rsid w:val="00671759"/>
    <w:rsid w:val="006717AF"/>
    <w:rsid w:val="00671E15"/>
    <w:rsid w:val="006721CA"/>
    <w:rsid w:val="006721E8"/>
    <w:rsid w:val="0067245D"/>
    <w:rsid w:val="006725D8"/>
    <w:rsid w:val="00672A43"/>
    <w:rsid w:val="00672B80"/>
    <w:rsid w:val="00672C35"/>
    <w:rsid w:val="00672CD6"/>
    <w:rsid w:val="00672CEE"/>
    <w:rsid w:val="00672D71"/>
    <w:rsid w:val="00672F34"/>
    <w:rsid w:val="00672FBA"/>
    <w:rsid w:val="00673050"/>
    <w:rsid w:val="00673076"/>
    <w:rsid w:val="006730EB"/>
    <w:rsid w:val="0067310F"/>
    <w:rsid w:val="00673200"/>
    <w:rsid w:val="0067363C"/>
    <w:rsid w:val="006736D5"/>
    <w:rsid w:val="006738BA"/>
    <w:rsid w:val="0067394E"/>
    <w:rsid w:val="00673A2E"/>
    <w:rsid w:val="00673BAF"/>
    <w:rsid w:val="00673C7C"/>
    <w:rsid w:val="00673D96"/>
    <w:rsid w:val="00673DDE"/>
    <w:rsid w:val="006743C1"/>
    <w:rsid w:val="006745AD"/>
    <w:rsid w:val="006746D7"/>
    <w:rsid w:val="00674932"/>
    <w:rsid w:val="006749D9"/>
    <w:rsid w:val="00674AB8"/>
    <w:rsid w:val="00674B14"/>
    <w:rsid w:val="00674DD5"/>
    <w:rsid w:val="00674FF1"/>
    <w:rsid w:val="0067511C"/>
    <w:rsid w:val="0067521A"/>
    <w:rsid w:val="00675538"/>
    <w:rsid w:val="00675581"/>
    <w:rsid w:val="0067568C"/>
    <w:rsid w:val="0067603A"/>
    <w:rsid w:val="0067640B"/>
    <w:rsid w:val="006764AC"/>
    <w:rsid w:val="006765DB"/>
    <w:rsid w:val="00676796"/>
    <w:rsid w:val="006768DF"/>
    <w:rsid w:val="006769E4"/>
    <w:rsid w:val="00676B66"/>
    <w:rsid w:val="00676F4B"/>
    <w:rsid w:val="00676FAD"/>
    <w:rsid w:val="0067727F"/>
    <w:rsid w:val="006773DD"/>
    <w:rsid w:val="00677726"/>
    <w:rsid w:val="006779A4"/>
    <w:rsid w:val="00677B19"/>
    <w:rsid w:val="00677EFD"/>
    <w:rsid w:val="00677F86"/>
    <w:rsid w:val="0068006C"/>
    <w:rsid w:val="00680413"/>
    <w:rsid w:val="006807F9"/>
    <w:rsid w:val="00680DF2"/>
    <w:rsid w:val="00680F6B"/>
    <w:rsid w:val="00680F81"/>
    <w:rsid w:val="006812CC"/>
    <w:rsid w:val="00681313"/>
    <w:rsid w:val="006816DE"/>
    <w:rsid w:val="006817B6"/>
    <w:rsid w:val="0068201F"/>
    <w:rsid w:val="0068208A"/>
    <w:rsid w:val="00682093"/>
    <w:rsid w:val="0068213E"/>
    <w:rsid w:val="0068224F"/>
    <w:rsid w:val="0068248C"/>
    <w:rsid w:val="006824C1"/>
    <w:rsid w:val="006825D4"/>
    <w:rsid w:val="0068272E"/>
    <w:rsid w:val="006828DC"/>
    <w:rsid w:val="006828FF"/>
    <w:rsid w:val="0068297A"/>
    <w:rsid w:val="00682B0B"/>
    <w:rsid w:val="00682C21"/>
    <w:rsid w:val="00682C43"/>
    <w:rsid w:val="00682D38"/>
    <w:rsid w:val="006830CA"/>
    <w:rsid w:val="0068318E"/>
    <w:rsid w:val="006831CC"/>
    <w:rsid w:val="00683227"/>
    <w:rsid w:val="0068326B"/>
    <w:rsid w:val="006833E4"/>
    <w:rsid w:val="00683474"/>
    <w:rsid w:val="00683678"/>
    <w:rsid w:val="0068368D"/>
    <w:rsid w:val="006836AD"/>
    <w:rsid w:val="006837EF"/>
    <w:rsid w:val="00683997"/>
    <w:rsid w:val="00683A13"/>
    <w:rsid w:val="00683A46"/>
    <w:rsid w:val="00683D00"/>
    <w:rsid w:val="00683FBD"/>
    <w:rsid w:val="00683FFE"/>
    <w:rsid w:val="006840A2"/>
    <w:rsid w:val="0068420C"/>
    <w:rsid w:val="0068427C"/>
    <w:rsid w:val="006844E7"/>
    <w:rsid w:val="00684957"/>
    <w:rsid w:val="00684C14"/>
    <w:rsid w:val="00684C41"/>
    <w:rsid w:val="00684CA0"/>
    <w:rsid w:val="00684DE6"/>
    <w:rsid w:val="00684F95"/>
    <w:rsid w:val="0068502A"/>
    <w:rsid w:val="0068509E"/>
    <w:rsid w:val="0068510F"/>
    <w:rsid w:val="00686033"/>
    <w:rsid w:val="0068613E"/>
    <w:rsid w:val="00686212"/>
    <w:rsid w:val="0068666A"/>
    <w:rsid w:val="006868BA"/>
    <w:rsid w:val="00686B15"/>
    <w:rsid w:val="00686F4A"/>
    <w:rsid w:val="00686FBE"/>
    <w:rsid w:val="0068703B"/>
    <w:rsid w:val="006874B6"/>
    <w:rsid w:val="0068754F"/>
    <w:rsid w:val="00687601"/>
    <w:rsid w:val="0068770F"/>
    <w:rsid w:val="00687748"/>
    <w:rsid w:val="006878BE"/>
    <w:rsid w:val="00687A9B"/>
    <w:rsid w:val="00687BA1"/>
    <w:rsid w:val="00687E40"/>
    <w:rsid w:val="00687E87"/>
    <w:rsid w:val="006901EE"/>
    <w:rsid w:val="006902C3"/>
    <w:rsid w:val="006902F6"/>
    <w:rsid w:val="0069065C"/>
    <w:rsid w:val="006906C2"/>
    <w:rsid w:val="00690791"/>
    <w:rsid w:val="00690969"/>
    <w:rsid w:val="00690A99"/>
    <w:rsid w:val="00690BC7"/>
    <w:rsid w:val="00690CE8"/>
    <w:rsid w:val="00690DE1"/>
    <w:rsid w:val="00690FDF"/>
    <w:rsid w:val="0069141F"/>
    <w:rsid w:val="0069169D"/>
    <w:rsid w:val="00691728"/>
    <w:rsid w:val="006917A4"/>
    <w:rsid w:val="00691D70"/>
    <w:rsid w:val="00691FB2"/>
    <w:rsid w:val="00692225"/>
    <w:rsid w:val="00692569"/>
    <w:rsid w:val="006925AD"/>
    <w:rsid w:val="00692798"/>
    <w:rsid w:val="006928E2"/>
    <w:rsid w:val="00692B28"/>
    <w:rsid w:val="00692DE9"/>
    <w:rsid w:val="00692ECB"/>
    <w:rsid w:val="006941FF"/>
    <w:rsid w:val="0069428F"/>
    <w:rsid w:val="006943B1"/>
    <w:rsid w:val="00694435"/>
    <w:rsid w:val="006944FD"/>
    <w:rsid w:val="00694998"/>
    <w:rsid w:val="006949C1"/>
    <w:rsid w:val="00694B71"/>
    <w:rsid w:val="00694C1A"/>
    <w:rsid w:val="0069589B"/>
    <w:rsid w:val="00695C95"/>
    <w:rsid w:val="00695E94"/>
    <w:rsid w:val="00695E98"/>
    <w:rsid w:val="00695FF2"/>
    <w:rsid w:val="00696319"/>
    <w:rsid w:val="006967B3"/>
    <w:rsid w:val="00696808"/>
    <w:rsid w:val="006968E1"/>
    <w:rsid w:val="00696B03"/>
    <w:rsid w:val="00696E19"/>
    <w:rsid w:val="00696FF1"/>
    <w:rsid w:val="00697182"/>
    <w:rsid w:val="00697380"/>
    <w:rsid w:val="00697A77"/>
    <w:rsid w:val="00697BD1"/>
    <w:rsid w:val="00697D4E"/>
    <w:rsid w:val="00697E89"/>
    <w:rsid w:val="00697E9B"/>
    <w:rsid w:val="00697F31"/>
    <w:rsid w:val="00697FDA"/>
    <w:rsid w:val="006A0352"/>
    <w:rsid w:val="006A03F2"/>
    <w:rsid w:val="006A0787"/>
    <w:rsid w:val="006A08A5"/>
    <w:rsid w:val="006A091C"/>
    <w:rsid w:val="006A0EAC"/>
    <w:rsid w:val="006A0EBB"/>
    <w:rsid w:val="006A102B"/>
    <w:rsid w:val="006A177F"/>
    <w:rsid w:val="006A17A2"/>
    <w:rsid w:val="006A1823"/>
    <w:rsid w:val="006A1824"/>
    <w:rsid w:val="006A19DE"/>
    <w:rsid w:val="006A1BE1"/>
    <w:rsid w:val="006A1C2C"/>
    <w:rsid w:val="006A1C98"/>
    <w:rsid w:val="006A1D96"/>
    <w:rsid w:val="006A2425"/>
    <w:rsid w:val="006A283F"/>
    <w:rsid w:val="006A2840"/>
    <w:rsid w:val="006A285D"/>
    <w:rsid w:val="006A2885"/>
    <w:rsid w:val="006A2AFD"/>
    <w:rsid w:val="006A2DB2"/>
    <w:rsid w:val="006A2E87"/>
    <w:rsid w:val="006A3075"/>
    <w:rsid w:val="006A3323"/>
    <w:rsid w:val="006A3333"/>
    <w:rsid w:val="006A373E"/>
    <w:rsid w:val="006A37B3"/>
    <w:rsid w:val="006A3B49"/>
    <w:rsid w:val="006A3E73"/>
    <w:rsid w:val="006A3F7B"/>
    <w:rsid w:val="006A4338"/>
    <w:rsid w:val="006A4466"/>
    <w:rsid w:val="006A47A1"/>
    <w:rsid w:val="006A485D"/>
    <w:rsid w:val="006A48C4"/>
    <w:rsid w:val="006A4A25"/>
    <w:rsid w:val="006A4B70"/>
    <w:rsid w:val="006A518F"/>
    <w:rsid w:val="006A53FD"/>
    <w:rsid w:val="006A5DFF"/>
    <w:rsid w:val="006A5F9E"/>
    <w:rsid w:val="006A5FA2"/>
    <w:rsid w:val="006A6068"/>
    <w:rsid w:val="006A6092"/>
    <w:rsid w:val="006A6336"/>
    <w:rsid w:val="006A6519"/>
    <w:rsid w:val="006A6615"/>
    <w:rsid w:val="006A6A08"/>
    <w:rsid w:val="006A6AC3"/>
    <w:rsid w:val="006A6E8A"/>
    <w:rsid w:val="006A6F2C"/>
    <w:rsid w:val="006A703A"/>
    <w:rsid w:val="006A74E6"/>
    <w:rsid w:val="006A755D"/>
    <w:rsid w:val="006A766C"/>
    <w:rsid w:val="006A7690"/>
    <w:rsid w:val="006A78E4"/>
    <w:rsid w:val="006A7B4C"/>
    <w:rsid w:val="006A7B74"/>
    <w:rsid w:val="006A7CBE"/>
    <w:rsid w:val="006B020E"/>
    <w:rsid w:val="006B02ED"/>
    <w:rsid w:val="006B057E"/>
    <w:rsid w:val="006B0597"/>
    <w:rsid w:val="006B05CD"/>
    <w:rsid w:val="006B0642"/>
    <w:rsid w:val="006B0AA1"/>
    <w:rsid w:val="006B0B5F"/>
    <w:rsid w:val="006B0C35"/>
    <w:rsid w:val="006B0F7C"/>
    <w:rsid w:val="006B0FE5"/>
    <w:rsid w:val="006B11B7"/>
    <w:rsid w:val="006B16D8"/>
    <w:rsid w:val="006B1748"/>
    <w:rsid w:val="006B187B"/>
    <w:rsid w:val="006B1A6A"/>
    <w:rsid w:val="006B1BC5"/>
    <w:rsid w:val="006B1C82"/>
    <w:rsid w:val="006B206B"/>
    <w:rsid w:val="006B2099"/>
    <w:rsid w:val="006B22B0"/>
    <w:rsid w:val="006B22CF"/>
    <w:rsid w:val="006B2756"/>
    <w:rsid w:val="006B2798"/>
    <w:rsid w:val="006B30B3"/>
    <w:rsid w:val="006B31BA"/>
    <w:rsid w:val="006B35BE"/>
    <w:rsid w:val="006B36F6"/>
    <w:rsid w:val="006B374A"/>
    <w:rsid w:val="006B3A85"/>
    <w:rsid w:val="006B3A8E"/>
    <w:rsid w:val="006B3C22"/>
    <w:rsid w:val="006B3C73"/>
    <w:rsid w:val="006B3D64"/>
    <w:rsid w:val="006B3DB7"/>
    <w:rsid w:val="006B3F9E"/>
    <w:rsid w:val="006B4253"/>
    <w:rsid w:val="006B4301"/>
    <w:rsid w:val="006B4671"/>
    <w:rsid w:val="006B467D"/>
    <w:rsid w:val="006B46D7"/>
    <w:rsid w:val="006B46F2"/>
    <w:rsid w:val="006B488A"/>
    <w:rsid w:val="006B4922"/>
    <w:rsid w:val="006B4A47"/>
    <w:rsid w:val="006B4BB6"/>
    <w:rsid w:val="006B4C04"/>
    <w:rsid w:val="006B4EF4"/>
    <w:rsid w:val="006B503A"/>
    <w:rsid w:val="006B50D5"/>
    <w:rsid w:val="006B5150"/>
    <w:rsid w:val="006B5156"/>
    <w:rsid w:val="006B5327"/>
    <w:rsid w:val="006B5454"/>
    <w:rsid w:val="006B547B"/>
    <w:rsid w:val="006B5775"/>
    <w:rsid w:val="006B5914"/>
    <w:rsid w:val="006B5B09"/>
    <w:rsid w:val="006B5BCF"/>
    <w:rsid w:val="006B610C"/>
    <w:rsid w:val="006B6A85"/>
    <w:rsid w:val="006B6A8E"/>
    <w:rsid w:val="006B6CDA"/>
    <w:rsid w:val="006B6DF8"/>
    <w:rsid w:val="006B6EB4"/>
    <w:rsid w:val="006B70CF"/>
    <w:rsid w:val="006B70E1"/>
    <w:rsid w:val="006B744B"/>
    <w:rsid w:val="006B7584"/>
    <w:rsid w:val="006B76B2"/>
    <w:rsid w:val="006B78A3"/>
    <w:rsid w:val="006B78C5"/>
    <w:rsid w:val="006B7C76"/>
    <w:rsid w:val="006B7F98"/>
    <w:rsid w:val="006C02E1"/>
    <w:rsid w:val="006C0300"/>
    <w:rsid w:val="006C03AC"/>
    <w:rsid w:val="006C04BE"/>
    <w:rsid w:val="006C0592"/>
    <w:rsid w:val="006C0653"/>
    <w:rsid w:val="006C08AC"/>
    <w:rsid w:val="006C0B26"/>
    <w:rsid w:val="006C0C43"/>
    <w:rsid w:val="006C0ECB"/>
    <w:rsid w:val="006C0F6A"/>
    <w:rsid w:val="006C161B"/>
    <w:rsid w:val="006C1A4B"/>
    <w:rsid w:val="006C1D4E"/>
    <w:rsid w:val="006C1EDC"/>
    <w:rsid w:val="006C1F31"/>
    <w:rsid w:val="006C2071"/>
    <w:rsid w:val="006C219C"/>
    <w:rsid w:val="006C222B"/>
    <w:rsid w:val="006C2948"/>
    <w:rsid w:val="006C2B99"/>
    <w:rsid w:val="006C2E28"/>
    <w:rsid w:val="006C2E3F"/>
    <w:rsid w:val="006C2E90"/>
    <w:rsid w:val="006C2FA2"/>
    <w:rsid w:val="006C2FD9"/>
    <w:rsid w:val="006C310A"/>
    <w:rsid w:val="006C3151"/>
    <w:rsid w:val="006C327C"/>
    <w:rsid w:val="006C3297"/>
    <w:rsid w:val="006C3359"/>
    <w:rsid w:val="006C347B"/>
    <w:rsid w:val="006C350D"/>
    <w:rsid w:val="006C3679"/>
    <w:rsid w:val="006C39C9"/>
    <w:rsid w:val="006C3C92"/>
    <w:rsid w:val="006C4026"/>
    <w:rsid w:val="006C40AC"/>
    <w:rsid w:val="006C4226"/>
    <w:rsid w:val="006C42DC"/>
    <w:rsid w:val="006C447F"/>
    <w:rsid w:val="006C4591"/>
    <w:rsid w:val="006C45AF"/>
    <w:rsid w:val="006C45F6"/>
    <w:rsid w:val="006C4CFD"/>
    <w:rsid w:val="006C4F24"/>
    <w:rsid w:val="006C5323"/>
    <w:rsid w:val="006C57A4"/>
    <w:rsid w:val="006C5A0B"/>
    <w:rsid w:val="006C5BB4"/>
    <w:rsid w:val="006C5E91"/>
    <w:rsid w:val="006C6263"/>
    <w:rsid w:val="006C636B"/>
    <w:rsid w:val="006C6608"/>
    <w:rsid w:val="006C6661"/>
    <w:rsid w:val="006C66CC"/>
    <w:rsid w:val="006C6BA9"/>
    <w:rsid w:val="006C6BAF"/>
    <w:rsid w:val="006C6C95"/>
    <w:rsid w:val="006C70CD"/>
    <w:rsid w:val="006C780B"/>
    <w:rsid w:val="006C79A5"/>
    <w:rsid w:val="006C7A21"/>
    <w:rsid w:val="006C7A33"/>
    <w:rsid w:val="006C7B2C"/>
    <w:rsid w:val="006C7C03"/>
    <w:rsid w:val="006C7F9A"/>
    <w:rsid w:val="006D002D"/>
    <w:rsid w:val="006D00BC"/>
    <w:rsid w:val="006D0136"/>
    <w:rsid w:val="006D0162"/>
    <w:rsid w:val="006D051D"/>
    <w:rsid w:val="006D05B5"/>
    <w:rsid w:val="006D06A1"/>
    <w:rsid w:val="006D0780"/>
    <w:rsid w:val="006D093B"/>
    <w:rsid w:val="006D0FF0"/>
    <w:rsid w:val="006D11EA"/>
    <w:rsid w:val="006D14B0"/>
    <w:rsid w:val="006D14EE"/>
    <w:rsid w:val="006D163F"/>
    <w:rsid w:val="006D1687"/>
    <w:rsid w:val="006D1772"/>
    <w:rsid w:val="006D1970"/>
    <w:rsid w:val="006D1CEC"/>
    <w:rsid w:val="006D1F1A"/>
    <w:rsid w:val="006D224E"/>
    <w:rsid w:val="006D22F4"/>
    <w:rsid w:val="006D2401"/>
    <w:rsid w:val="006D2505"/>
    <w:rsid w:val="006D2582"/>
    <w:rsid w:val="006D2901"/>
    <w:rsid w:val="006D2B80"/>
    <w:rsid w:val="006D2D59"/>
    <w:rsid w:val="006D3061"/>
    <w:rsid w:val="006D3166"/>
    <w:rsid w:val="006D35FC"/>
    <w:rsid w:val="006D3856"/>
    <w:rsid w:val="006D3A72"/>
    <w:rsid w:val="006D3AE2"/>
    <w:rsid w:val="006D3B22"/>
    <w:rsid w:val="006D3CB8"/>
    <w:rsid w:val="006D3CFE"/>
    <w:rsid w:val="006D3DE1"/>
    <w:rsid w:val="006D4045"/>
    <w:rsid w:val="006D4354"/>
    <w:rsid w:val="006D4374"/>
    <w:rsid w:val="006D4E0B"/>
    <w:rsid w:val="006D5058"/>
    <w:rsid w:val="006D53B2"/>
    <w:rsid w:val="006D53B3"/>
    <w:rsid w:val="006D5558"/>
    <w:rsid w:val="006D56FA"/>
    <w:rsid w:val="006D5884"/>
    <w:rsid w:val="006D5B0F"/>
    <w:rsid w:val="006D5E4B"/>
    <w:rsid w:val="006D60C0"/>
    <w:rsid w:val="006D60FF"/>
    <w:rsid w:val="006D6173"/>
    <w:rsid w:val="006D625C"/>
    <w:rsid w:val="006D62B6"/>
    <w:rsid w:val="006D65EE"/>
    <w:rsid w:val="006D65F1"/>
    <w:rsid w:val="006D6678"/>
    <w:rsid w:val="006D6722"/>
    <w:rsid w:val="006D6931"/>
    <w:rsid w:val="006D6970"/>
    <w:rsid w:val="006D6D07"/>
    <w:rsid w:val="006D6E73"/>
    <w:rsid w:val="006D6E8E"/>
    <w:rsid w:val="006D6F8D"/>
    <w:rsid w:val="006D707E"/>
    <w:rsid w:val="006D7348"/>
    <w:rsid w:val="006D746B"/>
    <w:rsid w:val="006E0094"/>
    <w:rsid w:val="006E0598"/>
    <w:rsid w:val="006E0642"/>
    <w:rsid w:val="006E072E"/>
    <w:rsid w:val="006E0911"/>
    <w:rsid w:val="006E096A"/>
    <w:rsid w:val="006E098B"/>
    <w:rsid w:val="006E0A42"/>
    <w:rsid w:val="006E0AD6"/>
    <w:rsid w:val="006E0B08"/>
    <w:rsid w:val="006E0FDF"/>
    <w:rsid w:val="006E1397"/>
    <w:rsid w:val="006E13A6"/>
    <w:rsid w:val="006E1497"/>
    <w:rsid w:val="006E14B1"/>
    <w:rsid w:val="006E164C"/>
    <w:rsid w:val="006E168C"/>
    <w:rsid w:val="006E170B"/>
    <w:rsid w:val="006E1723"/>
    <w:rsid w:val="006E17DE"/>
    <w:rsid w:val="006E186D"/>
    <w:rsid w:val="006E195C"/>
    <w:rsid w:val="006E1AC4"/>
    <w:rsid w:val="006E1BC9"/>
    <w:rsid w:val="006E1BD3"/>
    <w:rsid w:val="006E1C19"/>
    <w:rsid w:val="006E1C8A"/>
    <w:rsid w:val="006E1CAF"/>
    <w:rsid w:val="006E1ED5"/>
    <w:rsid w:val="006E231C"/>
    <w:rsid w:val="006E2C8C"/>
    <w:rsid w:val="006E2E21"/>
    <w:rsid w:val="006E2E67"/>
    <w:rsid w:val="006E30AB"/>
    <w:rsid w:val="006E3247"/>
    <w:rsid w:val="006E3320"/>
    <w:rsid w:val="006E34E5"/>
    <w:rsid w:val="006E3641"/>
    <w:rsid w:val="006E3683"/>
    <w:rsid w:val="006E3751"/>
    <w:rsid w:val="006E3929"/>
    <w:rsid w:val="006E3937"/>
    <w:rsid w:val="006E398C"/>
    <w:rsid w:val="006E39DE"/>
    <w:rsid w:val="006E3F6E"/>
    <w:rsid w:val="006E419A"/>
    <w:rsid w:val="006E444E"/>
    <w:rsid w:val="006E4636"/>
    <w:rsid w:val="006E4702"/>
    <w:rsid w:val="006E4955"/>
    <w:rsid w:val="006E4AC6"/>
    <w:rsid w:val="006E4EC9"/>
    <w:rsid w:val="006E4F33"/>
    <w:rsid w:val="006E5537"/>
    <w:rsid w:val="006E597A"/>
    <w:rsid w:val="006E5AFF"/>
    <w:rsid w:val="006E5BFF"/>
    <w:rsid w:val="006E5CA3"/>
    <w:rsid w:val="006E5E6A"/>
    <w:rsid w:val="006E5F6C"/>
    <w:rsid w:val="006E60C3"/>
    <w:rsid w:val="006E6372"/>
    <w:rsid w:val="006E698D"/>
    <w:rsid w:val="006E6E9A"/>
    <w:rsid w:val="006E6EAC"/>
    <w:rsid w:val="006E6FA9"/>
    <w:rsid w:val="006E7000"/>
    <w:rsid w:val="006E71BF"/>
    <w:rsid w:val="006E73F1"/>
    <w:rsid w:val="006E75D6"/>
    <w:rsid w:val="006E798E"/>
    <w:rsid w:val="006E7B02"/>
    <w:rsid w:val="006E7D5E"/>
    <w:rsid w:val="006E7D7F"/>
    <w:rsid w:val="006E7DE6"/>
    <w:rsid w:val="006E7E3F"/>
    <w:rsid w:val="006F0052"/>
    <w:rsid w:val="006F0085"/>
    <w:rsid w:val="006F00D7"/>
    <w:rsid w:val="006F014E"/>
    <w:rsid w:val="006F05AC"/>
    <w:rsid w:val="006F0A0B"/>
    <w:rsid w:val="006F0A87"/>
    <w:rsid w:val="006F0AE8"/>
    <w:rsid w:val="006F0B69"/>
    <w:rsid w:val="006F1074"/>
    <w:rsid w:val="006F13AC"/>
    <w:rsid w:val="006F1939"/>
    <w:rsid w:val="006F19E7"/>
    <w:rsid w:val="006F1A29"/>
    <w:rsid w:val="006F1AF8"/>
    <w:rsid w:val="006F1D73"/>
    <w:rsid w:val="006F1DB3"/>
    <w:rsid w:val="006F1FE4"/>
    <w:rsid w:val="006F1FFA"/>
    <w:rsid w:val="006F2036"/>
    <w:rsid w:val="006F2620"/>
    <w:rsid w:val="006F296E"/>
    <w:rsid w:val="006F2A74"/>
    <w:rsid w:val="006F2D95"/>
    <w:rsid w:val="006F2DE4"/>
    <w:rsid w:val="006F2E65"/>
    <w:rsid w:val="006F30CF"/>
    <w:rsid w:val="006F339F"/>
    <w:rsid w:val="006F35E6"/>
    <w:rsid w:val="006F3748"/>
    <w:rsid w:val="006F37C2"/>
    <w:rsid w:val="006F394D"/>
    <w:rsid w:val="006F3954"/>
    <w:rsid w:val="006F3BA3"/>
    <w:rsid w:val="006F3DD0"/>
    <w:rsid w:val="006F42A7"/>
    <w:rsid w:val="006F4340"/>
    <w:rsid w:val="006F4571"/>
    <w:rsid w:val="006F4835"/>
    <w:rsid w:val="006F48EA"/>
    <w:rsid w:val="006F4A62"/>
    <w:rsid w:val="006F5179"/>
    <w:rsid w:val="006F5182"/>
    <w:rsid w:val="006F53C6"/>
    <w:rsid w:val="006F54D7"/>
    <w:rsid w:val="006F557B"/>
    <w:rsid w:val="006F55D6"/>
    <w:rsid w:val="006F5906"/>
    <w:rsid w:val="006F5B34"/>
    <w:rsid w:val="006F5DD3"/>
    <w:rsid w:val="006F600C"/>
    <w:rsid w:val="006F6245"/>
    <w:rsid w:val="006F633A"/>
    <w:rsid w:val="006F63C4"/>
    <w:rsid w:val="006F68A3"/>
    <w:rsid w:val="006F68C6"/>
    <w:rsid w:val="006F6B97"/>
    <w:rsid w:val="006F6C23"/>
    <w:rsid w:val="006F6D2A"/>
    <w:rsid w:val="006F744A"/>
    <w:rsid w:val="006F758F"/>
    <w:rsid w:val="006F7887"/>
    <w:rsid w:val="006F78D5"/>
    <w:rsid w:val="006F7962"/>
    <w:rsid w:val="006F7D9C"/>
    <w:rsid w:val="006F7DB1"/>
    <w:rsid w:val="006F7E94"/>
    <w:rsid w:val="006F7F61"/>
    <w:rsid w:val="007003F8"/>
    <w:rsid w:val="00700631"/>
    <w:rsid w:val="007006F6"/>
    <w:rsid w:val="0070083E"/>
    <w:rsid w:val="00700955"/>
    <w:rsid w:val="00700C8E"/>
    <w:rsid w:val="00700CC2"/>
    <w:rsid w:val="00701230"/>
    <w:rsid w:val="0070135D"/>
    <w:rsid w:val="0070135F"/>
    <w:rsid w:val="00702120"/>
    <w:rsid w:val="007022D0"/>
    <w:rsid w:val="00702324"/>
    <w:rsid w:val="0070266C"/>
    <w:rsid w:val="007027CA"/>
    <w:rsid w:val="007028D3"/>
    <w:rsid w:val="00702908"/>
    <w:rsid w:val="00702ACE"/>
    <w:rsid w:val="00702C7A"/>
    <w:rsid w:val="00703310"/>
    <w:rsid w:val="007033F8"/>
    <w:rsid w:val="0070345B"/>
    <w:rsid w:val="007037DA"/>
    <w:rsid w:val="00703BCE"/>
    <w:rsid w:val="00703CB7"/>
    <w:rsid w:val="00703E14"/>
    <w:rsid w:val="0070421D"/>
    <w:rsid w:val="00704377"/>
    <w:rsid w:val="007044AB"/>
    <w:rsid w:val="00704647"/>
    <w:rsid w:val="00704810"/>
    <w:rsid w:val="00704994"/>
    <w:rsid w:val="007049C4"/>
    <w:rsid w:val="00704A87"/>
    <w:rsid w:val="00704BD5"/>
    <w:rsid w:val="0070500F"/>
    <w:rsid w:val="00705229"/>
    <w:rsid w:val="007057C6"/>
    <w:rsid w:val="007057FD"/>
    <w:rsid w:val="0070583C"/>
    <w:rsid w:val="0070599D"/>
    <w:rsid w:val="00705A06"/>
    <w:rsid w:val="00705AD7"/>
    <w:rsid w:val="00705EBC"/>
    <w:rsid w:val="007060ED"/>
    <w:rsid w:val="007062EA"/>
    <w:rsid w:val="007062FB"/>
    <w:rsid w:val="00706386"/>
    <w:rsid w:val="007063E0"/>
    <w:rsid w:val="00706717"/>
    <w:rsid w:val="007069A6"/>
    <w:rsid w:val="00706BA4"/>
    <w:rsid w:val="007071D9"/>
    <w:rsid w:val="007071E9"/>
    <w:rsid w:val="007072F8"/>
    <w:rsid w:val="00707328"/>
    <w:rsid w:val="007074D0"/>
    <w:rsid w:val="007077F5"/>
    <w:rsid w:val="00707960"/>
    <w:rsid w:val="00707A94"/>
    <w:rsid w:val="00707A98"/>
    <w:rsid w:val="00707B1B"/>
    <w:rsid w:val="00707E76"/>
    <w:rsid w:val="0071005B"/>
    <w:rsid w:val="00710454"/>
    <w:rsid w:val="00710A65"/>
    <w:rsid w:val="00710C33"/>
    <w:rsid w:val="00710DA1"/>
    <w:rsid w:val="00710E3F"/>
    <w:rsid w:val="007110D3"/>
    <w:rsid w:val="0071148A"/>
    <w:rsid w:val="007118E4"/>
    <w:rsid w:val="00711943"/>
    <w:rsid w:val="00711C39"/>
    <w:rsid w:val="00711EBB"/>
    <w:rsid w:val="00712033"/>
    <w:rsid w:val="007121F6"/>
    <w:rsid w:val="00712585"/>
    <w:rsid w:val="007125BE"/>
    <w:rsid w:val="007126DE"/>
    <w:rsid w:val="0071272F"/>
    <w:rsid w:val="00712CC5"/>
    <w:rsid w:val="00712D9F"/>
    <w:rsid w:val="007130AA"/>
    <w:rsid w:val="007130D2"/>
    <w:rsid w:val="00713413"/>
    <w:rsid w:val="0071349A"/>
    <w:rsid w:val="0071364E"/>
    <w:rsid w:val="007136E5"/>
    <w:rsid w:val="007136EF"/>
    <w:rsid w:val="00713777"/>
    <w:rsid w:val="0071379D"/>
    <w:rsid w:val="0071380E"/>
    <w:rsid w:val="007139BE"/>
    <w:rsid w:val="00713A08"/>
    <w:rsid w:val="00713E37"/>
    <w:rsid w:val="00713FED"/>
    <w:rsid w:val="00714592"/>
    <w:rsid w:val="007146A2"/>
    <w:rsid w:val="007146B4"/>
    <w:rsid w:val="0071498E"/>
    <w:rsid w:val="00714A72"/>
    <w:rsid w:val="00714B55"/>
    <w:rsid w:val="00714D21"/>
    <w:rsid w:val="007152B7"/>
    <w:rsid w:val="0071549E"/>
    <w:rsid w:val="007154F9"/>
    <w:rsid w:val="007155B0"/>
    <w:rsid w:val="00715BCF"/>
    <w:rsid w:val="00715FF3"/>
    <w:rsid w:val="00716129"/>
    <w:rsid w:val="007161F3"/>
    <w:rsid w:val="007162A0"/>
    <w:rsid w:val="007163E3"/>
    <w:rsid w:val="00716726"/>
    <w:rsid w:val="007167C5"/>
    <w:rsid w:val="00716940"/>
    <w:rsid w:val="00716A3F"/>
    <w:rsid w:val="00716B1E"/>
    <w:rsid w:val="00716E91"/>
    <w:rsid w:val="00716FC1"/>
    <w:rsid w:val="00716FFB"/>
    <w:rsid w:val="0071708A"/>
    <w:rsid w:val="00717783"/>
    <w:rsid w:val="007177BF"/>
    <w:rsid w:val="00717D93"/>
    <w:rsid w:val="00720031"/>
    <w:rsid w:val="00720078"/>
    <w:rsid w:val="007201E2"/>
    <w:rsid w:val="007202DB"/>
    <w:rsid w:val="007203B0"/>
    <w:rsid w:val="00720494"/>
    <w:rsid w:val="007206BB"/>
    <w:rsid w:val="00720F47"/>
    <w:rsid w:val="0072102F"/>
    <w:rsid w:val="0072121A"/>
    <w:rsid w:val="00721349"/>
    <w:rsid w:val="00721451"/>
    <w:rsid w:val="007214F4"/>
    <w:rsid w:val="0072155C"/>
    <w:rsid w:val="007215E0"/>
    <w:rsid w:val="0072165B"/>
    <w:rsid w:val="00721770"/>
    <w:rsid w:val="0072185B"/>
    <w:rsid w:val="0072192E"/>
    <w:rsid w:val="00721A2D"/>
    <w:rsid w:val="00721A7C"/>
    <w:rsid w:val="00721E9A"/>
    <w:rsid w:val="00721F8B"/>
    <w:rsid w:val="007220F1"/>
    <w:rsid w:val="007220F2"/>
    <w:rsid w:val="0072219E"/>
    <w:rsid w:val="00722BDA"/>
    <w:rsid w:val="00722D2A"/>
    <w:rsid w:val="00722DE1"/>
    <w:rsid w:val="00722E37"/>
    <w:rsid w:val="00722E48"/>
    <w:rsid w:val="0072325D"/>
    <w:rsid w:val="007232A1"/>
    <w:rsid w:val="007232DC"/>
    <w:rsid w:val="00723433"/>
    <w:rsid w:val="007234FC"/>
    <w:rsid w:val="007236F0"/>
    <w:rsid w:val="00723723"/>
    <w:rsid w:val="00723AAD"/>
    <w:rsid w:val="00723C6A"/>
    <w:rsid w:val="00723CB3"/>
    <w:rsid w:val="00723F40"/>
    <w:rsid w:val="007240E1"/>
    <w:rsid w:val="00724102"/>
    <w:rsid w:val="007241B3"/>
    <w:rsid w:val="0072441C"/>
    <w:rsid w:val="007244A8"/>
    <w:rsid w:val="007244E8"/>
    <w:rsid w:val="0072476C"/>
    <w:rsid w:val="00724994"/>
    <w:rsid w:val="00724B86"/>
    <w:rsid w:val="00724C03"/>
    <w:rsid w:val="00724D2D"/>
    <w:rsid w:val="00724E5A"/>
    <w:rsid w:val="00724FB5"/>
    <w:rsid w:val="0072533F"/>
    <w:rsid w:val="0072540B"/>
    <w:rsid w:val="00725645"/>
    <w:rsid w:val="00725A45"/>
    <w:rsid w:val="00725DA1"/>
    <w:rsid w:val="00726260"/>
    <w:rsid w:val="0072626A"/>
    <w:rsid w:val="007262D4"/>
    <w:rsid w:val="007265F3"/>
    <w:rsid w:val="007269F1"/>
    <w:rsid w:val="00726D3C"/>
    <w:rsid w:val="00726F46"/>
    <w:rsid w:val="0072707A"/>
    <w:rsid w:val="007274C3"/>
    <w:rsid w:val="0072794E"/>
    <w:rsid w:val="007279C3"/>
    <w:rsid w:val="007279F9"/>
    <w:rsid w:val="00727A1E"/>
    <w:rsid w:val="00727B7F"/>
    <w:rsid w:val="00727CEA"/>
    <w:rsid w:val="007304D0"/>
    <w:rsid w:val="007304D7"/>
    <w:rsid w:val="007306B7"/>
    <w:rsid w:val="00730737"/>
    <w:rsid w:val="0073087F"/>
    <w:rsid w:val="00730995"/>
    <w:rsid w:val="00730B55"/>
    <w:rsid w:val="00731123"/>
    <w:rsid w:val="0073118E"/>
    <w:rsid w:val="00731210"/>
    <w:rsid w:val="0073147E"/>
    <w:rsid w:val="0073148A"/>
    <w:rsid w:val="0073159A"/>
    <w:rsid w:val="007318CA"/>
    <w:rsid w:val="007318FF"/>
    <w:rsid w:val="00731B7B"/>
    <w:rsid w:val="00731CE8"/>
    <w:rsid w:val="00731CF6"/>
    <w:rsid w:val="00731F7C"/>
    <w:rsid w:val="007322AB"/>
    <w:rsid w:val="007323C0"/>
    <w:rsid w:val="007327A7"/>
    <w:rsid w:val="00732963"/>
    <w:rsid w:val="007329A6"/>
    <w:rsid w:val="007329BF"/>
    <w:rsid w:val="00732C48"/>
    <w:rsid w:val="007334AB"/>
    <w:rsid w:val="0073391C"/>
    <w:rsid w:val="00733980"/>
    <w:rsid w:val="00733C95"/>
    <w:rsid w:val="00733ECE"/>
    <w:rsid w:val="007341A3"/>
    <w:rsid w:val="007342AB"/>
    <w:rsid w:val="0073434D"/>
    <w:rsid w:val="00734521"/>
    <w:rsid w:val="007346B2"/>
    <w:rsid w:val="00734919"/>
    <w:rsid w:val="0073496A"/>
    <w:rsid w:val="007351B9"/>
    <w:rsid w:val="007352B2"/>
    <w:rsid w:val="00735355"/>
    <w:rsid w:val="0073548A"/>
    <w:rsid w:val="0073567A"/>
    <w:rsid w:val="007357C0"/>
    <w:rsid w:val="00735803"/>
    <w:rsid w:val="00735EE0"/>
    <w:rsid w:val="0073612C"/>
    <w:rsid w:val="00736173"/>
    <w:rsid w:val="007362FD"/>
    <w:rsid w:val="00736653"/>
    <w:rsid w:val="0073667D"/>
    <w:rsid w:val="007368AD"/>
    <w:rsid w:val="0073695F"/>
    <w:rsid w:val="00736C18"/>
    <w:rsid w:val="00736C88"/>
    <w:rsid w:val="00736D2E"/>
    <w:rsid w:val="00736FF2"/>
    <w:rsid w:val="0073708B"/>
    <w:rsid w:val="0073718E"/>
    <w:rsid w:val="0073727F"/>
    <w:rsid w:val="00737692"/>
    <w:rsid w:val="00737795"/>
    <w:rsid w:val="0073788C"/>
    <w:rsid w:val="00737A35"/>
    <w:rsid w:val="00737B07"/>
    <w:rsid w:val="00737D94"/>
    <w:rsid w:val="00740098"/>
    <w:rsid w:val="007405AE"/>
    <w:rsid w:val="00740608"/>
    <w:rsid w:val="0074072C"/>
    <w:rsid w:val="00740880"/>
    <w:rsid w:val="00740A54"/>
    <w:rsid w:val="00740E70"/>
    <w:rsid w:val="00740F8D"/>
    <w:rsid w:val="00741193"/>
    <w:rsid w:val="007413FE"/>
    <w:rsid w:val="0074145B"/>
    <w:rsid w:val="0074153C"/>
    <w:rsid w:val="00741589"/>
    <w:rsid w:val="007417DF"/>
    <w:rsid w:val="00741877"/>
    <w:rsid w:val="007418E4"/>
    <w:rsid w:val="00741BD0"/>
    <w:rsid w:val="00741BDB"/>
    <w:rsid w:val="00741DC6"/>
    <w:rsid w:val="00741F03"/>
    <w:rsid w:val="007420BD"/>
    <w:rsid w:val="007420D0"/>
    <w:rsid w:val="00742530"/>
    <w:rsid w:val="00742619"/>
    <w:rsid w:val="00742669"/>
    <w:rsid w:val="007428D4"/>
    <w:rsid w:val="007428EF"/>
    <w:rsid w:val="00742FF4"/>
    <w:rsid w:val="0074306B"/>
    <w:rsid w:val="007430F5"/>
    <w:rsid w:val="00743289"/>
    <w:rsid w:val="0074343C"/>
    <w:rsid w:val="007434A9"/>
    <w:rsid w:val="0074376E"/>
    <w:rsid w:val="00743930"/>
    <w:rsid w:val="007439E1"/>
    <w:rsid w:val="00743B88"/>
    <w:rsid w:val="00743DF4"/>
    <w:rsid w:val="00743EAE"/>
    <w:rsid w:val="007441EA"/>
    <w:rsid w:val="00744621"/>
    <w:rsid w:val="00744A3F"/>
    <w:rsid w:val="00744AE0"/>
    <w:rsid w:val="00744BCF"/>
    <w:rsid w:val="00744D27"/>
    <w:rsid w:val="00744FB6"/>
    <w:rsid w:val="007452E9"/>
    <w:rsid w:val="00745321"/>
    <w:rsid w:val="00745472"/>
    <w:rsid w:val="00745A83"/>
    <w:rsid w:val="00745E34"/>
    <w:rsid w:val="00745EF6"/>
    <w:rsid w:val="0074639C"/>
    <w:rsid w:val="00746505"/>
    <w:rsid w:val="00746836"/>
    <w:rsid w:val="00747086"/>
    <w:rsid w:val="007471E0"/>
    <w:rsid w:val="007471E9"/>
    <w:rsid w:val="007475A1"/>
    <w:rsid w:val="007475AF"/>
    <w:rsid w:val="00747643"/>
    <w:rsid w:val="0074775E"/>
    <w:rsid w:val="00747887"/>
    <w:rsid w:val="00747889"/>
    <w:rsid w:val="00747A35"/>
    <w:rsid w:val="00747A49"/>
    <w:rsid w:val="00747B0F"/>
    <w:rsid w:val="00747BC3"/>
    <w:rsid w:val="00747C98"/>
    <w:rsid w:val="00747F4B"/>
    <w:rsid w:val="0075023B"/>
    <w:rsid w:val="007509BD"/>
    <w:rsid w:val="00751055"/>
    <w:rsid w:val="007516A2"/>
    <w:rsid w:val="0075173A"/>
    <w:rsid w:val="007518A1"/>
    <w:rsid w:val="0075232D"/>
    <w:rsid w:val="0075249E"/>
    <w:rsid w:val="00752A3D"/>
    <w:rsid w:val="00752AA4"/>
    <w:rsid w:val="00752B0B"/>
    <w:rsid w:val="00752B8C"/>
    <w:rsid w:val="007530D3"/>
    <w:rsid w:val="0075346B"/>
    <w:rsid w:val="007539F6"/>
    <w:rsid w:val="00753A65"/>
    <w:rsid w:val="00753B87"/>
    <w:rsid w:val="00753BA1"/>
    <w:rsid w:val="00753CA8"/>
    <w:rsid w:val="00754107"/>
    <w:rsid w:val="007542E5"/>
    <w:rsid w:val="0075444C"/>
    <w:rsid w:val="0075450C"/>
    <w:rsid w:val="00754658"/>
    <w:rsid w:val="00754A71"/>
    <w:rsid w:val="00754F69"/>
    <w:rsid w:val="007551D1"/>
    <w:rsid w:val="007552F1"/>
    <w:rsid w:val="0075568C"/>
    <w:rsid w:val="0075570F"/>
    <w:rsid w:val="007559C1"/>
    <w:rsid w:val="00755FC8"/>
    <w:rsid w:val="00756060"/>
    <w:rsid w:val="00756232"/>
    <w:rsid w:val="0075632D"/>
    <w:rsid w:val="00756536"/>
    <w:rsid w:val="00756B1E"/>
    <w:rsid w:val="00756F29"/>
    <w:rsid w:val="007570C5"/>
    <w:rsid w:val="0075717B"/>
    <w:rsid w:val="00757217"/>
    <w:rsid w:val="00757342"/>
    <w:rsid w:val="00757619"/>
    <w:rsid w:val="0075767C"/>
    <w:rsid w:val="007577CD"/>
    <w:rsid w:val="007577F8"/>
    <w:rsid w:val="007578B3"/>
    <w:rsid w:val="0075796D"/>
    <w:rsid w:val="0075798C"/>
    <w:rsid w:val="00757EA1"/>
    <w:rsid w:val="00757F89"/>
    <w:rsid w:val="00760042"/>
    <w:rsid w:val="00760109"/>
    <w:rsid w:val="007602FF"/>
    <w:rsid w:val="007604CF"/>
    <w:rsid w:val="007605BF"/>
    <w:rsid w:val="00760708"/>
    <w:rsid w:val="00760AC2"/>
    <w:rsid w:val="00760ADB"/>
    <w:rsid w:val="00760B5F"/>
    <w:rsid w:val="00760D09"/>
    <w:rsid w:val="00760DA9"/>
    <w:rsid w:val="00760E20"/>
    <w:rsid w:val="0076105D"/>
    <w:rsid w:val="00761319"/>
    <w:rsid w:val="0076157D"/>
    <w:rsid w:val="00761983"/>
    <w:rsid w:val="00761ACF"/>
    <w:rsid w:val="00761AD2"/>
    <w:rsid w:val="00761CBA"/>
    <w:rsid w:val="00761E70"/>
    <w:rsid w:val="00761F3B"/>
    <w:rsid w:val="00762073"/>
    <w:rsid w:val="007620AF"/>
    <w:rsid w:val="007625B3"/>
    <w:rsid w:val="00762A91"/>
    <w:rsid w:val="00762E71"/>
    <w:rsid w:val="00763209"/>
    <w:rsid w:val="0076343F"/>
    <w:rsid w:val="00763453"/>
    <w:rsid w:val="007636B1"/>
    <w:rsid w:val="007638E5"/>
    <w:rsid w:val="00763933"/>
    <w:rsid w:val="00763DC1"/>
    <w:rsid w:val="00763EAB"/>
    <w:rsid w:val="00764177"/>
    <w:rsid w:val="007642D2"/>
    <w:rsid w:val="00764405"/>
    <w:rsid w:val="00764B92"/>
    <w:rsid w:val="00764BD9"/>
    <w:rsid w:val="00765696"/>
    <w:rsid w:val="0076592F"/>
    <w:rsid w:val="00765BC2"/>
    <w:rsid w:val="00765C8E"/>
    <w:rsid w:val="00765C96"/>
    <w:rsid w:val="0076604C"/>
    <w:rsid w:val="0076648B"/>
    <w:rsid w:val="00766CEA"/>
    <w:rsid w:val="00766DE9"/>
    <w:rsid w:val="00766F03"/>
    <w:rsid w:val="0076719E"/>
    <w:rsid w:val="0076752F"/>
    <w:rsid w:val="0076770A"/>
    <w:rsid w:val="00767777"/>
    <w:rsid w:val="00767A70"/>
    <w:rsid w:val="00767CDC"/>
    <w:rsid w:val="00767E40"/>
    <w:rsid w:val="00767EE5"/>
    <w:rsid w:val="00770552"/>
    <w:rsid w:val="0077055D"/>
    <w:rsid w:val="007709F7"/>
    <w:rsid w:val="00770BAF"/>
    <w:rsid w:val="00770D29"/>
    <w:rsid w:val="00771011"/>
    <w:rsid w:val="00771087"/>
    <w:rsid w:val="007710EA"/>
    <w:rsid w:val="00771151"/>
    <w:rsid w:val="00771194"/>
    <w:rsid w:val="0077152F"/>
    <w:rsid w:val="0077189F"/>
    <w:rsid w:val="00771AB5"/>
    <w:rsid w:val="00771BE8"/>
    <w:rsid w:val="00772285"/>
    <w:rsid w:val="0077271F"/>
    <w:rsid w:val="00772731"/>
    <w:rsid w:val="0077281D"/>
    <w:rsid w:val="007728B8"/>
    <w:rsid w:val="00772A09"/>
    <w:rsid w:val="00772AB6"/>
    <w:rsid w:val="00773344"/>
    <w:rsid w:val="00773515"/>
    <w:rsid w:val="007735AE"/>
    <w:rsid w:val="00773786"/>
    <w:rsid w:val="00773936"/>
    <w:rsid w:val="00773CFA"/>
    <w:rsid w:val="0077410B"/>
    <w:rsid w:val="00774294"/>
    <w:rsid w:val="00774357"/>
    <w:rsid w:val="00774504"/>
    <w:rsid w:val="007745CF"/>
    <w:rsid w:val="007745E3"/>
    <w:rsid w:val="0077462E"/>
    <w:rsid w:val="007748C5"/>
    <w:rsid w:val="0077491D"/>
    <w:rsid w:val="00775149"/>
    <w:rsid w:val="0077523F"/>
    <w:rsid w:val="007755CD"/>
    <w:rsid w:val="00775BA2"/>
    <w:rsid w:val="00775D22"/>
    <w:rsid w:val="00775FC9"/>
    <w:rsid w:val="00775FEE"/>
    <w:rsid w:val="00776408"/>
    <w:rsid w:val="007765D0"/>
    <w:rsid w:val="00776864"/>
    <w:rsid w:val="00776CE5"/>
    <w:rsid w:val="00777691"/>
    <w:rsid w:val="007778AC"/>
    <w:rsid w:val="00777926"/>
    <w:rsid w:val="00777D24"/>
    <w:rsid w:val="00777DE3"/>
    <w:rsid w:val="0078000B"/>
    <w:rsid w:val="00780199"/>
    <w:rsid w:val="00780317"/>
    <w:rsid w:val="00780512"/>
    <w:rsid w:val="00780C24"/>
    <w:rsid w:val="0078105F"/>
    <w:rsid w:val="0078129F"/>
    <w:rsid w:val="00781923"/>
    <w:rsid w:val="00781B7F"/>
    <w:rsid w:val="00781E6D"/>
    <w:rsid w:val="00782210"/>
    <w:rsid w:val="0078266A"/>
    <w:rsid w:val="007826D5"/>
    <w:rsid w:val="00782ADB"/>
    <w:rsid w:val="00782E37"/>
    <w:rsid w:val="00782F1D"/>
    <w:rsid w:val="00782F85"/>
    <w:rsid w:val="007830D0"/>
    <w:rsid w:val="007831A0"/>
    <w:rsid w:val="007836D9"/>
    <w:rsid w:val="0078385C"/>
    <w:rsid w:val="00783995"/>
    <w:rsid w:val="00783C7F"/>
    <w:rsid w:val="00783E03"/>
    <w:rsid w:val="00784025"/>
    <w:rsid w:val="007842A4"/>
    <w:rsid w:val="00784651"/>
    <w:rsid w:val="007849F3"/>
    <w:rsid w:val="00784BEA"/>
    <w:rsid w:val="00784C15"/>
    <w:rsid w:val="00784D70"/>
    <w:rsid w:val="0078531C"/>
    <w:rsid w:val="0078543D"/>
    <w:rsid w:val="00785494"/>
    <w:rsid w:val="007856A7"/>
    <w:rsid w:val="007856CB"/>
    <w:rsid w:val="0078597F"/>
    <w:rsid w:val="00785B01"/>
    <w:rsid w:val="00785FFF"/>
    <w:rsid w:val="007860C6"/>
    <w:rsid w:val="00786163"/>
    <w:rsid w:val="00786B09"/>
    <w:rsid w:val="00786E2B"/>
    <w:rsid w:val="00787190"/>
    <w:rsid w:val="0078765B"/>
    <w:rsid w:val="0078784C"/>
    <w:rsid w:val="00787875"/>
    <w:rsid w:val="00787976"/>
    <w:rsid w:val="00787B88"/>
    <w:rsid w:val="00787E27"/>
    <w:rsid w:val="00787FD8"/>
    <w:rsid w:val="0079018D"/>
    <w:rsid w:val="007901F8"/>
    <w:rsid w:val="00790274"/>
    <w:rsid w:val="007903F6"/>
    <w:rsid w:val="0079083B"/>
    <w:rsid w:val="007908BD"/>
    <w:rsid w:val="007908BE"/>
    <w:rsid w:val="00790B61"/>
    <w:rsid w:val="007910CA"/>
    <w:rsid w:val="007911B9"/>
    <w:rsid w:val="00791847"/>
    <w:rsid w:val="00791B24"/>
    <w:rsid w:val="00791CD7"/>
    <w:rsid w:val="00791F27"/>
    <w:rsid w:val="00792150"/>
    <w:rsid w:val="00792255"/>
    <w:rsid w:val="007925C2"/>
    <w:rsid w:val="00792B42"/>
    <w:rsid w:val="00792CDD"/>
    <w:rsid w:val="00792D12"/>
    <w:rsid w:val="00792E50"/>
    <w:rsid w:val="00792F7B"/>
    <w:rsid w:val="00793218"/>
    <w:rsid w:val="0079342C"/>
    <w:rsid w:val="00793485"/>
    <w:rsid w:val="0079352D"/>
    <w:rsid w:val="007936E9"/>
    <w:rsid w:val="00793946"/>
    <w:rsid w:val="00793967"/>
    <w:rsid w:val="00793B9B"/>
    <w:rsid w:val="00793D84"/>
    <w:rsid w:val="00793F81"/>
    <w:rsid w:val="0079418A"/>
    <w:rsid w:val="007942BA"/>
    <w:rsid w:val="0079447A"/>
    <w:rsid w:val="00794913"/>
    <w:rsid w:val="00794F01"/>
    <w:rsid w:val="00794FDF"/>
    <w:rsid w:val="0079521D"/>
    <w:rsid w:val="00795342"/>
    <w:rsid w:val="007953F8"/>
    <w:rsid w:val="00795519"/>
    <w:rsid w:val="00795A52"/>
    <w:rsid w:val="00795D44"/>
    <w:rsid w:val="00795F96"/>
    <w:rsid w:val="0079612D"/>
    <w:rsid w:val="0079627F"/>
    <w:rsid w:val="0079653A"/>
    <w:rsid w:val="007967A4"/>
    <w:rsid w:val="00796884"/>
    <w:rsid w:val="00796AF9"/>
    <w:rsid w:val="00796BED"/>
    <w:rsid w:val="00796F41"/>
    <w:rsid w:val="00797123"/>
    <w:rsid w:val="007973AC"/>
    <w:rsid w:val="0079753E"/>
    <w:rsid w:val="0079759E"/>
    <w:rsid w:val="00797A2A"/>
    <w:rsid w:val="00797B15"/>
    <w:rsid w:val="00797E19"/>
    <w:rsid w:val="007A067F"/>
    <w:rsid w:val="007A0867"/>
    <w:rsid w:val="007A0C1E"/>
    <w:rsid w:val="007A0D4F"/>
    <w:rsid w:val="007A0DA8"/>
    <w:rsid w:val="007A11A0"/>
    <w:rsid w:val="007A1309"/>
    <w:rsid w:val="007A158D"/>
    <w:rsid w:val="007A1672"/>
    <w:rsid w:val="007A1991"/>
    <w:rsid w:val="007A19FF"/>
    <w:rsid w:val="007A1E95"/>
    <w:rsid w:val="007A20B6"/>
    <w:rsid w:val="007A2402"/>
    <w:rsid w:val="007A246E"/>
    <w:rsid w:val="007A253D"/>
    <w:rsid w:val="007A2738"/>
    <w:rsid w:val="007A29A3"/>
    <w:rsid w:val="007A2B6C"/>
    <w:rsid w:val="007A33AC"/>
    <w:rsid w:val="007A344E"/>
    <w:rsid w:val="007A34CC"/>
    <w:rsid w:val="007A36E4"/>
    <w:rsid w:val="007A39B2"/>
    <w:rsid w:val="007A406E"/>
    <w:rsid w:val="007A4389"/>
    <w:rsid w:val="007A43F3"/>
    <w:rsid w:val="007A46B7"/>
    <w:rsid w:val="007A4743"/>
    <w:rsid w:val="007A4BDB"/>
    <w:rsid w:val="007A4C7D"/>
    <w:rsid w:val="007A4DAB"/>
    <w:rsid w:val="007A4F44"/>
    <w:rsid w:val="007A4FC4"/>
    <w:rsid w:val="007A5226"/>
    <w:rsid w:val="007A5411"/>
    <w:rsid w:val="007A55D1"/>
    <w:rsid w:val="007A560A"/>
    <w:rsid w:val="007A57CB"/>
    <w:rsid w:val="007A585A"/>
    <w:rsid w:val="007A592F"/>
    <w:rsid w:val="007A5B49"/>
    <w:rsid w:val="007A5BE0"/>
    <w:rsid w:val="007A5D86"/>
    <w:rsid w:val="007A6584"/>
    <w:rsid w:val="007A65A6"/>
    <w:rsid w:val="007A65EF"/>
    <w:rsid w:val="007A6982"/>
    <w:rsid w:val="007A6C35"/>
    <w:rsid w:val="007A748B"/>
    <w:rsid w:val="007A755E"/>
    <w:rsid w:val="007A7741"/>
    <w:rsid w:val="007A795B"/>
    <w:rsid w:val="007A79A7"/>
    <w:rsid w:val="007A7BDB"/>
    <w:rsid w:val="007A7C66"/>
    <w:rsid w:val="007A7C87"/>
    <w:rsid w:val="007B06BC"/>
    <w:rsid w:val="007B0A99"/>
    <w:rsid w:val="007B11A7"/>
    <w:rsid w:val="007B11AA"/>
    <w:rsid w:val="007B11CE"/>
    <w:rsid w:val="007B1301"/>
    <w:rsid w:val="007B13A5"/>
    <w:rsid w:val="007B13A7"/>
    <w:rsid w:val="007B1502"/>
    <w:rsid w:val="007B162F"/>
    <w:rsid w:val="007B1671"/>
    <w:rsid w:val="007B17BC"/>
    <w:rsid w:val="007B181C"/>
    <w:rsid w:val="007B18B0"/>
    <w:rsid w:val="007B1AE0"/>
    <w:rsid w:val="007B1BEE"/>
    <w:rsid w:val="007B1DEC"/>
    <w:rsid w:val="007B27D6"/>
    <w:rsid w:val="007B28C7"/>
    <w:rsid w:val="007B2904"/>
    <w:rsid w:val="007B29F4"/>
    <w:rsid w:val="007B2C46"/>
    <w:rsid w:val="007B2E71"/>
    <w:rsid w:val="007B2E89"/>
    <w:rsid w:val="007B2FD7"/>
    <w:rsid w:val="007B3027"/>
    <w:rsid w:val="007B30F0"/>
    <w:rsid w:val="007B311D"/>
    <w:rsid w:val="007B3265"/>
    <w:rsid w:val="007B3286"/>
    <w:rsid w:val="007B3347"/>
    <w:rsid w:val="007B33C4"/>
    <w:rsid w:val="007B3405"/>
    <w:rsid w:val="007B3554"/>
    <w:rsid w:val="007B36B1"/>
    <w:rsid w:val="007B3B87"/>
    <w:rsid w:val="007B3B98"/>
    <w:rsid w:val="007B3BE6"/>
    <w:rsid w:val="007B3DFB"/>
    <w:rsid w:val="007B408C"/>
    <w:rsid w:val="007B413D"/>
    <w:rsid w:val="007B4E80"/>
    <w:rsid w:val="007B5006"/>
    <w:rsid w:val="007B5115"/>
    <w:rsid w:val="007B5141"/>
    <w:rsid w:val="007B538C"/>
    <w:rsid w:val="007B564F"/>
    <w:rsid w:val="007B5704"/>
    <w:rsid w:val="007B5745"/>
    <w:rsid w:val="007B57EC"/>
    <w:rsid w:val="007B585A"/>
    <w:rsid w:val="007B5A25"/>
    <w:rsid w:val="007B5AC2"/>
    <w:rsid w:val="007B5D08"/>
    <w:rsid w:val="007B5F2D"/>
    <w:rsid w:val="007B617E"/>
    <w:rsid w:val="007B6342"/>
    <w:rsid w:val="007B638E"/>
    <w:rsid w:val="007B657B"/>
    <w:rsid w:val="007B69F5"/>
    <w:rsid w:val="007B6A38"/>
    <w:rsid w:val="007B6A59"/>
    <w:rsid w:val="007B6B18"/>
    <w:rsid w:val="007B6F69"/>
    <w:rsid w:val="007B7238"/>
    <w:rsid w:val="007B73B5"/>
    <w:rsid w:val="007B74C0"/>
    <w:rsid w:val="007B7546"/>
    <w:rsid w:val="007B798D"/>
    <w:rsid w:val="007B7AB1"/>
    <w:rsid w:val="007B7D53"/>
    <w:rsid w:val="007B7D66"/>
    <w:rsid w:val="007C0164"/>
    <w:rsid w:val="007C0272"/>
    <w:rsid w:val="007C07CF"/>
    <w:rsid w:val="007C0833"/>
    <w:rsid w:val="007C0869"/>
    <w:rsid w:val="007C08F3"/>
    <w:rsid w:val="007C0D8B"/>
    <w:rsid w:val="007C1109"/>
    <w:rsid w:val="007C174C"/>
    <w:rsid w:val="007C180C"/>
    <w:rsid w:val="007C1B0A"/>
    <w:rsid w:val="007C1D12"/>
    <w:rsid w:val="007C1FBE"/>
    <w:rsid w:val="007C2353"/>
    <w:rsid w:val="007C2503"/>
    <w:rsid w:val="007C27E9"/>
    <w:rsid w:val="007C2829"/>
    <w:rsid w:val="007C2BBB"/>
    <w:rsid w:val="007C313B"/>
    <w:rsid w:val="007C32DF"/>
    <w:rsid w:val="007C35F2"/>
    <w:rsid w:val="007C3673"/>
    <w:rsid w:val="007C3897"/>
    <w:rsid w:val="007C3B10"/>
    <w:rsid w:val="007C423E"/>
    <w:rsid w:val="007C47D9"/>
    <w:rsid w:val="007C4997"/>
    <w:rsid w:val="007C49A9"/>
    <w:rsid w:val="007C4A66"/>
    <w:rsid w:val="007C4AA5"/>
    <w:rsid w:val="007C4B7F"/>
    <w:rsid w:val="007C4BB8"/>
    <w:rsid w:val="007C4D81"/>
    <w:rsid w:val="007C4FB9"/>
    <w:rsid w:val="007C5106"/>
    <w:rsid w:val="007C5172"/>
    <w:rsid w:val="007C540F"/>
    <w:rsid w:val="007C54E4"/>
    <w:rsid w:val="007C564B"/>
    <w:rsid w:val="007C573F"/>
    <w:rsid w:val="007C57B0"/>
    <w:rsid w:val="007C5874"/>
    <w:rsid w:val="007C5D6E"/>
    <w:rsid w:val="007C5F3B"/>
    <w:rsid w:val="007C61C2"/>
    <w:rsid w:val="007C61F5"/>
    <w:rsid w:val="007C69A4"/>
    <w:rsid w:val="007C6AB9"/>
    <w:rsid w:val="007C6C28"/>
    <w:rsid w:val="007C6F6F"/>
    <w:rsid w:val="007C7140"/>
    <w:rsid w:val="007C7170"/>
    <w:rsid w:val="007C722E"/>
    <w:rsid w:val="007C7590"/>
    <w:rsid w:val="007C765A"/>
    <w:rsid w:val="007C791A"/>
    <w:rsid w:val="007C7A9D"/>
    <w:rsid w:val="007C7D3C"/>
    <w:rsid w:val="007C7EC7"/>
    <w:rsid w:val="007D00E0"/>
    <w:rsid w:val="007D04E9"/>
    <w:rsid w:val="007D056E"/>
    <w:rsid w:val="007D06C8"/>
    <w:rsid w:val="007D07E2"/>
    <w:rsid w:val="007D09A5"/>
    <w:rsid w:val="007D0EF1"/>
    <w:rsid w:val="007D102B"/>
    <w:rsid w:val="007D12DF"/>
    <w:rsid w:val="007D1359"/>
    <w:rsid w:val="007D14EA"/>
    <w:rsid w:val="007D1753"/>
    <w:rsid w:val="007D185C"/>
    <w:rsid w:val="007D1870"/>
    <w:rsid w:val="007D19BC"/>
    <w:rsid w:val="007D1A62"/>
    <w:rsid w:val="007D1B0F"/>
    <w:rsid w:val="007D1B79"/>
    <w:rsid w:val="007D1EA7"/>
    <w:rsid w:val="007D22FE"/>
    <w:rsid w:val="007D2393"/>
    <w:rsid w:val="007D2811"/>
    <w:rsid w:val="007D2817"/>
    <w:rsid w:val="007D2B1D"/>
    <w:rsid w:val="007D2BA0"/>
    <w:rsid w:val="007D2DA5"/>
    <w:rsid w:val="007D2DF4"/>
    <w:rsid w:val="007D2F81"/>
    <w:rsid w:val="007D3261"/>
    <w:rsid w:val="007D3273"/>
    <w:rsid w:val="007D32D9"/>
    <w:rsid w:val="007D3480"/>
    <w:rsid w:val="007D34C7"/>
    <w:rsid w:val="007D356F"/>
    <w:rsid w:val="007D3758"/>
    <w:rsid w:val="007D3BC3"/>
    <w:rsid w:val="007D3EE8"/>
    <w:rsid w:val="007D405E"/>
    <w:rsid w:val="007D4264"/>
    <w:rsid w:val="007D4361"/>
    <w:rsid w:val="007D4480"/>
    <w:rsid w:val="007D4779"/>
    <w:rsid w:val="007D4A17"/>
    <w:rsid w:val="007D4B28"/>
    <w:rsid w:val="007D4CB6"/>
    <w:rsid w:val="007D4F9A"/>
    <w:rsid w:val="007D4FFD"/>
    <w:rsid w:val="007D5293"/>
    <w:rsid w:val="007D52E8"/>
    <w:rsid w:val="007D5357"/>
    <w:rsid w:val="007D53E9"/>
    <w:rsid w:val="007D55A6"/>
    <w:rsid w:val="007D5650"/>
    <w:rsid w:val="007D588A"/>
    <w:rsid w:val="007D5920"/>
    <w:rsid w:val="007D5B1B"/>
    <w:rsid w:val="007D5B6E"/>
    <w:rsid w:val="007D5C1B"/>
    <w:rsid w:val="007D5CB8"/>
    <w:rsid w:val="007D5D83"/>
    <w:rsid w:val="007D5E69"/>
    <w:rsid w:val="007D5FC5"/>
    <w:rsid w:val="007D660E"/>
    <w:rsid w:val="007D69DB"/>
    <w:rsid w:val="007D6AAC"/>
    <w:rsid w:val="007D6C49"/>
    <w:rsid w:val="007D6EB5"/>
    <w:rsid w:val="007D6F41"/>
    <w:rsid w:val="007D6F6E"/>
    <w:rsid w:val="007D70AD"/>
    <w:rsid w:val="007D74AA"/>
    <w:rsid w:val="007D7658"/>
    <w:rsid w:val="007D7852"/>
    <w:rsid w:val="007D798A"/>
    <w:rsid w:val="007D7B56"/>
    <w:rsid w:val="007D7C27"/>
    <w:rsid w:val="007D7C4B"/>
    <w:rsid w:val="007D7CA0"/>
    <w:rsid w:val="007D7DD9"/>
    <w:rsid w:val="007D7E94"/>
    <w:rsid w:val="007D7F85"/>
    <w:rsid w:val="007E025D"/>
    <w:rsid w:val="007E03DD"/>
    <w:rsid w:val="007E077C"/>
    <w:rsid w:val="007E0AC4"/>
    <w:rsid w:val="007E0D1E"/>
    <w:rsid w:val="007E1565"/>
    <w:rsid w:val="007E1611"/>
    <w:rsid w:val="007E17A4"/>
    <w:rsid w:val="007E18D7"/>
    <w:rsid w:val="007E19BD"/>
    <w:rsid w:val="007E1D27"/>
    <w:rsid w:val="007E1D4C"/>
    <w:rsid w:val="007E1E3B"/>
    <w:rsid w:val="007E2740"/>
    <w:rsid w:val="007E274C"/>
    <w:rsid w:val="007E27A9"/>
    <w:rsid w:val="007E2A39"/>
    <w:rsid w:val="007E2E85"/>
    <w:rsid w:val="007E35DD"/>
    <w:rsid w:val="007E3B53"/>
    <w:rsid w:val="007E3B78"/>
    <w:rsid w:val="007E3D05"/>
    <w:rsid w:val="007E3D50"/>
    <w:rsid w:val="007E4040"/>
    <w:rsid w:val="007E42BB"/>
    <w:rsid w:val="007E42FA"/>
    <w:rsid w:val="007E4656"/>
    <w:rsid w:val="007E47B4"/>
    <w:rsid w:val="007E4B6B"/>
    <w:rsid w:val="007E4BB0"/>
    <w:rsid w:val="007E4C6E"/>
    <w:rsid w:val="007E53B6"/>
    <w:rsid w:val="007E54CD"/>
    <w:rsid w:val="007E5673"/>
    <w:rsid w:val="007E585C"/>
    <w:rsid w:val="007E5935"/>
    <w:rsid w:val="007E5E56"/>
    <w:rsid w:val="007E5EEE"/>
    <w:rsid w:val="007E5F82"/>
    <w:rsid w:val="007E60DD"/>
    <w:rsid w:val="007E616B"/>
    <w:rsid w:val="007E6439"/>
    <w:rsid w:val="007E6AD2"/>
    <w:rsid w:val="007E6B7B"/>
    <w:rsid w:val="007E7034"/>
    <w:rsid w:val="007E745B"/>
    <w:rsid w:val="007E7504"/>
    <w:rsid w:val="007E79A1"/>
    <w:rsid w:val="007E79E7"/>
    <w:rsid w:val="007F00BB"/>
    <w:rsid w:val="007F0264"/>
    <w:rsid w:val="007F032E"/>
    <w:rsid w:val="007F045A"/>
    <w:rsid w:val="007F0554"/>
    <w:rsid w:val="007F065F"/>
    <w:rsid w:val="007F0784"/>
    <w:rsid w:val="007F0837"/>
    <w:rsid w:val="007F08D6"/>
    <w:rsid w:val="007F09DB"/>
    <w:rsid w:val="007F0A53"/>
    <w:rsid w:val="007F0A6F"/>
    <w:rsid w:val="007F0CFA"/>
    <w:rsid w:val="007F0FFB"/>
    <w:rsid w:val="007F12FA"/>
    <w:rsid w:val="007F13B8"/>
    <w:rsid w:val="007F1634"/>
    <w:rsid w:val="007F1C6B"/>
    <w:rsid w:val="007F2201"/>
    <w:rsid w:val="007F23C5"/>
    <w:rsid w:val="007F26F0"/>
    <w:rsid w:val="007F2BA0"/>
    <w:rsid w:val="007F2D96"/>
    <w:rsid w:val="007F2E3B"/>
    <w:rsid w:val="007F2F3B"/>
    <w:rsid w:val="007F3131"/>
    <w:rsid w:val="007F31D2"/>
    <w:rsid w:val="007F391A"/>
    <w:rsid w:val="007F3BBB"/>
    <w:rsid w:val="007F42A2"/>
    <w:rsid w:val="007F4449"/>
    <w:rsid w:val="007F4516"/>
    <w:rsid w:val="007F48E9"/>
    <w:rsid w:val="007F4BE7"/>
    <w:rsid w:val="007F4C77"/>
    <w:rsid w:val="007F4C8D"/>
    <w:rsid w:val="007F4D55"/>
    <w:rsid w:val="007F5072"/>
    <w:rsid w:val="007F55E1"/>
    <w:rsid w:val="007F5617"/>
    <w:rsid w:val="007F5C58"/>
    <w:rsid w:val="007F6088"/>
    <w:rsid w:val="007F617A"/>
    <w:rsid w:val="007F62F8"/>
    <w:rsid w:val="007F62FF"/>
    <w:rsid w:val="007F643D"/>
    <w:rsid w:val="007F6460"/>
    <w:rsid w:val="007F6471"/>
    <w:rsid w:val="007F6B18"/>
    <w:rsid w:val="007F6DD3"/>
    <w:rsid w:val="007F7020"/>
    <w:rsid w:val="007F7275"/>
    <w:rsid w:val="007F73A6"/>
    <w:rsid w:val="007F754A"/>
    <w:rsid w:val="008001A0"/>
    <w:rsid w:val="0080095C"/>
    <w:rsid w:val="008009AA"/>
    <w:rsid w:val="008009FB"/>
    <w:rsid w:val="00800AD3"/>
    <w:rsid w:val="00800FCB"/>
    <w:rsid w:val="008010AB"/>
    <w:rsid w:val="00801428"/>
    <w:rsid w:val="0080145A"/>
    <w:rsid w:val="00801AF7"/>
    <w:rsid w:val="00801BA9"/>
    <w:rsid w:val="00802609"/>
    <w:rsid w:val="008026E8"/>
    <w:rsid w:val="00802CA3"/>
    <w:rsid w:val="00802DC2"/>
    <w:rsid w:val="008030B6"/>
    <w:rsid w:val="008031D0"/>
    <w:rsid w:val="00803254"/>
    <w:rsid w:val="00803331"/>
    <w:rsid w:val="00803416"/>
    <w:rsid w:val="0080344B"/>
    <w:rsid w:val="00803882"/>
    <w:rsid w:val="008038A7"/>
    <w:rsid w:val="008038EC"/>
    <w:rsid w:val="008039A2"/>
    <w:rsid w:val="00803A6B"/>
    <w:rsid w:val="00803AF8"/>
    <w:rsid w:val="00803B19"/>
    <w:rsid w:val="00803CC3"/>
    <w:rsid w:val="00803D49"/>
    <w:rsid w:val="0080422F"/>
    <w:rsid w:val="00804321"/>
    <w:rsid w:val="008044E0"/>
    <w:rsid w:val="008045D9"/>
    <w:rsid w:val="00804C8D"/>
    <w:rsid w:val="00804D31"/>
    <w:rsid w:val="00804E77"/>
    <w:rsid w:val="00804EB5"/>
    <w:rsid w:val="00804F40"/>
    <w:rsid w:val="00805061"/>
    <w:rsid w:val="00805243"/>
    <w:rsid w:val="008056FA"/>
    <w:rsid w:val="00805B44"/>
    <w:rsid w:val="00805C38"/>
    <w:rsid w:val="00805C84"/>
    <w:rsid w:val="00805EF9"/>
    <w:rsid w:val="00806041"/>
    <w:rsid w:val="00806447"/>
    <w:rsid w:val="00806457"/>
    <w:rsid w:val="008065A9"/>
    <w:rsid w:val="00806751"/>
    <w:rsid w:val="00806868"/>
    <w:rsid w:val="00806B3E"/>
    <w:rsid w:val="00806CE9"/>
    <w:rsid w:val="00806DFD"/>
    <w:rsid w:val="00806E46"/>
    <w:rsid w:val="008074F6"/>
    <w:rsid w:val="008077CA"/>
    <w:rsid w:val="00807B59"/>
    <w:rsid w:val="00810044"/>
    <w:rsid w:val="0081019C"/>
    <w:rsid w:val="008104D7"/>
    <w:rsid w:val="008105B3"/>
    <w:rsid w:val="00810761"/>
    <w:rsid w:val="00810997"/>
    <w:rsid w:val="008109A2"/>
    <w:rsid w:val="00810EDA"/>
    <w:rsid w:val="00811147"/>
    <w:rsid w:val="00811179"/>
    <w:rsid w:val="00811339"/>
    <w:rsid w:val="00811928"/>
    <w:rsid w:val="008119B9"/>
    <w:rsid w:val="00811E32"/>
    <w:rsid w:val="00811EA0"/>
    <w:rsid w:val="00811FB4"/>
    <w:rsid w:val="00812196"/>
    <w:rsid w:val="00812285"/>
    <w:rsid w:val="0081231E"/>
    <w:rsid w:val="00812586"/>
    <w:rsid w:val="00812652"/>
    <w:rsid w:val="00812B17"/>
    <w:rsid w:val="00813216"/>
    <w:rsid w:val="0081328D"/>
    <w:rsid w:val="008135F9"/>
    <w:rsid w:val="008139E2"/>
    <w:rsid w:val="00814078"/>
    <w:rsid w:val="00814242"/>
    <w:rsid w:val="00814347"/>
    <w:rsid w:val="00814714"/>
    <w:rsid w:val="0081472F"/>
    <w:rsid w:val="00814B41"/>
    <w:rsid w:val="00814C67"/>
    <w:rsid w:val="00814F78"/>
    <w:rsid w:val="008152D6"/>
    <w:rsid w:val="008156C8"/>
    <w:rsid w:val="00815C57"/>
    <w:rsid w:val="0081648B"/>
    <w:rsid w:val="008166D7"/>
    <w:rsid w:val="008167DF"/>
    <w:rsid w:val="00816C9C"/>
    <w:rsid w:val="00816D83"/>
    <w:rsid w:val="008171C2"/>
    <w:rsid w:val="008171EC"/>
    <w:rsid w:val="008171F5"/>
    <w:rsid w:val="008171F8"/>
    <w:rsid w:val="00817298"/>
    <w:rsid w:val="00817414"/>
    <w:rsid w:val="00817664"/>
    <w:rsid w:val="008176AA"/>
    <w:rsid w:val="00817A77"/>
    <w:rsid w:val="00820A6C"/>
    <w:rsid w:val="00820E5B"/>
    <w:rsid w:val="00820F80"/>
    <w:rsid w:val="00821369"/>
    <w:rsid w:val="00821806"/>
    <w:rsid w:val="00821C70"/>
    <w:rsid w:val="00821D26"/>
    <w:rsid w:val="00821D77"/>
    <w:rsid w:val="00821EC3"/>
    <w:rsid w:val="0082204E"/>
    <w:rsid w:val="008220BF"/>
    <w:rsid w:val="0082261B"/>
    <w:rsid w:val="00822B36"/>
    <w:rsid w:val="00822B42"/>
    <w:rsid w:val="00822D80"/>
    <w:rsid w:val="00823125"/>
    <w:rsid w:val="00823298"/>
    <w:rsid w:val="00823509"/>
    <w:rsid w:val="00823854"/>
    <w:rsid w:val="008238A5"/>
    <w:rsid w:val="00823B80"/>
    <w:rsid w:val="00823D7B"/>
    <w:rsid w:val="00823ED8"/>
    <w:rsid w:val="00823F67"/>
    <w:rsid w:val="00824168"/>
    <w:rsid w:val="00824299"/>
    <w:rsid w:val="00824659"/>
    <w:rsid w:val="0082495F"/>
    <w:rsid w:val="00824F22"/>
    <w:rsid w:val="00824FE5"/>
    <w:rsid w:val="008250D1"/>
    <w:rsid w:val="008252D1"/>
    <w:rsid w:val="008253D8"/>
    <w:rsid w:val="00825716"/>
    <w:rsid w:val="00825A1E"/>
    <w:rsid w:val="00825C83"/>
    <w:rsid w:val="00825CD6"/>
    <w:rsid w:val="00825DEC"/>
    <w:rsid w:val="00825E24"/>
    <w:rsid w:val="00825F64"/>
    <w:rsid w:val="00825FDD"/>
    <w:rsid w:val="00826042"/>
    <w:rsid w:val="008265B7"/>
    <w:rsid w:val="008268FC"/>
    <w:rsid w:val="00826A26"/>
    <w:rsid w:val="00826B0B"/>
    <w:rsid w:val="00826C72"/>
    <w:rsid w:val="00826E61"/>
    <w:rsid w:val="00826F4A"/>
    <w:rsid w:val="00826F82"/>
    <w:rsid w:val="008274CC"/>
    <w:rsid w:val="00827910"/>
    <w:rsid w:val="008279DA"/>
    <w:rsid w:val="00827A6B"/>
    <w:rsid w:val="00827E5E"/>
    <w:rsid w:val="00827E76"/>
    <w:rsid w:val="008300C9"/>
    <w:rsid w:val="00830220"/>
    <w:rsid w:val="0083033E"/>
    <w:rsid w:val="0083040F"/>
    <w:rsid w:val="00830B2C"/>
    <w:rsid w:val="00830B65"/>
    <w:rsid w:val="0083107F"/>
    <w:rsid w:val="008312FC"/>
    <w:rsid w:val="008314F0"/>
    <w:rsid w:val="0083161A"/>
    <w:rsid w:val="0083169E"/>
    <w:rsid w:val="00831A5D"/>
    <w:rsid w:val="00831B82"/>
    <w:rsid w:val="00831B9C"/>
    <w:rsid w:val="00831C79"/>
    <w:rsid w:val="00831CEA"/>
    <w:rsid w:val="00831D95"/>
    <w:rsid w:val="00831E33"/>
    <w:rsid w:val="00831FC8"/>
    <w:rsid w:val="00832138"/>
    <w:rsid w:val="008322FD"/>
    <w:rsid w:val="0083265D"/>
    <w:rsid w:val="00832867"/>
    <w:rsid w:val="008328D6"/>
    <w:rsid w:val="008329C4"/>
    <w:rsid w:val="00832A00"/>
    <w:rsid w:val="00832D1B"/>
    <w:rsid w:val="0083306D"/>
    <w:rsid w:val="00833146"/>
    <w:rsid w:val="00833287"/>
    <w:rsid w:val="00833408"/>
    <w:rsid w:val="00833B52"/>
    <w:rsid w:val="00833DCB"/>
    <w:rsid w:val="00833EF6"/>
    <w:rsid w:val="008340C3"/>
    <w:rsid w:val="00834126"/>
    <w:rsid w:val="0083441D"/>
    <w:rsid w:val="008344B5"/>
    <w:rsid w:val="00834527"/>
    <w:rsid w:val="00834843"/>
    <w:rsid w:val="008348EA"/>
    <w:rsid w:val="00834966"/>
    <w:rsid w:val="008349CB"/>
    <w:rsid w:val="00834AE5"/>
    <w:rsid w:val="00834E14"/>
    <w:rsid w:val="00834E30"/>
    <w:rsid w:val="00834E6F"/>
    <w:rsid w:val="00834EDD"/>
    <w:rsid w:val="00834F50"/>
    <w:rsid w:val="00834FBC"/>
    <w:rsid w:val="00835271"/>
    <w:rsid w:val="008352B8"/>
    <w:rsid w:val="0083542B"/>
    <w:rsid w:val="00835B23"/>
    <w:rsid w:val="00835B9A"/>
    <w:rsid w:val="00836098"/>
    <w:rsid w:val="00836247"/>
    <w:rsid w:val="00836270"/>
    <w:rsid w:val="00836390"/>
    <w:rsid w:val="008364E2"/>
    <w:rsid w:val="0083658B"/>
    <w:rsid w:val="00836731"/>
    <w:rsid w:val="008369E2"/>
    <w:rsid w:val="00836EB1"/>
    <w:rsid w:val="00837011"/>
    <w:rsid w:val="00837822"/>
    <w:rsid w:val="00837928"/>
    <w:rsid w:val="00837C45"/>
    <w:rsid w:val="0084005F"/>
    <w:rsid w:val="00840270"/>
    <w:rsid w:val="0084046F"/>
    <w:rsid w:val="008404CF"/>
    <w:rsid w:val="008405FF"/>
    <w:rsid w:val="00840860"/>
    <w:rsid w:val="00840AAC"/>
    <w:rsid w:val="00840AB5"/>
    <w:rsid w:val="00840ADD"/>
    <w:rsid w:val="008411BA"/>
    <w:rsid w:val="00841356"/>
    <w:rsid w:val="00841419"/>
    <w:rsid w:val="0084148D"/>
    <w:rsid w:val="008415C2"/>
    <w:rsid w:val="008418AA"/>
    <w:rsid w:val="008418BB"/>
    <w:rsid w:val="00841965"/>
    <w:rsid w:val="008419F7"/>
    <w:rsid w:val="00841B08"/>
    <w:rsid w:val="00841CB2"/>
    <w:rsid w:val="00841D2A"/>
    <w:rsid w:val="00841FF9"/>
    <w:rsid w:val="0084212C"/>
    <w:rsid w:val="0084229D"/>
    <w:rsid w:val="0084256D"/>
    <w:rsid w:val="00842581"/>
    <w:rsid w:val="00842826"/>
    <w:rsid w:val="008428CD"/>
    <w:rsid w:val="008428D4"/>
    <w:rsid w:val="00842999"/>
    <w:rsid w:val="00842E7A"/>
    <w:rsid w:val="00842FB7"/>
    <w:rsid w:val="0084303C"/>
    <w:rsid w:val="0084304F"/>
    <w:rsid w:val="00843052"/>
    <w:rsid w:val="0084310A"/>
    <w:rsid w:val="00843B44"/>
    <w:rsid w:val="008447D1"/>
    <w:rsid w:val="00844ACC"/>
    <w:rsid w:val="008450A5"/>
    <w:rsid w:val="008452CC"/>
    <w:rsid w:val="008453AD"/>
    <w:rsid w:val="008455E1"/>
    <w:rsid w:val="008456A6"/>
    <w:rsid w:val="008456EE"/>
    <w:rsid w:val="00845989"/>
    <w:rsid w:val="00845F05"/>
    <w:rsid w:val="00845F15"/>
    <w:rsid w:val="008460B2"/>
    <w:rsid w:val="00846210"/>
    <w:rsid w:val="0084646C"/>
    <w:rsid w:val="008467EC"/>
    <w:rsid w:val="00847040"/>
    <w:rsid w:val="00847069"/>
    <w:rsid w:val="008470D6"/>
    <w:rsid w:val="00847736"/>
    <w:rsid w:val="008477F5"/>
    <w:rsid w:val="008478E2"/>
    <w:rsid w:val="008479BC"/>
    <w:rsid w:val="00847A29"/>
    <w:rsid w:val="00847A8A"/>
    <w:rsid w:val="00847B43"/>
    <w:rsid w:val="00847D69"/>
    <w:rsid w:val="008500CF"/>
    <w:rsid w:val="00850734"/>
    <w:rsid w:val="00850F3E"/>
    <w:rsid w:val="008511AB"/>
    <w:rsid w:val="008513D6"/>
    <w:rsid w:val="008513E2"/>
    <w:rsid w:val="00851537"/>
    <w:rsid w:val="00851668"/>
    <w:rsid w:val="00851884"/>
    <w:rsid w:val="00851A3F"/>
    <w:rsid w:val="00851C57"/>
    <w:rsid w:val="00851D96"/>
    <w:rsid w:val="00851E67"/>
    <w:rsid w:val="0085207B"/>
    <w:rsid w:val="00852121"/>
    <w:rsid w:val="0085220D"/>
    <w:rsid w:val="00852599"/>
    <w:rsid w:val="008525F7"/>
    <w:rsid w:val="008528D3"/>
    <w:rsid w:val="00852CE7"/>
    <w:rsid w:val="00852DEA"/>
    <w:rsid w:val="0085364F"/>
    <w:rsid w:val="0085386F"/>
    <w:rsid w:val="00853991"/>
    <w:rsid w:val="00853A1A"/>
    <w:rsid w:val="00853C04"/>
    <w:rsid w:val="00853CBF"/>
    <w:rsid w:val="00853D5C"/>
    <w:rsid w:val="00853E19"/>
    <w:rsid w:val="00854096"/>
    <w:rsid w:val="00854841"/>
    <w:rsid w:val="008548E6"/>
    <w:rsid w:val="00854B8E"/>
    <w:rsid w:val="00854C71"/>
    <w:rsid w:val="00854E1D"/>
    <w:rsid w:val="008550B9"/>
    <w:rsid w:val="00855125"/>
    <w:rsid w:val="0085518A"/>
    <w:rsid w:val="00855373"/>
    <w:rsid w:val="00855540"/>
    <w:rsid w:val="00855568"/>
    <w:rsid w:val="008557E2"/>
    <w:rsid w:val="00855A82"/>
    <w:rsid w:val="00855AE7"/>
    <w:rsid w:val="00855B62"/>
    <w:rsid w:val="00855B94"/>
    <w:rsid w:val="00855EDA"/>
    <w:rsid w:val="00856009"/>
    <w:rsid w:val="0085603E"/>
    <w:rsid w:val="008560D8"/>
    <w:rsid w:val="00856344"/>
    <w:rsid w:val="00856527"/>
    <w:rsid w:val="008565A5"/>
    <w:rsid w:val="008565F4"/>
    <w:rsid w:val="008566BB"/>
    <w:rsid w:val="008566F5"/>
    <w:rsid w:val="008567C4"/>
    <w:rsid w:val="00856843"/>
    <w:rsid w:val="00856886"/>
    <w:rsid w:val="00856B52"/>
    <w:rsid w:val="00856F1B"/>
    <w:rsid w:val="008570EF"/>
    <w:rsid w:val="00857148"/>
    <w:rsid w:val="00857789"/>
    <w:rsid w:val="00857E7F"/>
    <w:rsid w:val="00860414"/>
    <w:rsid w:val="00860F6E"/>
    <w:rsid w:val="0086109F"/>
    <w:rsid w:val="008610F8"/>
    <w:rsid w:val="008611BB"/>
    <w:rsid w:val="00861206"/>
    <w:rsid w:val="00861426"/>
    <w:rsid w:val="008619D3"/>
    <w:rsid w:val="00861A79"/>
    <w:rsid w:val="00861ADC"/>
    <w:rsid w:val="00861BBB"/>
    <w:rsid w:val="00861F3F"/>
    <w:rsid w:val="00862248"/>
    <w:rsid w:val="0086243A"/>
    <w:rsid w:val="00862461"/>
    <w:rsid w:val="00862A4B"/>
    <w:rsid w:val="00862AD4"/>
    <w:rsid w:val="00862C39"/>
    <w:rsid w:val="0086318C"/>
    <w:rsid w:val="0086323D"/>
    <w:rsid w:val="0086335F"/>
    <w:rsid w:val="0086336A"/>
    <w:rsid w:val="008633C5"/>
    <w:rsid w:val="00863499"/>
    <w:rsid w:val="008634CE"/>
    <w:rsid w:val="0086358B"/>
    <w:rsid w:val="008635A3"/>
    <w:rsid w:val="00863912"/>
    <w:rsid w:val="0086399C"/>
    <w:rsid w:val="00863B6B"/>
    <w:rsid w:val="00863C48"/>
    <w:rsid w:val="00863CD5"/>
    <w:rsid w:val="00863E38"/>
    <w:rsid w:val="00863F2A"/>
    <w:rsid w:val="00864076"/>
    <w:rsid w:val="0086421A"/>
    <w:rsid w:val="0086430B"/>
    <w:rsid w:val="0086456D"/>
    <w:rsid w:val="00864829"/>
    <w:rsid w:val="00864A07"/>
    <w:rsid w:val="00864AA5"/>
    <w:rsid w:val="00864BBA"/>
    <w:rsid w:val="00864BFA"/>
    <w:rsid w:val="00864C9F"/>
    <w:rsid w:val="00864EF7"/>
    <w:rsid w:val="00864FB2"/>
    <w:rsid w:val="008651E9"/>
    <w:rsid w:val="008652A9"/>
    <w:rsid w:val="00865374"/>
    <w:rsid w:val="00865555"/>
    <w:rsid w:val="008655D3"/>
    <w:rsid w:val="00865807"/>
    <w:rsid w:val="00865921"/>
    <w:rsid w:val="00865B12"/>
    <w:rsid w:val="00865DF9"/>
    <w:rsid w:val="0086612C"/>
    <w:rsid w:val="0086645D"/>
    <w:rsid w:val="008664FF"/>
    <w:rsid w:val="0086660B"/>
    <w:rsid w:val="0086670D"/>
    <w:rsid w:val="0086673A"/>
    <w:rsid w:val="008667B4"/>
    <w:rsid w:val="008668B2"/>
    <w:rsid w:val="00866A45"/>
    <w:rsid w:val="00866B69"/>
    <w:rsid w:val="00866C38"/>
    <w:rsid w:val="00866CA6"/>
    <w:rsid w:val="00867037"/>
    <w:rsid w:val="008671CA"/>
    <w:rsid w:val="00867794"/>
    <w:rsid w:val="00867854"/>
    <w:rsid w:val="0086786C"/>
    <w:rsid w:val="008678A9"/>
    <w:rsid w:val="008678D2"/>
    <w:rsid w:val="008678D4"/>
    <w:rsid w:val="00867BF2"/>
    <w:rsid w:val="00867C41"/>
    <w:rsid w:val="00867DDA"/>
    <w:rsid w:val="00867F0B"/>
    <w:rsid w:val="008701C7"/>
    <w:rsid w:val="00870271"/>
    <w:rsid w:val="00870291"/>
    <w:rsid w:val="0087039B"/>
    <w:rsid w:val="0087065F"/>
    <w:rsid w:val="0087083B"/>
    <w:rsid w:val="00870966"/>
    <w:rsid w:val="00870B22"/>
    <w:rsid w:val="00870BAE"/>
    <w:rsid w:val="00870E6A"/>
    <w:rsid w:val="00870F37"/>
    <w:rsid w:val="00871096"/>
    <w:rsid w:val="00871099"/>
    <w:rsid w:val="0087136A"/>
    <w:rsid w:val="00871765"/>
    <w:rsid w:val="00871B74"/>
    <w:rsid w:val="00871E20"/>
    <w:rsid w:val="008720CD"/>
    <w:rsid w:val="008721E4"/>
    <w:rsid w:val="008722AE"/>
    <w:rsid w:val="008723BB"/>
    <w:rsid w:val="00872575"/>
    <w:rsid w:val="00872772"/>
    <w:rsid w:val="00872973"/>
    <w:rsid w:val="00872C0B"/>
    <w:rsid w:val="00872CF1"/>
    <w:rsid w:val="00872D36"/>
    <w:rsid w:val="00873989"/>
    <w:rsid w:val="008739E1"/>
    <w:rsid w:val="00873A0E"/>
    <w:rsid w:val="00873CBD"/>
    <w:rsid w:val="0087425E"/>
    <w:rsid w:val="0087454B"/>
    <w:rsid w:val="00874752"/>
    <w:rsid w:val="00874C5B"/>
    <w:rsid w:val="00875181"/>
    <w:rsid w:val="008751ED"/>
    <w:rsid w:val="00875277"/>
    <w:rsid w:val="008755CA"/>
    <w:rsid w:val="0087581A"/>
    <w:rsid w:val="008758EE"/>
    <w:rsid w:val="00875AAF"/>
    <w:rsid w:val="00875B33"/>
    <w:rsid w:val="00875BB4"/>
    <w:rsid w:val="00875E39"/>
    <w:rsid w:val="00875E4D"/>
    <w:rsid w:val="008762A1"/>
    <w:rsid w:val="00876396"/>
    <w:rsid w:val="00876436"/>
    <w:rsid w:val="008765D5"/>
    <w:rsid w:val="00876687"/>
    <w:rsid w:val="008766CF"/>
    <w:rsid w:val="00876D15"/>
    <w:rsid w:val="0087702A"/>
    <w:rsid w:val="00877111"/>
    <w:rsid w:val="00877545"/>
    <w:rsid w:val="00877678"/>
    <w:rsid w:val="0087781B"/>
    <w:rsid w:val="008779EC"/>
    <w:rsid w:val="00877ADB"/>
    <w:rsid w:val="00877DF4"/>
    <w:rsid w:val="008800B8"/>
    <w:rsid w:val="00880190"/>
    <w:rsid w:val="008803B4"/>
    <w:rsid w:val="00880526"/>
    <w:rsid w:val="008805DA"/>
    <w:rsid w:val="008808C2"/>
    <w:rsid w:val="0088141F"/>
    <w:rsid w:val="00881CD3"/>
    <w:rsid w:val="00881E3A"/>
    <w:rsid w:val="00882178"/>
    <w:rsid w:val="008821AB"/>
    <w:rsid w:val="00882239"/>
    <w:rsid w:val="008826D1"/>
    <w:rsid w:val="008828CF"/>
    <w:rsid w:val="00882CA4"/>
    <w:rsid w:val="00882DC6"/>
    <w:rsid w:val="00882E04"/>
    <w:rsid w:val="00882F27"/>
    <w:rsid w:val="00883119"/>
    <w:rsid w:val="00883291"/>
    <w:rsid w:val="008835D1"/>
    <w:rsid w:val="008836E9"/>
    <w:rsid w:val="008837EF"/>
    <w:rsid w:val="008838E4"/>
    <w:rsid w:val="00883906"/>
    <w:rsid w:val="00883A5A"/>
    <w:rsid w:val="00883C1A"/>
    <w:rsid w:val="00883E6E"/>
    <w:rsid w:val="00883E8B"/>
    <w:rsid w:val="00883F50"/>
    <w:rsid w:val="0088408E"/>
    <w:rsid w:val="00884157"/>
    <w:rsid w:val="00884196"/>
    <w:rsid w:val="00884322"/>
    <w:rsid w:val="00884369"/>
    <w:rsid w:val="0088455E"/>
    <w:rsid w:val="008847C3"/>
    <w:rsid w:val="008848B1"/>
    <w:rsid w:val="0088499C"/>
    <w:rsid w:val="00884B60"/>
    <w:rsid w:val="0088509F"/>
    <w:rsid w:val="008851A7"/>
    <w:rsid w:val="008854D7"/>
    <w:rsid w:val="008856FB"/>
    <w:rsid w:val="00885845"/>
    <w:rsid w:val="0088616D"/>
    <w:rsid w:val="00886510"/>
    <w:rsid w:val="00886539"/>
    <w:rsid w:val="008865E9"/>
    <w:rsid w:val="00886822"/>
    <w:rsid w:val="0088687A"/>
    <w:rsid w:val="008873FE"/>
    <w:rsid w:val="0088787F"/>
    <w:rsid w:val="00887928"/>
    <w:rsid w:val="008879DB"/>
    <w:rsid w:val="00887CEA"/>
    <w:rsid w:val="00890051"/>
    <w:rsid w:val="00890103"/>
    <w:rsid w:val="00890B96"/>
    <w:rsid w:val="00890E9A"/>
    <w:rsid w:val="008912FF"/>
    <w:rsid w:val="008915C0"/>
    <w:rsid w:val="0089175B"/>
    <w:rsid w:val="008917AB"/>
    <w:rsid w:val="00891AFD"/>
    <w:rsid w:val="00891D6F"/>
    <w:rsid w:val="00891F7A"/>
    <w:rsid w:val="00892084"/>
    <w:rsid w:val="008922A4"/>
    <w:rsid w:val="00892365"/>
    <w:rsid w:val="00892556"/>
    <w:rsid w:val="00892558"/>
    <w:rsid w:val="00892798"/>
    <w:rsid w:val="00892896"/>
    <w:rsid w:val="00892AC4"/>
    <w:rsid w:val="00892B22"/>
    <w:rsid w:val="00892C57"/>
    <w:rsid w:val="00892F59"/>
    <w:rsid w:val="00893066"/>
    <w:rsid w:val="008937DE"/>
    <w:rsid w:val="00893951"/>
    <w:rsid w:val="00893A6C"/>
    <w:rsid w:val="00893CE6"/>
    <w:rsid w:val="00893D25"/>
    <w:rsid w:val="00893EAB"/>
    <w:rsid w:val="00893FE1"/>
    <w:rsid w:val="00894176"/>
    <w:rsid w:val="008942D8"/>
    <w:rsid w:val="00894354"/>
    <w:rsid w:val="0089481B"/>
    <w:rsid w:val="00894A58"/>
    <w:rsid w:val="00894E68"/>
    <w:rsid w:val="00894E7B"/>
    <w:rsid w:val="00894EA7"/>
    <w:rsid w:val="00894ECC"/>
    <w:rsid w:val="008950D9"/>
    <w:rsid w:val="0089520B"/>
    <w:rsid w:val="0089537C"/>
    <w:rsid w:val="008955E1"/>
    <w:rsid w:val="008955EA"/>
    <w:rsid w:val="00895645"/>
    <w:rsid w:val="00895772"/>
    <w:rsid w:val="008957FB"/>
    <w:rsid w:val="008959F6"/>
    <w:rsid w:val="00895B62"/>
    <w:rsid w:val="00895E48"/>
    <w:rsid w:val="00895E4B"/>
    <w:rsid w:val="00895EB2"/>
    <w:rsid w:val="0089605D"/>
    <w:rsid w:val="0089615B"/>
    <w:rsid w:val="008961C6"/>
    <w:rsid w:val="008962BC"/>
    <w:rsid w:val="008963B1"/>
    <w:rsid w:val="00896440"/>
    <w:rsid w:val="0089667E"/>
    <w:rsid w:val="008966AD"/>
    <w:rsid w:val="00896AAE"/>
    <w:rsid w:val="00896AD9"/>
    <w:rsid w:val="0089720D"/>
    <w:rsid w:val="00897601"/>
    <w:rsid w:val="008978AA"/>
    <w:rsid w:val="008978C9"/>
    <w:rsid w:val="008A0087"/>
    <w:rsid w:val="008A0196"/>
    <w:rsid w:val="008A02E5"/>
    <w:rsid w:val="008A0561"/>
    <w:rsid w:val="008A0AE3"/>
    <w:rsid w:val="008A0C5D"/>
    <w:rsid w:val="008A11F5"/>
    <w:rsid w:val="008A13A5"/>
    <w:rsid w:val="008A146C"/>
    <w:rsid w:val="008A179C"/>
    <w:rsid w:val="008A1876"/>
    <w:rsid w:val="008A1916"/>
    <w:rsid w:val="008A1A0D"/>
    <w:rsid w:val="008A1A3B"/>
    <w:rsid w:val="008A1AEA"/>
    <w:rsid w:val="008A2249"/>
    <w:rsid w:val="008A2609"/>
    <w:rsid w:val="008A274B"/>
    <w:rsid w:val="008A2800"/>
    <w:rsid w:val="008A2804"/>
    <w:rsid w:val="008A28AF"/>
    <w:rsid w:val="008A2B8E"/>
    <w:rsid w:val="008A336A"/>
    <w:rsid w:val="008A3380"/>
    <w:rsid w:val="008A3A72"/>
    <w:rsid w:val="008A3BAF"/>
    <w:rsid w:val="008A4258"/>
    <w:rsid w:val="008A4388"/>
    <w:rsid w:val="008A44EB"/>
    <w:rsid w:val="008A4623"/>
    <w:rsid w:val="008A4929"/>
    <w:rsid w:val="008A4C4F"/>
    <w:rsid w:val="008A4D28"/>
    <w:rsid w:val="008A5168"/>
    <w:rsid w:val="008A545F"/>
    <w:rsid w:val="008A55ED"/>
    <w:rsid w:val="008A57CC"/>
    <w:rsid w:val="008A58CB"/>
    <w:rsid w:val="008A5907"/>
    <w:rsid w:val="008A5DFA"/>
    <w:rsid w:val="008A5F3E"/>
    <w:rsid w:val="008A6462"/>
    <w:rsid w:val="008A6559"/>
    <w:rsid w:val="008A68BF"/>
    <w:rsid w:val="008A6E32"/>
    <w:rsid w:val="008A6E62"/>
    <w:rsid w:val="008A76B7"/>
    <w:rsid w:val="008A7723"/>
    <w:rsid w:val="008A7744"/>
    <w:rsid w:val="008A7788"/>
    <w:rsid w:val="008A7A91"/>
    <w:rsid w:val="008A7C8B"/>
    <w:rsid w:val="008A7FDD"/>
    <w:rsid w:val="008B043D"/>
    <w:rsid w:val="008B07B5"/>
    <w:rsid w:val="008B084B"/>
    <w:rsid w:val="008B09CD"/>
    <w:rsid w:val="008B0DBB"/>
    <w:rsid w:val="008B1008"/>
    <w:rsid w:val="008B18A4"/>
    <w:rsid w:val="008B1AA5"/>
    <w:rsid w:val="008B1DFC"/>
    <w:rsid w:val="008B205E"/>
    <w:rsid w:val="008B223D"/>
    <w:rsid w:val="008B232A"/>
    <w:rsid w:val="008B27C5"/>
    <w:rsid w:val="008B2814"/>
    <w:rsid w:val="008B2862"/>
    <w:rsid w:val="008B297A"/>
    <w:rsid w:val="008B2B60"/>
    <w:rsid w:val="008B2CBF"/>
    <w:rsid w:val="008B2DB9"/>
    <w:rsid w:val="008B337E"/>
    <w:rsid w:val="008B3417"/>
    <w:rsid w:val="008B371B"/>
    <w:rsid w:val="008B38C0"/>
    <w:rsid w:val="008B3A4A"/>
    <w:rsid w:val="008B3B69"/>
    <w:rsid w:val="008B3E77"/>
    <w:rsid w:val="008B4057"/>
    <w:rsid w:val="008B43DC"/>
    <w:rsid w:val="008B4BEF"/>
    <w:rsid w:val="008B4C9E"/>
    <w:rsid w:val="008B4D1A"/>
    <w:rsid w:val="008B4F2A"/>
    <w:rsid w:val="008B4F76"/>
    <w:rsid w:val="008B4FB7"/>
    <w:rsid w:val="008B5020"/>
    <w:rsid w:val="008B510B"/>
    <w:rsid w:val="008B540C"/>
    <w:rsid w:val="008B54D8"/>
    <w:rsid w:val="008B5521"/>
    <w:rsid w:val="008B582E"/>
    <w:rsid w:val="008B5A83"/>
    <w:rsid w:val="008B5C0E"/>
    <w:rsid w:val="008B5CE9"/>
    <w:rsid w:val="008B5D42"/>
    <w:rsid w:val="008B5E8B"/>
    <w:rsid w:val="008B5EE6"/>
    <w:rsid w:val="008B60C8"/>
    <w:rsid w:val="008B6163"/>
    <w:rsid w:val="008B62B4"/>
    <w:rsid w:val="008B650F"/>
    <w:rsid w:val="008B66B6"/>
    <w:rsid w:val="008B675F"/>
    <w:rsid w:val="008B687C"/>
    <w:rsid w:val="008B6B20"/>
    <w:rsid w:val="008B6CBB"/>
    <w:rsid w:val="008B6E21"/>
    <w:rsid w:val="008B6EB1"/>
    <w:rsid w:val="008B6F99"/>
    <w:rsid w:val="008B7188"/>
    <w:rsid w:val="008B74DE"/>
    <w:rsid w:val="008B75B1"/>
    <w:rsid w:val="008B75B8"/>
    <w:rsid w:val="008B76AE"/>
    <w:rsid w:val="008B7A10"/>
    <w:rsid w:val="008B7C61"/>
    <w:rsid w:val="008B7CD0"/>
    <w:rsid w:val="008C000F"/>
    <w:rsid w:val="008C0214"/>
    <w:rsid w:val="008C05B6"/>
    <w:rsid w:val="008C0728"/>
    <w:rsid w:val="008C0A95"/>
    <w:rsid w:val="008C0AE7"/>
    <w:rsid w:val="008C0FD4"/>
    <w:rsid w:val="008C10CA"/>
    <w:rsid w:val="008C14EA"/>
    <w:rsid w:val="008C18FE"/>
    <w:rsid w:val="008C1999"/>
    <w:rsid w:val="008C1C75"/>
    <w:rsid w:val="008C23F5"/>
    <w:rsid w:val="008C23FA"/>
    <w:rsid w:val="008C2441"/>
    <w:rsid w:val="008C25B8"/>
    <w:rsid w:val="008C2632"/>
    <w:rsid w:val="008C2857"/>
    <w:rsid w:val="008C2912"/>
    <w:rsid w:val="008C2BCE"/>
    <w:rsid w:val="008C2CAC"/>
    <w:rsid w:val="008C2FDF"/>
    <w:rsid w:val="008C2FE0"/>
    <w:rsid w:val="008C323C"/>
    <w:rsid w:val="008C3261"/>
    <w:rsid w:val="008C3469"/>
    <w:rsid w:val="008C36EE"/>
    <w:rsid w:val="008C459D"/>
    <w:rsid w:val="008C4666"/>
    <w:rsid w:val="008C46BF"/>
    <w:rsid w:val="008C4841"/>
    <w:rsid w:val="008C48FF"/>
    <w:rsid w:val="008C4A4D"/>
    <w:rsid w:val="008C4B2C"/>
    <w:rsid w:val="008C4E85"/>
    <w:rsid w:val="008C4FF4"/>
    <w:rsid w:val="008C5641"/>
    <w:rsid w:val="008C58D1"/>
    <w:rsid w:val="008C5A39"/>
    <w:rsid w:val="008C5AB0"/>
    <w:rsid w:val="008C6092"/>
    <w:rsid w:val="008C6331"/>
    <w:rsid w:val="008C6507"/>
    <w:rsid w:val="008C6638"/>
    <w:rsid w:val="008C6675"/>
    <w:rsid w:val="008C6833"/>
    <w:rsid w:val="008C6C6B"/>
    <w:rsid w:val="008C6FB4"/>
    <w:rsid w:val="008C711C"/>
    <w:rsid w:val="008C71BC"/>
    <w:rsid w:val="008C77FA"/>
    <w:rsid w:val="008C7815"/>
    <w:rsid w:val="008C7D34"/>
    <w:rsid w:val="008C7E40"/>
    <w:rsid w:val="008D020E"/>
    <w:rsid w:val="008D03DF"/>
    <w:rsid w:val="008D04A5"/>
    <w:rsid w:val="008D04DB"/>
    <w:rsid w:val="008D0619"/>
    <w:rsid w:val="008D068E"/>
    <w:rsid w:val="008D07A5"/>
    <w:rsid w:val="008D07AC"/>
    <w:rsid w:val="008D09F7"/>
    <w:rsid w:val="008D0B28"/>
    <w:rsid w:val="008D1350"/>
    <w:rsid w:val="008D17F2"/>
    <w:rsid w:val="008D1C44"/>
    <w:rsid w:val="008D1CA4"/>
    <w:rsid w:val="008D1F1C"/>
    <w:rsid w:val="008D2307"/>
    <w:rsid w:val="008D23CB"/>
    <w:rsid w:val="008D2815"/>
    <w:rsid w:val="008D29A2"/>
    <w:rsid w:val="008D2A93"/>
    <w:rsid w:val="008D2AFB"/>
    <w:rsid w:val="008D2B39"/>
    <w:rsid w:val="008D2D37"/>
    <w:rsid w:val="008D2DC0"/>
    <w:rsid w:val="008D3371"/>
    <w:rsid w:val="008D34E9"/>
    <w:rsid w:val="008D36A3"/>
    <w:rsid w:val="008D36B5"/>
    <w:rsid w:val="008D37AD"/>
    <w:rsid w:val="008D38FC"/>
    <w:rsid w:val="008D3BE4"/>
    <w:rsid w:val="008D4199"/>
    <w:rsid w:val="008D45C1"/>
    <w:rsid w:val="008D4811"/>
    <w:rsid w:val="008D4837"/>
    <w:rsid w:val="008D4922"/>
    <w:rsid w:val="008D4AC7"/>
    <w:rsid w:val="008D4BB8"/>
    <w:rsid w:val="008D4F07"/>
    <w:rsid w:val="008D4F38"/>
    <w:rsid w:val="008D4F44"/>
    <w:rsid w:val="008D5084"/>
    <w:rsid w:val="008D5523"/>
    <w:rsid w:val="008D58CF"/>
    <w:rsid w:val="008D59EC"/>
    <w:rsid w:val="008D5B83"/>
    <w:rsid w:val="008D5F25"/>
    <w:rsid w:val="008D61B9"/>
    <w:rsid w:val="008D65E0"/>
    <w:rsid w:val="008D692B"/>
    <w:rsid w:val="008D69B1"/>
    <w:rsid w:val="008D6A8A"/>
    <w:rsid w:val="008D6B33"/>
    <w:rsid w:val="008D6CFE"/>
    <w:rsid w:val="008D6E6F"/>
    <w:rsid w:val="008D759E"/>
    <w:rsid w:val="008D76EC"/>
    <w:rsid w:val="008D777F"/>
    <w:rsid w:val="008D7C49"/>
    <w:rsid w:val="008D7EF1"/>
    <w:rsid w:val="008D7F17"/>
    <w:rsid w:val="008E009A"/>
    <w:rsid w:val="008E04B6"/>
    <w:rsid w:val="008E0738"/>
    <w:rsid w:val="008E07E0"/>
    <w:rsid w:val="008E082D"/>
    <w:rsid w:val="008E0934"/>
    <w:rsid w:val="008E09F0"/>
    <w:rsid w:val="008E1224"/>
    <w:rsid w:val="008E145D"/>
    <w:rsid w:val="008E1657"/>
    <w:rsid w:val="008E1A8E"/>
    <w:rsid w:val="008E1AE2"/>
    <w:rsid w:val="008E216E"/>
    <w:rsid w:val="008E21A7"/>
    <w:rsid w:val="008E23E2"/>
    <w:rsid w:val="008E252B"/>
    <w:rsid w:val="008E257A"/>
    <w:rsid w:val="008E2729"/>
    <w:rsid w:val="008E2921"/>
    <w:rsid w:val="008E2943"/>
    <w:rsid w:val="008E314F"/>
    <w:rsid w:val="008E318C"/>
    <w:rsid w:val="008E34A5"/>
    <w:rsid w:val="008E363A"/>
    <w:rsid w:val="008E3B53"/>
    <w:rsid w:val="008E3CA9"/>
    <w:rsid w:val="008E3D72"/>
    <w:rsid w:val="008E3DEA"/>
    <w:rsid w:val="008E4216"/>
    <w:rsid w:val="008E4411"/>
    <w:rsid w:val="008E477F"/>
    <w:rsid w:val="008E4B69"/>
    <w:rsid w:val="008E4CD8"/>
    <w:rsid w:val="008E4D55"/>
    <w:rsid w:val="008E5120"/>
    <w:rsid w:val="008E519C"/>
    <w:rsid w:val="008E5235"/>
    <w:rsid w:val="008E53CC"/>
    <w:rsid w:val="008E54F2"/>
    <w:rsid w:val="008E5521"/>
    <w:rsid w:val="008E5805"/>
    <w:rsid w:val="008E5904"/>
    <w:rsid w:val="008E5CB6"/>
    <w:rsid w:val="008E5CBE"/>
    <w:rsid w:val="008E5CE7"/>
    <w:rsid w:val="008E5D76"/>
    <w:rsid w:val="008E5E06"/>
    <w:rsid w:val="008E61D5"/>
    <w:rsid w:val="008E62BF"/>
    <w:rsid w:val="008E63F5"/>
    <w:rsid w:val="008E670A"/>
    <w:rsid w:val="008E6A1E"/>
    <w:rsid w:val="008E6C24"/>
    <w:rsid w:val="008E70B9"/>
    <w:rsid w:val="008E7388"/>
    <w:rsid w:val="008E73E6"/>
    <w:rsid w:val="008E7689"/>
    <w:rsid w:val="008E778A"/>
    <w:rsid w:val="008E77F9"/>
    <w:rsid w:val="008E781F"/>
    <w:rsid w:val="008E78D3"/>
    <w:rsid w:val="008E79C5"/>
    <w:rsid w:val="008E7A7B"/>
    <w:rsid w:val="008F00E2"/>
    <w:rsid w:val="008F0516"/>
    <w:rsid w:val="008F09C5"/>
    <w:rsid w:val="008F0C04"/>
    <w:rsid w:val="008F0CD3"/>
    <w:rsid w:val="008F0E12"/>
    <w:rsid w:val="008F0E80"/>
    <w:rsid w:val="008F1042"/>
    <w:rsid w:val="008F11A1"/>
    <w:rsid w:val="008F122B"/>
    <w:rsid w:val="008F143E"/>
    <w:rsid w:val="008F17C6"/>
    <w:rsid w:val="008F1B14"/>
    <w:rsid w:val="008F228C"/>
    <w:rsid w:val="008F2328"/>
    <w:rsid w:val="008F2403"/>
    <w:rsid w:val="008F24A9"/>
    <w:rsid w:val="008F2750"/>
    <w:rsid w:val="008F28B7"/>
    <w:rsid w:val="008F2DBA"/>
    <w:rsid w:val="008F2F35"/>
    <w:rsid w:val="008F2F4E"/>
    <w:rsid w:val="008F2FFB"/>
    <w:rsid w:val="008F300F"/>
    <w:rsid w:val="008F302B"/>
    <w:rsid w:val="008F3137"/>
    <w:rsid w:val="008F3170"/>
    <w:rsid w:val="008F34E1"/>
    <w:rsid w:val="008F38AC"/>
    <w:rsid w:val="008F3D5C"/>
    <w:rsid w:val="008F4365"/>
    <w:rsid w:val="008F4687"/>
    <w:rsid w:val="008F48C6"/>
    <w:rsid w:val="008F4ED5"/>
    <w:rsid w:val="008F4FA0"/>
    <w:rsid w:val="008F566E"/>
    <w:rsid w:val="008F588F"/>
    <w:rsid w:val="008F590F"/>
    <w:rsid w:val="008F598B"/>
    <w:rsid w:val="008F5EB7"/>
    <w:rsid w:val="008F62D8"/>
    <w:rsid w:val="008F65BD"/>
    <w:rsid w:val="008F675E"/>
    <w:rsid w:val="008F6994"/>
    <w:rsid w:val="008F69C0"/>
    <w:rsid w:val="008F6F70"/>
    <w:rsid w:val="008F7038"/>
    <w:rsid w:val="008F7119"/>
    <w:rsid w:val="008F725F"/>
    <w:rsid w:val="008F738B"/>
    <w:rsid w:val="008F7395"/>
    <w:rsid w:val="008F7C2D"/>
    <w:rsid w:val="008F7E15"/>
    <w:rsid w:val="008F7F08"/>
    <w:rsid w:val="009002EF"/>
    <w:rsid w:val="00900C9D"/>
    <w:rsid w:val="00900CFC"/>
    <w:rsid w:val="00900E59"/>
    <w:rsid w:val="00900FDB"/>
    <w:rsid w:val="00900FE7"/>
    <w:rsid w:val="0090122E"/>
    <w:rsid w:val="00901237"/>
    <w:rsid w:val="00901256"/>
    <w:rsid w:val="0090144B"/>
    <w:rsid w:val="009015AE"/>
    <w:rsid w:val="00901A56"/>
    <w:rsid w:val="00901C1A"/>
    <w:rsid w:val="00901C95"/>
    <w:rsid w:val="00901F7D"/>
    <w:rsid w:val="00902019"/>
    <w:rsid w:val="00902188"/>
    <w:rsid w:val="0090244F"/>
    <w:rsid w:val="009025D8"/>
    <w:rsid w:val="00902619"/>
    <w:rsid w:val="00902AC2"/>
    <w:rsid w:val="00902FBB"/>
    <w:rsid w:val="00903017"/>
    <w:rsid w:val="009031BA"/>
    <w:rsid w:val="0090343B"/>
    <w:rsid w:val="0090361C"/>
    <w:rsid w:val="00903B70"/>
    <w:rsid w:val="00903D67"/>
    <w:rsid w:val="00903E54"/>
    <w:rsid w:val="00903E6C"/>
    <w:rsid w:val="00903F51"/>
    <w:rsid w:val="009040B9"/>
    <w:rsid w:val="009040FA"/>
    <w:rsid w:val="0090413F"/>
    <w:rsid w:val="009046A0"/>
    <w:rsid w:val="0090491B"/>
    <w:rsid w:val="00904D88"/>
    <w:rsid w:val="00904F5D"/>
    <w:rsid w:val="009051E1"/>
    <w:rsid w:val="009053CC"/>
    <w:rsid w:val="009057FE"/>
    <w:rsid w:val="00905D06"/>
    <w:rsid w:val="00905F80"/>
    <w:rsid w:val="0090609A"/>
    <w:rsid w:val="009064CB"/>
    <w:rsid w:val="009064E5"/>
    <w:rsid w:val="0090650D"/>
    <w:rsid w:val="0090680D"/>
    <w:rsid w:val="0090686F"/>
    <w:rsid w:val="00906940"/>
    <w:rsid w:val="009069F1"/>
    <w:rsid w:val="00907554"/>
    <w:rsid w:val="00907C8C"/>
    <w:rsid w:val="00907DA8"/>
    <w:rsid w:val="00907F84"/>
    <w:rsid w:val="0091002D"/>
    <w:rsid w:val="00910048"/>
    <w:rsid w:val="00910193"/>
    <w:rsid w:val="00910235"/>
    <w:rsid w:val="00910299"/>
    <w:rsid w:val="009102C3"/>
    <w:rsid w:val="009103D3"/>
    <w:rsid w:val="0091053D"/>
    <w:rsid w:val="009106D0"/>
    <w:rsid w:val="00910768"/>
    <w:rsid w:val="00910AA2"/>
    <w:rsid w:val="00910B80"/>
    <w:rsid w:val="00910BC0"/>
    <w:rsid w:val="00911604"/>
    <w:rsid w:val="0091166D"/>
    <w:rsid w:val="0091167E"/>
    <w:rsid w:val="0091190D"/>
    <w:rsid w:val="00911B41"/>
    <w:rsid w:val="00911B8E"/>
    <w:rsid w:val="00911BD5"/>
    <w:rsid w:val="00911C47"/>
    <w:rsid w:val="00911E6F"/>
    <w:rsid w:val="00911E88"/>
    <w:rsid w:val="0091201A"/>
    <w:rsid w:val="0091205D"/>
    <w:rsid w:val="00912109"/>
    <w:rsid w:val="00912605"/>
    <w:rsid w:val="0091260C"/>
    <w:rsid w:val="0091283D"/>
    <w:rsid w:val="00912B43"/>
    <w:rsid w:val="00912C52"/>
    <w:rsid w:val="00912C54"/>
    <w:rsid w:val="00912C89"/>
    <w:rsid w:val="00912D36"/>
    <w:rsid w:val="009132A7"/>
    <w:rsid w:val="00913A15"/>
    <w:rsid w:val="00913F24"/>
    <w:rsid w:val="0091414E"/>
    <w:rsid w:val="00914155"/>
    <w:rsid w:val="00914183"/>
    <w:rsid w:val="009143CB"/>
    <w:rsid w:val="0091463C"/>
    <w:rsid w:val="00914643"/>
    <w:rsid w:val="00914D65"/>
    <w:rsid w:val="009150C0"/>
    <w:rsid w:val="00915166"/>
    <w:rsid w:val="0091519D"/>
    <w:rsid w:val="009151F7"/>
    <w:rsid w:val="00915568"/>
    <w:rsid w:val="0091578B"/>
    <w:rsid w:val="00915DE6"/>
    <w:rsid w:val="009160D4"/>
    <w:rsid w:val="009163B7"/>
    <w:rsid w:val="00916ACE"/>
    <w:rsid w:val="00916E62"/>
    <w:rsid w:val="00917132"/>
    <w:rsid w:val="00917382"/>
    <w:rsid w:val="009174C9"/>
    <w:rsid w:val="009174F5"/>
    <w:rsid w:val="00917699"/>
    <w:rsid w:val="009177C8"/>
    <w:rsid w:val="00917B5C"/>
    <w:rsid w:val="00917DD3"/>
    <w:rsid w:val="00917E26"/>
    <w:rsid w:val="0092014D"/>
    <w:rsid w:val="009205E6"/>
    <w:rsid w:val="00920948"/>
    <w:rsid w:val="00920A40"/>
    <w:rsid w:val="00920AE7"/>
    <w:rsid w:val="009211B7"/>
    <w:rsid w:val="0092125D"/>
    <w:rsid w:val="00921288"/>
    <w:rsid w:val="00921614"/>
    <w:rsid w:val="00921C0C"/>
    <w:rsid w:val="0092200C"/>
    <w:rsid w:val="009220DE"/>
    <w:rsid w:val="00922158"/>
    <w:rsid w:val="009224E3"/>
    <w:rsid w:val="009228F2"/>
    <w:rsid w:val="0092294C"/>
    <w:rsid w:val="00922D36"/>
    <w:rsid w:val="00922FBE"/>
    <w:rsid w:val="009230AC"/>
    <w:rsid w:val="0092353B"/>
    <w:rsid w:val="009235CB"/>
    <w:rsid w:val="009236D6"/>
    <w:rsid w:val="00923830"/>
    <w:rsid w:val="00923832"/>
    <w:rsid w:val="009238C7"/>
    <w:rsid w:val="00923A61"/>
    <w:rsid w:val="00923B88"/>
    <w:rsid w:val="00923BEF"/>
    <w:rsid w:val="00923E3A"/>
    <w:rsid w:val="00923EF6"/>
    <w:rsid w:val="00923F06"/>
    <w:rsid w:val="00924216"/>
    <w:rsid w:val="00924269"/>
    <w:rsid w:val="009245A3"/>
    <w:rsid w:val="00924762"/>
    <w:rsid w:val="00924ACB"/>
    <w:rsid w:val="00924BE7"/>
    <w:rsid w:val="00925138"/>
    <w:rsid w:val="00925165"/>
    <w:rsid w:val="00925362"/>
    <w:rsid w:val="00925664"/>
    <w:rsid w:val="0092567C"/>
    <w:rsid w:val="0092586A"/>
    <w:rsid w:val="00925C2A"/>
    <w:rsid w:val="00926285"/>
    <w:rsid w:val="009263C6"/>
    <w:rsid w:val="00926488"/>
    <w:rsid w:val="00926683"/>
    <w:rsid w:val="009267FF"/>
    <w:rsid w:val="009269CA"/>
    <w:rsid w:val="00926A56"/>
    <w:rsid w:val="00926A80"/>
    <w:rsid w:val="00926B5C"/>
    <w:rsid w:val="00926BB1"/>
    <w:rsid w:val="00926E2C"/>
    <w:rsid w:val="00927316"/>
    <w:rsid w:val="00927542"/>
    <w:rsid w:val="009275EE"/>
    <w:rsid w:val="0092784B"/>
    <w:rsid w:val="00927A71"/>
    <w:rsid w:val="00927B23"/>
    <w:rsid w:val="00927B8C"/>
    <w:rsid w:val="00927C5F"/>
    <w:rsid w:val="00927EB1"/>
    <w:rsid w:val="00930029"/>
    <w:rsid w:val="009303BC"/>
    <w:rsid w:val="0093051A"/>
    <w:rsid w:val="009305AE"/>
    <w:rsid w:val="0093086E"/>
    <w:rsid w:val="00930A0B"/>
    <w:rsid w:val="009310D6"/>
    <w:rsid w:val="009310E8"/>
    <w:rsid w:val="009315F3"/>
    <w:rsid w:val="009318F1"/>
    <w:rsid w:val="00931F7E"/>
    <w:rsid w:val="009320C6"/>
    <w:rsid w:val="0093213D"/>
    <w:rsid w:val="009321CF"/>
    <w:rsid w:val="00932498"/>
    <w:rsid w:val="00932514"/>
    <w:rsid w:val="0093295C"/>
    <w:rsid w:val="00932EBF"/>
    <w:rsid w:val="00932F83"/>
    <w:rsid w:val="00933276"/>
    <w:rsid w:val="009332AA"/>
    <w:rsid w:val="00933DB1"/>
    <w:rsid w:val="00933E61"/>
    <w:rsid w:val="00933EC1"/>
    <w:rsid w:val="00933EC8"/>
    <w:rsid w:val="00933F2A"/>
    <w:rsid w:val="009344F1"/>
    <w:rsid w:val="00934636"/>
    <w:rsid w:val="009347D5"/>
    <w:rsid w:val="009347EC"/>
    <w:rsid w:val="00934AE8"/>
    <w:rsid w:val="00934E7A"/>
    <w:rsid w:val="009352CB"/>
    <w:rsid w:val="00935A90"/>
    <w:rsid w:val="00935C9F"/>
    <w:rsid w:val="00936053"/>
    <w:rsid w:val="00936084"/>
    <w:rsid w:val="009369ED"/>
    <w:rsid w:val="00936BD4"/>
    <w:rsid w:val="00936BE7"/>
    <w:rsid w:val="00936C19"/>
    <w:rsid w:val="00936DC6"/>
    <w:rsid w:val="00936DEA"/>
    <w:rsid w:val="00936E5E"/>
    <w:rsid w:val="00936F0B"/>
    <w:rsid w:val="0093708F"/>
    <w:rsid w:val="0093722D"/>
    <w:rsid w:val="00937468"/>
    <w:rsid w:val="009374FF"/>
    <w:rsid w:val="00937A81"/>
    <w:rsid w:val="00937E31"/>
    <w:rsid w:val="00937EBF"/>
    <w:rsid w:val="00937ED0"/>
    <w:rsid w:val="009402B3"/>
    <w:rsid w:val="00940751"/>
    <w:rsid w:val="009408FC"/>
    <w:rsid w:val="00940D21"/>
    <w:rsid w:val="00940E53"/>
    <w:rsid w:val="009412F5"/>
    <w:rsid w:val="0094133B"/>
    <w:rsid w:val="009414BA"/>
    <w:rsid w:val="00941588"/>
    <w:rsid w:val="00941625"/>
    <w:rsid w:val="00941723"/>
    <w:rsid w:val="00941905"/>
    <w:rsid w:val="00941B3A"/>
    <w:rsid w:val="009422AC"/>
    <w:rsid w:val="00942346"/>
    <w:rsid w:val="009423AB"/>
    <w:rsid w:val="0094249C"/>
    <w:rsid w:val="00942869"/>
    <w:rsid w:val="0094287D"/>
    <w:rsid w:val="009428CC"/>
    <w:rsid w:val="009428F0"/>
    <w:rsid w:val="00942BFD"/>
    <w:rsid w:val="00942F4E"/>
    <w:rsid w:val="00943231"/>
    <w:rsid w:val="009432E7"/>
    <w:rsid w:val="0094337A"/>
    <w:rsid w:val="0094374C"/>
    <w:rsid w:val="009438B7"/>
    <w:rsid w:val="00943DEF"/>
    <w:rsid w:val="00943E44"/>
    <w:rsid w:val="00943F83"/>
    <w:rsid w:val="00944067"/>
    <w:rsid w:val="0094423F"/>
    <w:rsid w:val="00944278"/>
    <w:rsid w:val="0094498D"/>
    <w:rsid w:val="00944A5F"/>
    <w:rsid w:val="00944FEE"/>
    <w:rsid w:val="009453AD"/>
    <w:rsid w:val="00945596"/>
    <w:rsid w:val="00945683"/>
    <w:rsid w:val="0094570A"/>
    <w:rsid w:val="00945897"/>
    <w:rsid w:val="00945A47"/>
    <w:rsid w:val="00945B7B"/>
    <w:rsid w:val="00945BB3"/>
    <w:rsid w:val="00945C41"/>
    <w:rsid w:val="00945D92"/>
    <w:rsid w:val="00945DB8"/>
    <w:rsid w:val="00945F1F"/>
    <w:rsid w:val="00945FE7"/>
    <w:rsid w:val="0094608A"/>
    <w:rsid w:val="00946134"/>
    <w:rsid w:val="009463A1"/>
    <w:rsid w:val="00946424"/>
    <w:rsid w:val="00946668"/>
    <w:rsid w:val="009468D2"/>
    <w:rsid w:val="0094694C"/>
    <w:rsid w:val="00946BBD"/>
    <w:rsid w:val="0094724D"/>
    <w:rsid w:val="009475BF"/>
    <w:rsid w:val="0094770C"/>
    <w:rsid w:val="009478B7"/>
    <w:rsid w:val="00947A28"/>
    <w:rsid w:val="00947B18"/>
    <w:rsid w:val="00947BA9"/>
    <w:rsid w:val="00947E61"/>
    <w:rsid w:val="00947E78"/>
    <w:rsid w:val="00950065"/>
    <w:rsid w:val="00950529"/>
    <w:rsid w:val="00950791"/>
    <w:rsid w:val="009509A8"/>
    <w:rsid w:val="00950C67"/>
    <w:rsid w:val="00950C9E"/>
    <w:rsid w:val="00950CEC"/>
    <w:rsid w:val="00950D0F"/>
    <w:rsid w:val="00950DB4"/>
    <w:rsid w:val="00950FAC"/>
    <w:rsid w:val="00950FE3"/>
    <w:rsid w:val="00951090"/>
    <w:rsid w:val="00951231"/>
    <w:rsid w:val="009516CF"/>
    <w:rsid w:val="009517DA"/>
    <w:rsid w:val="00951EB5"/>
    <w:rsid w:val="009520B8"/>
    <w:rsid w:val="00952270"/>
    <w:rsid w:val="009522F8"/>
    <w:rsid w:val="009524EA"/>
    <w:rsid w:val="00952907"/>
    <w:rsid w:val="00952B51"/>
    <w:rsid w:val="00952B89"/>
    <w:rsid w:val="00952BCC"/>
    <w:rsid w:val="00952FFF"/>
    <w:rsid w:val="009531C3"/>
    <w:rsid w:val="00953638"/>
    <w:rsid w:val="009536B1"/>
    <w:rsid w:val="009536DE"/>
    <w:rsid w:val="009537B7"/>
    <w:rsid w:val="0095391E"/>
    <w:rsid w:val="0095398E"/>
    <w:rsid w:val="00953B3B"/>
    <w:rsid w:val="00953BBE"/>
    <w:rsid w:val="0095413D"/>
    <w:rsid w:val="0095442D"/>
    <w:rsid w:val="00954438"/>
    <w:rsid w:val="00954525"/>
    <w:rsid w:val="00954663"/>
    <w:rsid w:val="00954A7F"/>
    <w:rsid w:val="00954B70"/>
    <w:rsid w:val="00955234"/>
    <w:rsid w:val="009552AF"/>
    <w:rsid w:val="0095537E"/>
    <w:rsid w:val="009554DA"/>
    <w:rsid w:val="009555BD"/>
    <w:rsid w:val="00955750"/>
    <w:rsid w:val="00955895"/>
    <w:rsid w:val="00956393"/>
    <w:rsid w:val="00956462"/>
    <w:rsid w:val="009565FC"/>
    <w:rsid w:val="009566B8"/>
    <w:rsid w:val="00957484"/>
    <w:rsid w:val="009578E0"/>
    <w:rsid w:val="00957C5C"/>
    <w:rsid w:val="00957CED"/>
    <w:rsid w:val="00957DD8"/>
    <w:rsid w:val="00957FC6"/>
    <w:rsid w:val="00960124"/>
    <w:rsid w:val="00960145"/>
    <w:rsid w:val="00960547"/>
    <w:rsid w:val="00960631"/>
    <w:rsid w:val="0096075C"/>
    <w:rsid w:val="00960771"/>
    <w:rsid w:val="00960B30"/>
    <w:rsid w:val="00960E1A"/>
    <w:rsid w:val="00960F3B"/>
    <w:rsid w:val="00961413"/>
    <w:rsid w:val="009614DF"/>
    <w:rsid w:val="0096157B"/>
    <w:rsid w:val="00961705"/>
    <w:rsid w:val="00961748"/>
    <w:rsid w:val="00961BE2"/>
    <w:rsid w:val="00961C37"/>
    <w:rsid w:val="00961CCF"/>
    <w:rsid w:val="00961D51"/>
    <w:rsid w:val="00961DC0"/>
    <w:rsid w:val="00961E5D"/>
    <w:rsid w:val="00961EE5"/>
    <w:rsid w:val="00962022"/>
    <w:rsid w:val="0096219F"/>
    <w:rsid w:val="009621A0"/>
    <w:rsid w:val="009624B8"/>
    <w:rsid w:val="009626D1"/>
    <w:rsid w:val="0096285D"/>
    <w:rsid w:val="00962B0F"/>
    <w:rsid w:val="00962C78"/>
    <w:rsid w:val="00962C8E"/>
    <w:rsid w:val="00962CA1"/>
    <w:rsid w:val="009630A1"/>
    <w:rsid w:val="00963506"/>
    <w:rsid w:val="009638AD"/>
    <w:rsid w:val="00963B80"/>
    <w:rsid w:val="00963BE7"/>
    <w:rsid w:val="00963C16"/>
    <w:rsid w:val="00963CB9"/>
    <w:rsid w:val="00963E05"/>
    <w:rsid w:val="00963F40"/>
    <w:rsid w:val="00963F98"/>
    <w:rsid w:val="00963F9A"/>
    <w:rsid w:val="0096438D"/>
    <w:rsid w:val="00964802"/>
    <w:rsid w:val="00964D62"/>
    <w:rsid w:val="0096510C"/>
    <w:rsid w:val="009651A2"/>
    <w:rsid w:val="00965245"/>
    <w:rsid w:val="009652A0"/>
    <w:rsid w:val="009654A3"/>
    <w:rsid w:val="00965705"/>
    <w:rsid w:val="0096576F"/>
    <w:rsid w:val="00965B6F"/>
    <w:rsid w:val="00965C03"/>
    <w:rsid w:val="00965C75"/>
    <w:rsid w:val="00965CD8"/>
    <w:rsid w:val="00965D42"/>
    <w:rsid w:val="00966316"/>
    <w:rsid w:val="00966327"/>
    <w:rsid w:val="00966A0A"/>
    <w:rsid w:val="00967101"/>
    <w:rsid w:val="00967219"/>
    <w:rsid w:val="00967277"/>
    <w:rsid w:val="009673DF"/>
    <w:rsid w:val="009674B0"/>
    <w:rsid w:val="009675B4"/>
    <w:rsid w:val="009676A6"/>
    <w:rsid w:val="009677BE"/>
    <w:rsid w:val="00967829"/>
    <w:rsid w:val="00967DBE"/>
    <w:rsid w:val="00970023"/>
    <w:rsid w:val="0097015F"/>
    <w:rsid w:val="0097058C"/>
    <w:rsid w:val="00970B78"/>
    <w:rsid w:val="00970BBD"/>
    <w:rsid w:val="00970DCD"/>
    <w:rsid w:val="00971396"/>
    <w:rsid w:val="009719A0"/>
    <w:rsid w:val="00971A16"/>
    <w:rsid w:val="00971D72"/>
    <w:rsid w:val="00972118"/>
    <w:rsid w:val="00972414"/>
    <w:rsid w:val="0097258C"/>
    <w:rsid w:val="00972624"/>
    <w:rsid w:val="0097266D"/>
    <w:rsid w:val="009727BD"/>
    <w:rsid w:val="00972AE0"/>
    <w:rsid w:val="00972C6F"/>
    <w:rsid w:val="00973005"/>
    <w:rsid w:val="0097391C"/>
    <w:rsid w:val="00973E10"/>
    <w:rsid w:val="009740BD"/>
    <w:rsid w:val="00974208"/>
    <w:rsid w:val="009742CF"/>
    <w:rsid w:val="009742E2"/>
    <w:rsid w:val="0097435B"/>
    <w:rsid w:val="00974457"/>
    <w:rsid w:val="009746E1"/>
    <w:rsid w:val="00974895"/>
    <w:rsid w:val="009748B0"/>
    <w:rsid w:val="00974943"/>
    <w:rsid w:val="00974B2E"/>
    <w:rsid w:val="00974BF0"/>
    <w:rsid w:val="00974CDC"/>
    <w:rsid w:val="00975194"/>
    <w:rsid w:val="009754B0"/>
    <w:rsid w:val="0097556E"/>
    <w:rsid w:val="0097587E"/>
    <w:rsid w:val="00975AFF"/>
    <w:rsid w:val="00975EEE"/>
    <w:rsid w:val="00976127"/>
    <w:rsid w:val="009762FA"/>
    <w:rsid w:val="00976386"/>
    <w:rsid w:val="00976832"/>
    <w:rsid w:val="00976B8C"/>
    <w:rsid w:val="00976D12"/>
    <w:rsid w:val="009773D8"/>
    <w:rsid w:val="0097740F"/>
    <w:rsid w:val="0097792D"/>
    <w:rsid w:val="0097792F"/>
    <w:rsid w:val="00977A25"/>
    <w:rsid w:val="00977A44"/>
    <w:rsid w:val="00977D35"/>
    <w:rsid w:val="00977ED0"/>
    <w:rsid w:val="00980364"/>
    <w:rsid w:val="00980573"/>
    <w:rsid w:val="009806DA"/>
    <w:rsid w:val="00980779"/>
    <w:rsid w:val="00980929"/>
    <w:rsid w:val="0098096B"/>
    <w:rsid w:val="009809ED"/>
    <w:rsid w:val="00980A25"/>
    <w:rsid w:val="00980A33"/>
    <w:rsid w:val="00980CBC"/>
    <w:rsid w:val="00981198"/>
    <w:rsid w:val="009814A0"/>
    <w:rsid w:val="009815EE"/>
    <w:rsid w:val="00981729"/>
    <w:rsid w:val="00981A6D"/>
    <w:rsid w:val="00981AFF"/>
    <w:rsid w:val="00981C1E"/>
    <w:rsid w:val="00981CB4"/>
    <w:rsid w:val="00981D9F"/>
    <w:rsid w:val="00981FDB"/>
    <w:rsid w:val="0098240E"/>
    <w:rsid w:val="00982A20"/>
    <w:rsid w:val="00982A23"/>
    <w:rsid w:val="00982C31"/>
    <w:rsid w:val="00983042"/>
    <w:rsid w:val="00983432"/>
    <w:rsid w:val="009834AF"/>
    <w:rsid w:val="0098363C"/>
    <w:rsid w:val="009837AF"/>
    <w:rsid w:val="00983837"/>
    <w:rsid w:val="00983942"/>
    <w:rsid w:val="00983C2D"/>
    <w:rsid w:val="00983C6A"/>
    <w:rsid w:val="00983D46"/>
    <w:rsid w:val="00984058"/>
    <w:rsid w:val="00984088"/>
    <w:rsid w:val="009841AE"/>
    <w:rsid w:val="009842EC"/>
    <w:rsid w:val="00984491"/>
    <w:rsid w:val="0098488A"/>
    <w:rsid w:val="009848F8"/>
    <w:rsid w:val="00984FDE"/>
    <w:rsid w:val="0098527A"/>
    <w:rsid w:val="009854FF"/>
    <w:rsid w:val="009856C6"/>
    <w:rsid w:val="009856EB"/>
    <w:rsid w:val="00985811"/>
    <w:rsid w:val="009858C2"/>
    <w:rsid w:val="00985AFB"/>
    <w:rsid w:val="00985BAE"/>
    <w:rsid w:val="00985E51"/>
    <w:rsid w:val="00985EA4"/>
    <w:rsid w:val="00985ED8"/>
    <w:rsid w:val="00985EE1"/>
    <w:rsid w:val="00985EE6"/>
    <w:rsid w:val="00985FF2"/>
    <w:rsid w:val="00986420"/>
    <w:rsid w:val="0098669A"/>
    <w:rsid w:val="00986B48"/>
    <w:rsid w:val="00986D96"/>
    <w:rsid w:val="00986E35"/>
    <w:rsid w:val="00986F45"/>
    <w:rsid w:val="009874DB"/>
    <w:rsid w:val="00987629"/>
    <w:rsid w:val="00987692"/>
    <w:rsid w:val="00987696"/>
    <w:rsid w:val="00987CD0"/>
    <w:rsid w:val="00987EC1"/>
    <w:rsid w:val="00987F6A"/>
    <w:rsid w:val="00987FC7"/>
    <w:rsid w:val="009901E1"/>
    <w:rsid w:val="00990341"/>
    <w:rsid w:val="00990588"/>
    <w:rsid w:val="00990824"/>
    <w:rsid w:val="00990A74"/>
    <w:rsid w:val="00990AB8"/>
    <w:rsid w:val="00990FDF"/>
    <w:rsid w:val="00991497"/>
    <w:rsid w:val="009915F2"/>
    <w:rsid w:val="0099160D"/>
    <w:rsid w:val="009918E7"/>
    <w:rsid w:val="00991BE0"/>
    <w:rsid w:val="00991D73"/>
    <w:rsid w:val="0099245D"/>
    <w:rsid w:val="009924CC"/>
    <w:rsid w:val="00992586"/>
    <w:rsid w:val="00992621"/>
    <w:rsid w:val="00992F01"/>
    <w:rsid w:val="009930DB"/>
    <w:rsid w:val="0099314D"/>
    <w:rsid w:val="00993870"/>
    <w:rsid w:val="00994110"/>
    <w:rsid w:val="0099412E"/>
    <w:rsid w:val="0099427D"/>
    <w:rsid w:val="0099433D"/>
    <w:rsid w:val="00994360"/>
    <w:rsid w:val="00994478"/>
    <w:rsid w:val="0099462B"/>
    <w:rsid w:val="00994831"/>
    <w:rsid w:val="0099496F"/>
    <w:rsid w:val="009952D8"/>
    <w:rsid w:val="009953D6"/>
    <w:rsid w:val="0099544D"/>
    <w:rsid w:val="00995BBB"/>
    <w:rsid w:val="00995D32"/>
    <w:rsid w:val="00995DDE"/>
    <w:rsid w:val="00995E2B"/>
    <w:rsid w:val="00995E3B"/>
    <w:rsid w:val="00996173"/>
    <w:rsid w:val="0099619F"/>
    <w:rsid w:val="00996474"/>
    <w:rsid w:val="0099654A"/>
    <w:rsid w:val="00996690"/>
    <w:rsid w:val="00996786"/>
    <w:rsid w:val="009967CB"/>
    <w:rsid w:val="009967E5"/>
    <w:rsid w:val="00996851"/>
    <w:rsid w:val="00996D1E"/>
    <w:rsid w:val="00996FDB"/>
    <w:rsid w:val="00997151"/>
    <w:rsid w:val="00997414"/>
    <w:rsid w:val="00997E46"/>
    <w:rsid w:val="009A0366"/>
    <w:rsid w:val="009A073A"/>
    <w:rsid w:val="009A0771"/>
    <w:rsid w:val="009A08F0"/>
    <w:rsid w:val="009A0A8B"/>
    <w:rsid w:val="009A0AEA"/>
    <w:rsid w:val="009A0D04"/>
    <w:rsid w:val="009A10C4"/>
    <w:rsid w:val="009A10ED"/>
    <w:rsid w:val="009A114B"/>
    <w:rsid w:val="009A11F3"/>
    <w:rsid w:val="009A1262"/>
    <w:rsid w:val="009A129F"/>
    <w:rsid w:val="009A1385"/>
    <w:rsid w:val="009A15D9"/>
    <w:rsid w:val="009A1649"/>
    <w:rsid w:val="009A1666"/>
    <w:rsid w:val="009A183F"/>
    <w:rsid w:val="009A19B0"/>
    <w:rsid w:val="009A1ACB"/>
    <w:rsid w:val="009A229F"/>
    <w:rsid w:val="009A2331"/>
    <w:rsid w:val="009A23A3"/>
    <w:rsid w:val="009A23E4"/>
    <w:rsid w:val="009A2589"/>
    <w:rsid w:val="009A2B77"/>
    <w:rsid w:val="009A2C5D"/>
    <w:rsid w:val="009A2E0D"/>
    <w:rsid w:val="009A2E25"/>
    <w:rsid w:val="009A3335"/>
    <w:rsid w:val="009A357B"/>
    <w:rsid w:val="009A359E"/>
    <w:rsid w:val="009A3694"/>
    <w:rsid w:val="009A3869"/>
    <w:rsid w:val="009A38F2"/>
    <w:rsid w:val="009A3A24"/>
    <w:rsid w:val="009A3E64"/>
    <w:rsid w:val="009A4239"/>
    <w:rsid w:val="009A4667"/>
    <w:rsid w:val="009A47C3"/>
    <w:rsid w:val="009A4E89"/>
    <w:rsid w:val="009A52DC"/>
    <w:rsid w:val="009A53CB"/>
    <w:rsid w:val="009A56A2"/>
    <w:rsid w:val="009A56DA"/>
    <w:rsid w:val="009A58AC"/>
    <w:rsid w:val="009A58F6"/>
    <w:rsid w:val="009A5A7D"/>
    <w:rsid w:val="009A5C44"/>
    <w:rsid w:val="009A5D8E"/>
    <w:rsid w:val="009A5EB4"/>
    <w:rsid w:val="009A609F"/>
    <w:rsid w:val="009A621D"/>
    <w:rsid w:val="009A67DF"/>
    <w:rsid w:val="009A6806"/>
    <w:rsid w:val="009A698B"/>
    <w:rsid w:val="009A6A98"/>
    <w:rsid w:val="009A6B3E"/>
    <w:rsid w:val="009A6C5E"/>
    <w:rsid w:val="009A6C76"/>
    <w:rsid w:val="009A6CBF"/>
    <w:rsid w:val="009A7209"/>
    <w:rsid w:val="009A7210"/>
    <w:rsid w:val="009A7582"/>
    <w:rsid w:val="009A7965"/>
    <w:rsid w:val="009A79A8"/>
    <w:rsid w:val="009A7FED"/>
    <w:rsid w:val="009B001F"/>
    <w:rsid w:val="009B03F5"/>
    <w:rsid w:val="009B0813"/>
    <w:rsid w:val="009B0869"/>
    <w:rsid w:val="009B08F6"/>
    <w:rsid w:val="009B09A4"/>
    <w:rsid w:val="009B0AF5"/>
    <w:rsid w:val="009B0B95"/>
    <w:rsid w:val="009B0C00"/>
    <w:rsid w:val="009B0DC0"/>
    <w:rsid w:val="009B15CC"/>
    <w:rsid w:val="009B189A"/>
    <w:rsid w:val="009B1D2E"/>
    <w:rsid w:val="009B1EEB"/>
    <w:rsid w:val="009B20A2"/>
    <w:rsid w:val="009B224F"/>
    <w:rsid w:val="009B2641"/>
    <w:rsid w:val="009B26F5"/>
    <w:rsid w:val="009B2783"/>
    <w:rsid w:val="009B2B70"/>
    <w:rsid w:val="009B2C2F"/>
    <w:rsid w:val="009B2C5A"/>
    <w:rsid w:val="009B2DAB"/>
    <w:rsid w:val="009B2E00"/>
    <w:rsid w:val="009B2F58"/>
    <w:rsid w:val="009B2FE4"/>
    <w:rsid w:val="009B306E"/>
    <w:rsid w:val="009B31AB"/>
    <w:rsid w:val="009B320B"/>
    <w:rsid w:val="009B332F"/>
    <w:rsid w:val="009B3E13"/>
    <w:rsid w:val="009B4022"/>
    <w:rsid w:val="009B4B41"/>
    <w:rsid w:val="009B4DBC"/>
    <w:rsid w:val="009B4F1E"/>
    <w:rsid w:val="009B4F2D"/>
    <w:rsid w:val="009B4F50"/>
    <w:rsid w:val="009B547C"/>
    <w:rsid w:val="009B5E34"/>
    <w:rsid w:val="009B5FE7"/>
    <w:rsid w:val="009B6097"/>
    <w:rsid w:val="009B618F"/>
    <w:rsid w:val="009B665C"/>
    <w:rsid w:val="009B6B2A"/>
    <w:rsid w:val="009B6B30"/>
    <w:rsid w:val="009B6C79"/>
    <w:rsid w:val="009B6C82"/>
    <w:rsid w:val="009B6DF0"/>
    <w:rsid w:val="009B6F6D"/>
    <w:rsid w:val="009B74E1"/>
    <w:rsid w:val="009B7711"/>
    <w:rsid w:val="009B7769"/>
    <w:rsid w:val="009B78B1"/>
    <w:rsid w:val="009B7908"/>
    <w:rsid w:val="009B7B1B"/>
    <w:rsid w:val="009B7DEA"/>
    <w:rsid w:val="009B7FD3"/>
    <w:rsid w:val="009C02D1"/>
    <w:rsid w:val="009C067D"/>
    <w:rsid w:val="009C07A5"/>
    <w:rsid w:val="009C0853"/>
    <w:rsid w:val="009C0877"/>
    <w:rsid w:val="009C095B"/>
    <w:rsid w:val="009C0D3A"/>
    <w:rsid w:val="009C106E"/>
    <w:rsid w:val="009C10B5"/>
    <w:rsid w:val="009C1247"/>
    <w:rsid w:val="009C130D"/>
    <w:rsid w:val="009C16EB"/>
    <w:rsid w:val="009C1707"/>
    <w:rsid w:val="009C1739"/>
    <w:rsid w:val="009C19DD"/>
    <w:rsid w:val="009C1B26"/>
    <w:rsid w:val="009C1F0F"/>
    <w:rsid w:val="009C216A"/>
    <w:rsid w:val="009C2391"/>
    <w:rsid w:val="009C259F"/>
    <w:rsid w:val="009C297E"/>
    <w:rsid w:val="009C2A44"/>
    <w:rsid w:val="009C3014"/>
    <w:rsid w:val="009C3269"/>
    <w:rsid w:val="009C37E8"/>
    <w:rsid w:val="009C37EE"/>
    <w:rsid w:val="009C38FC"/>
    <w:rsid w:val="009C3BAB"/>
    <w:rsid w:val="009C3BFA"/>
    <w:rsid w:val="009C3CDE"/>
    <w:rsid w:val="009C3DC7"/>
    <w:rsid w:val="009C3E1D"/>
    <w:rsid w:val="009C40ED"/>
    <w:rsid w:val="009C4556"/>
    <w:rsid w:val="009C45BC"/>
    <w:rsid w:val="009C48ED"/>
    <w:rsid w:val="009C49C1"/>
    <w:rsid w:val="009C50E2"/>
    <w:rsid w:val="009C5283"/>
    <w:rsid w:val="009C55FA"/>
    <w:rsid w:val="009C5709"/>
    <w:rsid w:val="009C5B75"/>
    <w:rsid w:val="009C5EE3"/>
    <w:rsid w:val="009C64D6"/>
    <w:rsid w:val="009C65B9"/>
    <w:rsid w:val="009C6C3E"/>
    <w:rsid w:val="009C6CD6"/>
    <w:rsid w:val="009C6D69"/>
    <w:rsid w:val="009C6DA9"/>
    <w:rsid w:val="009C6DE5"/>
    <w:rsid w:val="009C6DED"/>
    <w:rsid w:val="009C6E90"/>
    <w:rsid w:val="009C70DC"/>
    <w:rsid w:val="009C7138"/>
    <w:rsid w:val="009C715F"/>
    <w:rsid w:val="009C7587"/>
    <w:rsid w:val="009C76BB"/>
    <w:rsid w:val="009C777B"/>
    <w:rsid w:val="009C78AF"/>
    <w:rsid w:val="009C7A89"/>
    <w:rsid w:val="009C7E2B"/>
    <w:rsid w:val="009C7E7A"/>
    <w:rsid w:val="009D013A"/>
    <w:rsid w:val="009D01B5"/>
    <w:rsid w:val="009D043B"/>
    <w:rsid w:val="009D0507"/>
    <w:rsid w:val="009D064A"/>
    <w:rsid w:val="009D098A"/>
    <w:rsid w:val="009D1078"/>
    <w:rsid w:val="009D117F"/>
    <w:rsid w:val="009D1293"/>
    <w:rsid w:val="009D1318"/>
    <w:rsid w:val="009D13C7"/>
    <w:rsid w:val="009D147E"/>
    <w:rsid w:val="009D14E4"/>
    <w:rsid w:val="009D1625"/>
    <w:rsid w:val="009D1634"/>
    <w:rsid w:val="009D1670"/>
    <w:rsid w:val="009D1A3A"/>
    <w:rsid w:val="009D22DE"/>
    <w:rsid w:val="009D23A4"/>
    <w:rsid w:val="009D23AB"/>
    <w:rsid w:val="009D2637"/>
    <w:rsid w:val="009D2CA5"/>
    <w:rsid w:val="009D31CC"/>
    <w:rsid w:val="009D3289"/>
    <w:rsid w:val="009D32E1"/>
    <w:rsid w:val="009D3467"/>
    <w:rsid w:val="009D348F"/>
    <w:rsid w:val="009D350E"/>
    <w:rsid w:val="009D394F"/>
    <w:rsid w:val="009D39C1"/>
    <w:rsid w:val="009D3ECB"/>
    <w:rsid w:val="009D3EDC"/>
    <w:rsid w:val="009D4164"/>
    <w:rsid w:val="009D45EB"/>
    <w:rsid w:val="009D46FB"/>
    <w:rsid w:val="009D4779"/>
    <w:rsid w:val="009D498A"/>
    <w:rsid w:val="009D49C6"/>
    <w:rsid w:val="009D4E03"/>
    <w:rsid w:val="009D5073"/>
    <w:rsid w:val="009D5140"/>
    <w:rsid w:val="009D5215"/>
    <w:rsid w:val="009D5580"/>
    <w:rsid w:val="009D5891"/>
    <w:rsid w:val="009D5A2F"/>
    <w:rsid w:val="009D60FB"/>
    <w:rsid w:val="009D659C"/>
    <w:rsid w:val="009D6665"/>
    <w:rsid w:val="009D6AC3"/>
    <w:rsid w:val="009D6B61"/>
    <w:rsid w:val="009D6B74"/>
    <w:rsid w:val="009D6E2F"/>
    <w:rsid w:val="009D6E37"/>
    <w:rsid w:val="009D7278"/>
    <w:rsid w:val="009D7678"/>
    <w:rsid w:val="009D7A90"/>
    <w:rsid w:val="009D7AAD"/>
    <w:rsid w:val="009D7EEB"/>
    <w:rsid w:val="009D7F6F"/>
    <w:rsid w:val="009E01AB"/>
    <w:rsid w:val="009E02C0"/>
    <w:rsid w:val="009E037A"/>
    <w:rsid w:val="009E049C"/>
    <w:rsid w:val="009E06D7"/>
    <w:rsid w:val="009E075E"/>
    <w:rsid w:val="009E08FC"/>
    <w:rsid w:val="009E0900"/>
    <w:rsid w:val="009E0F25"/>
    <w:rsid w:val="009E0FBF"/>
    <w:rsid w:val="009E1254"/>
    <w:rsid w:val="009E14C7"/>
    <w:rsid w:val="009E19EC"/>
    <w:rsid w:val="009E1BF7"/>
    <w:rsid w:val="009E1C7E"/>
    <w:rsid w:val="009E1D41"/>
    <w:rsid w:val="009E1D75"/>
    <w:rsid w:val="009E203C"/>
    <w:rsid w:val="009E2512"/>
    <w:rsid w:val="009E251B"/>
    <w:rsid w:val="009E27A7"/>
    <w:rsid w:val="009E287D"/>
    <w:rsid w:val="009E2960"/>
    <w:rsid w:val="009E31C3"/>
    <w:rsid w:val="009E327D"/>
    <w:rsid w:val="009E35C5"/>
    <w:rsid w:val="009E3BED"/>
    <w:rsid w:val="009E3C18"/>
    <w:rsid w:val="009E3C22"/>
    <w:rsid w:val="009E3C6C"/>
    <w:rsid w:val="009E3C87"/>
    <w:rsid w:val="009E3CF3"/>
    <w:rsid w:val="009E3D00"/>
    <w:rsid w:val="009E431E"/>
    <w:rsid w:val="009E4579"/>
    <w:rsid w:val="009E485A"/>
    <w:rsid w:val="009E4A0A"/>
    <w:rsid w:val="009E4E61"/>
    <w:rsid w:val="009E5291"/>
    <w:rsid w:val="009E566B"/>
    <w:rsid w:val="009E573B"/>
    <w:rsid w:val="009E5B6A"/>
    <w:rsid w:val="009E5C0C"/>
    <w:rsid w:val="009E60E8"/>
    <w:rsid w:val="009E6210"/>
    <w:rsid w:val="009E635B"/>
    <w:rsid w:val="009E6705"/>
    <w:rsid w:val="009E6C77"/>
    <w:rsid w:val="009E6E0B"/>
    <w:rsid w:val="009E6F13"/>
    <w:rsid w:val="009E7002"/>
    <w:rsid w:val="009E7232"/>
    <w:rsid w:val="009E72EF"/>
    <w:rsid w:val="009E732A"/>
    <w:rsid w:val="009E75A2"/>
    <w:rsid w:val="009E7619"/>
    <w:rsid w:val="009E786D"/>
    <w:rsid w:val="009E78A4"/>
    <w:rsid w:val="009E79A8"/>
    <w:rsid w:val="009E7F24"/>
    <w:rsid w:val="009F002A"/>
    <w:rsid w:val="009F0129"/>
    <w:rsid w:val="009F0616"/>
    <w:rsid w:val="009F0676"/>
    <w:rsid w:val="009F07FC"/>
    <w:rsid w:val="009F0AC2"/>
    <w:rsid w:val="009F0F11"/>
    <w:rsid w:val="009F1784"/>
    <w:rsid w:val="009F1CD7"/>
    <w:rsid w:val="009F1D41"/>
    <w:rsid w:val="009F1DD7"/>
    <w:rsid w:val="009F1DFD"/>
    <w:rsid w:val="009F1F70"/>
    <w:rsid w:val="009F1FF0"/>
    <w:rsid w:val="009F20EC"/>
    <w:rsid w:val="009F2377"/>
    <w:rsid w:val="009F24E9"/>
    <w:rsid w:val="009F2603"/>
    <w:rsid w:val="009F2966"/>
    <w:rsid w:val="009F2B3B"/>
    <w:rsid w:val="009F2D20"/>
    <w:rsid w:val="009F2DC5"/>
    <w:rsid w:val="009F3005"/>
    <w:rsid w:val="009F311F"/>
    <w:rsid w:val="009F31DC"/>
    <w:rsid w:val="009F3244"/>
    <w:rsid w:val="009F32D3"/>
    <w:rsid w:val="009F336E"/>
    <w:rsid w:val="009F3473"/>
    <w:rsid w:val="009F37D6"/>
    <w:rsid w:val="009F3819"/>
    <w:rsid w:val="009F39B5"/>
    <w:rsid w:val="009F3B12"/>
    <w:rsid w:val="009F3C8D"/>
    <w:rsid w:val="009F3E8F"/>
    <w:rsid w:val="009F3FB7"/>
    <w:rsid w:val="009F4094"/>
    <w:rsid w:val="009F4166"/>
    <w:rsid w:val="009F45C5"/>
    <w:rsid w:val="009F4660"/>
    <w:rsid w:val="009F4956"/>
    <w:rsid w:val="009F4960"/>
    <w:rsid w:val="009F4BF2"/>
    <w:rsid w:val="009F4D35"/>
    <w:rsid w:val="009F5626"/>
    <w:rsid w:val="009F56DB"/>
    <w:rsid w:val="009F5850"/>
    <w:rsid w:val="009F59C8"/>
    <w:rsid w:val="009F5ABD"/>
    <w:rsid w:val="009F5AE1"/>
    <w:rsid w:val="009F5C15"/>
    <w:rsid w:val="009F5DC4"/>
    <w:rsid w:val="009F5DF6"/>
    <w:rsid w:val="009F5FAD"/>
    <w:rsid w:val="009F6014"/>
    <w:rsid w:val="009F601A"/>
    <w:rsid w:val="009F602C"/>
    <w:rsid w:val="009F607C"/>
    <w:rsid w:val="009F625F"/>
    <w:rsid w:val="009F652F"/>
    <w:rsid w:val="009F6669"/>
    <w:rsid w:val="009F6749"/>
    <w:rsid w:val="009F6B04"/>
    <w:rsid w:val="009F6B9F"/>
    <w:rsid w:val="009F6E3F"/>
    <w:rsid w:val="009F6E8D"/>
    <w:rsid w:val="009F6FAA"/>
    <w:rsid w:val="009F7168"/>
    <w:rsid w:val="009F71FA"/>
    <w:rsid w:val="009F7289"/>
    <w:rsid w:val="009F72D4"/>
    <w:rsid w:val="009F7546"/>
    <w:rsid w:val="009F768F"/>
    <w:rsid w:val="009F7AE4"/>
    <w:rsid w:val="009F7C8D"/>
    <w:rsid w:val="009F7E23"/>
    <w:rsid w:val="00A005FE"/>
    <w:rsid w:val="00A00A6D"/>
    <w:rsid w:val="00A00C41"/>
    <w:rsid w:val="00A00CFC"/>
    <w:rsid w:val="00A010A3"/>
    <w:rsid w:val="00A01103"/>
    <w:rsid w:val="00A01183"/>
    <w:rsid w:val="00A0130A"/>
    <w:rsid w:val="00A013EE"/>
    <w:rsid w:val="00A01895"/>
    <w:rsid w:val="00A01B5B"/>
    <w:rsid w:val="00A01D5A"/>
    <w:rsid w:val="00A0209C"/>
    <w:rsid w:val="00A0216F"/>
    <w:rsid w:val="00A021DA"/>
    <w:rsid w:val="00A02200"/>
    <w:rsid w:val="00A0220C"/>
    <w:rsid w:val="00A0258B"/>
    <w:rsid w:val="00A026F6"/>
    <w:rsid w:val="00A02CA7"/>
    <w:rsid w:val="00A02CC7"/>
    <w:rsid w:val="00A02D76"/>
    <w:rsid w:val="00A02F2C"/>
    <w:rsid w:val="00A030D1"/>
    <w:rsid w:val="00A030F3"/>
    <w:rsid w:val="00A0374C"/>
    <w:rsid w:val="00A03C33"/>
    <w:rsid w:val="00A03C8A"/>
    <w:rsid w:val="00A03CA3"/>
    <w:rsid w:val="00A03D32"/>
    <w:rsid w:val="00A03E6B"/>
    <w:rsid w:val="00A0402B"/>
    <w:rsid w:val="00A041DC"/>
    <w:rsid w:val="00A04265"/>
    <w:rsid w:val="00A0430B"/>
    <w:rsid w:val="00A04462"/>
    <w:rsid w:val="00A0473F"/>
    <w:rsid w:val="00A04A0D"/>
    <w:rsid w:val="00A050CD"/>
    <w:rsid w:val="00A0551B"/>
    <w:rsid w:val="00A0552D"/>
    <w:rsid w:val="00A055CE"/>
    <w:rsid w:val="00A059EA"/>
    <w:rsid w:val="00A05A12"/>
    <w:rsid w:val="00A05A45"/>
    <w:rsid w:val="00A05ABD"/>
    <w:rsid w:val="00A05C40"/>
    <w:rsid w:val="00A05DED"/>
    <w:rsid w:val="00A05EB9"/>
    <w:rsid w:val="00A06034"/>
    <w:rsid w:val="00A06116"/>
    <w:rsid w:val="00A062BD"/>
    <w:rsid w:val="00A0638C"/>
    <w:rsid w:val="00A06547"/>
    <w:rsid w:val="00A065F3"/>
    <w:rsid w:val="00A069FA"/>
    <w:rsid w:val="00A06BEE"/>
    <w:rsid w:val="00A06D5A"/>
    <w:rsid w:val="00A0711C"/>
    <w:rsid w:val="00A077C7"/>
    <w:rsid w:val="00A07A67"/>
    <w:rsid w:val="00A07BC8"/>
    <w:rsid w:val="00A07C90"/>
    <w:rsid w:val="00A07DFF"/>
    <w:rsid w:val="00A10025"/>
    <w:rsid w:val="00A100A5"/>
    <w:rsid w:val="00A105FF"/>
    <w:rsid w:val="00A1086C"/>
    <w:rsid w:val="00A115E4"/>
    <w:rsid w:val="00A117C8"/>
    <w:rsid w:val="00A12414"/>
    <w:rsid w:val="00A12470"/>
    <w:rsid w:val="00A126BF"/>
    <w:rsid w:val="00A12735"/>
    <w:rsid w:val="00A12794"/>
    <w:rsid w:val="00A127C4"/>
    <w:rsid w:val="00A128A6"/>
    <w:rsid w:val="00A12B15"/>
    <w:rsid w:val="00A12E46"/>
    <w:rsid w:val="00A130C0"/>
    <w:rsid w:val="00A130D4"/>
    <w:rsid w:val="00A13173"/>
    <w:rsid w:val="00A13775"/>
    <w:rsid w:val="00A13BD0"/>
    <w:rsid w:val="00A14195"/>
    <w:rsid w:val="00A1434A"/>
    <w:rsid w:val="00A1434E"/>
    <w:rsid w:val="00A145AC"/>
    <w:rsid w:val="00A14698"/>
    <w:rsid w:val="00A146AD"/>
    <w:rsid w:val="00A14E39"/>
    <w:rsid w:val="00A1500A"/>
    <w:rsid w:val="00A15680"/>
    <w:rsid w:val="00A15C20"/>
    <w:rsid w:val="00A15C65"/>
    <w:rsid w:val="00A15FDD"/>
    <w:rsid w:val="00A161B9"/>
    <w:rsid w:val="00A16631"/>
    <w:rsid w:val="00A166AF"/>
    <w:rsid w:val="00A16E36"/>
    <w:rsid w:val="00A16EC5"/>
    <w:rsid w:val="00A16F3C"/>
    <w:rsid w:val="00A1714A"/>
    <w:rsid w:val="00A17188"/>
    <w:rsid w:val="00A17194"/>
    <w:rsid w:val="00A171E0"/>
    <w:rsid w:val="00A17636"/>
    <w:rsid w:val="00A176F4"/>
    <w:rsid w:val="00A17B70"/>
    <w:rsid w:val="00A17D77"/>
    <w:rsid w:val="00A17FBD"/>
    <w:rsid w:val="00A201E0"/>
    <w:rsid w:val="00A206B6"/>
    <w:rsid w:val="00A20A91"/>
    <w:rsid w:val="00A20AFD"/>
    <w:rsid w:val="00A20DCB"/>
    <w:rsid w:val="00A20DEC"/>
    <w:rsid w:val="00A20EFC"/>
    <w:rsid w:val="00A2100E"/>
    <w:rsid w:val="00A2126E"/>
    <w:rsid w:val="00A212C9"/>
    <w:rsid w:val="00A21920"/>
    <w:rsid w:val="00A219AB"/>
    <w:rsid w:val="00A21A87"/>
    <w:rsid w:val="00A221A1"/>
    <w:rsid w:val="00A228D2"/>
    <w:rsid w:val="00A22CC9"/>
    <w:rsid w:val="00A22D70"/>
    <w:rsid w:val="00A22E84"/>
    <w:rsid w:val="00A22F38"/>
    <w:rsid w:val="00A2302D"/>
    <w:rsid w:val="00A231AF"/>
    <w:rsid w:val="00A23344"/>
    <w:rsid w:val="00A23470"/>
    <w:rsid w:val="00A2377F"/>
    <w:rsid w:val="00A23978"/>
    <w:rsid w:val="00A239DD"/>
    <w:rsid w:val="00A23C82"/>
    <w:rsid w:val="00A24352"/>
    <w:rsid w:val="00A24423"/>
    <w:rsid w:val="00A245D6"/>
    <w:rsid w:val="00A246E1"/>
    <w:rsid w:val="00A248BD"/>
    <w:rsid w:val="00A24CAF"/>
    <w:rsid w:val="00A24E98"/>
    <w:rsid w:val="00A25244"/>
    <w:rsid w:val="00A25332"/>
    <w:rsid w:val="00A25409"/>
    <w:rsid w:val="00A25432"/>
    <w:rsid w:val="00A258BF"/>
    <w:rsid w:val="00A25B35"/>
    <w:rsid w:val="00A25B94"/>
    <w:rsid w:val="00A25EAD"/>
    <w:rsid w:val="00A25F00"/>
    <w:rsid w:val="00A260EB"/>
    <w:rsid w:val="00A26184"/>
    <w:rsid w:val="00A2622F"/>
    <w:rsid w:val="00A26570"/>
    <w:rsid w:val="00A2684D"/>
    <w:rsid w:val="00A268FE"/>
    <w:rsid w:val="00A26A8F"/>
    <w:rsid w:val="00A26C3B"/>
    <w:rsid w:val="00A26D3D"/>
    <w:rsid w:val="00A271A2"/>
    <w:rsid w:val="00A2731E"/>
    <w:rsid w:val="00A2747F"/>
    <w:rsid w:val="00A27A70"/>
    <w:rsid w:val="00A27AAF"/>
    <w:rsid w:val="00A27D01"/>
    <w:rsid w:val="00A30082"/>
    <w:rsid w:val="00A30643"/>
    <w:rsid w:val="00A30806"/>
    <w:rsid w:val="00A30F13"/>
    <w:rsid w:val="00A31059"/>
    <w:rsid w:val="00A31087"/>
    <w:rsid w:val="00A311C3"/>
    <w:rsid w:val="00A31CB4"/>
    <w:rsid w:val="00A31CCC"/>
    <w:rsid w:val="00A31D45"/>
    <w:rsid w:val="00A31D87"/>
    <w:rsid w:val="00A31DD0"/>
    <w:rsid w:val="00A320AB"/>
    <w:rsid w:val="00A324AA"/>
    <w:rsid w:val="00A3271F"/>
    <w:rsid w:val="00A329CD"/>
    <w:rsid w:val="00A329F2"/>
    <w:rsid w:val="00A32DFA"/>
    <w:rsid w:val="00A32F4A"/>
    <w:rsid w:val="00A32FD5"/>
    <w:rsid w:val="00A33127"/>
    <w:rsid w:val="00A333F5"/>
    <w:rsid w:val="00A33563"/>
    <w:rsid w:val="00A3395B"/>
    <w:rsid w:val="00A33BB1"/>
    <w:rsid w:val="00A34637"/>
    <w:rsid w:val="00A34796"/>
    <w:rsid w:val="00A34DF6"/>
    <w:rsid w:val="00A34F27"/>
    <w:rsid w:val="00A35241"/>
    <w:rsid w:val="00A35443"/>
    <w:rsid w:val="00A355F2"/>
    <w:rsid w:val="00A35621"/>
    <w:rsid w:val="00A35E2F"/>
    <w:rsid w:val="00A35F92"/>
    <w:rsid w:val="00A3609B"/>
    <w:rsid w:val="00A3611C"/>
    <w:rsid w:val="00A3627E"/>
    <w:rsid w:val="00A36357"/>
    <w:rsid w:val="00A36481"/>
    <w:rsid w:val="00A36516"/>
    <w:rsid w:val="00A36844"/>
    <w:rsid w:val="00A36B63"/>
    <w:rsid w:val="00A36B7D"/>
    <w:rsid w:val="00A36C5E"/>
    <w:rsid w:val="00A36C97"/>
    <w:rsid w:val="00A36D0A"/>
    <w:rsid w:val="00A36D51"/>
    <w:rsid w:val="00A36E3C"/>
    <w:rsid w:val="00A36F4C"/>
    <w:rsid w:val="00A37002"/>
    <w:rsid w:val="00A371A1"/>
    <w:rsid w:val="00A372A5"/>
    <w:rsid w:val="00A37569"/>
    <w:rsid w:val="00A3764D"/>
    <w:rsid w:val="00A4004F"/>
    <w:rsid w:val="00A40304"/>
    <w:rsid w:val="00A403C0"/>
    <w:rsid w:val="00A40BDF"/>
    <w:rsid w:val="00A41061"/>
    <w:rsid w:val="00A4150E"/>
    <w:rsid w:val="00A4182D"/>
    <w:rsid w:val="00A418D8"/>
    <w:rsid w:val="00A41AC1"/>
    <w:rsid w:val="00A41B32"/>
    <w:rsid w:val="00A41B57"/>
    <w:rsid w:val="00A42072"/>
    <w:rsid w:val="00A420F0"/>
    <w:rsid w:val="00A42163"/>
    <w:rsid w:val="00A421F6"/>
    <w:rsid w:val="00A42859"/>
    <w:rsid w:val="00A42A59"/>
    <w:rsid w:val="00A42DB9"/>
    <w:rsid w:val="00A42DD9"/>
    <w:rsid w:val="00A42ED6"/>
    <w:rsid w:val="00A43154"/>
    <w:rsid w:val="00A431CF"/>
    <w:rsid w:val="00A4332D"/>
    <w:rsid w:val="00A43531"/>
    <w:rsid w:val="00A4369C"/>
    <w:rsid w:val="00A436E7"/>
    <w:rsid w:val="00A43929"/>
    <w:rsid w:val="00A43CD5"/>
    <w:rsid w:val="00A43DD6"/>
    <w:rsid w:val="00A43E8B"/>
    <w:rsid w:val="00A43FAC"/>
    <w:rsid w:val="00A440F8"/>
    <w:rsid w:val="00A441D7"/>
    <w:rsid w:val="00A445CD"/>
    <w:rsid w:val="00A447DB"/>
    <w:rsid w:val="00A4495D"/>
    <w:rsid w:val="00A44B1F"/>
    <w:rsid w:val="00A44E28"/>
    <w:rsid w:val="00A44EA4"/>
    <w:rsid w:val="00A4525B"/>
    <w:rsid w:val="00A4532E"/>
    <w:rsid w:val="00A454EA"/>
    <w:rsid w:val="00A456A0"/>
    <w:rsid w:val="00A45AF2"/>
    <w:rsid w:val="00A45BF6"/>
    <w:rsid w:val="00A45E41"/>
    <w:rsid w:val="00A46060"/>
    <w:rsid w:val="00A4626D"/>
    <w:rsid w:val="00A4655A"/>
    <w:rsid w:val="00A467B9"/>
    <w:rsid w:val="00A46A63"/>
    <w:rsid w:val="00A46B58"/>
    <w:rsid w:val="00A46BBB"/>
    <w:rsid w:val="00A46C77"/>
    <w:rsid w:val="00A4712B"/>
    <w:rsid w:val="00A4728D"/>
    <w:rsid w:val="00A47504"/>
    <w:rsid w:val="00A4771E"/>
    <w:rsid w:val="00A4772E"/>
    <w:rsid w:val="00A4789A"/>
    <w:rsid w:val="00A479F9"/>
    <w:rsid w:val="00A47AE6"/>
    <w:rsid w:val="00A47D0A"/>
    <w:rsid w:val="00A47DC8"/>
    <w:rsid w:val="00A47F8C"/>
    <w:rsid w:val="00A47FAE"/>
    <w:rsid w:val="00A50136"/>
    <w:rsid w:val="00A5032D"/>
    <w:rsid w:val="00A506FA"/>
    <w:rsid w:val="00A50A03"/>
    <w:rsid w:val="00A50C15"/>
    <w:rsid w:val="00A50F11"/>
    <w:rsid w:val="00A5119D"/>
    <w:rsid w:val="00A51460"/>
    <w:rsid w:val="00A51992"/>
    <w:rsid w:val="00A519A9"/>
    <w:rsid w:val="00A51A2A"/>
    <w:rsid w:val="00A51B59"/>
    <w:rsid w:val="00A51E9E"/>
    <w:rsid w:val="00A51FBB"/>
    <w:rsid w:val="00A521A2"/>
    <w:rsid w:val="00A5223F"/>
    <w:rsid w:val="00A52304"/>
    <w:rsid w:val="00A526DF"/>
    <w:rsid w:val="00A52896"/>
    <w:rsid w:val="00A5290C"/>
    <w:rsid w:val="00A52A96"/>
    <w:rsid w:val="00A52AD3"/>
    <w:rsid w:val="00A52B4E"/>
    <w:rsid w:val="00A52CA4"/>
    <w:rsid w:val="00A532E0"/>
    <w:rsid w:val="00A533EA"/>
    <w:rsid w:val="00A53F86"/>
    <w:rsid w:val="00A54317"/>
    <w:rsid w:val="00A5445B"/>
    <w:rsid w:val="00A544CD"/>
    <w:rsid w:val="00A5457F"/>
    <w:rsid w:val="00A54A3F"/>
    <w:rsid w:val="00A54BFC"/>
    <w:rsid w:val="00A54D54"/>
    <w:rsid w:val="00A54F55"/>
    <w:rsid w:val="00A55072"/>
    <w:rsid w:val="00A55103"/>
    <w:rsid w:val="00A5536D"/>
    <w:rsid w:val="00A5538E"/>
    <w:rsid w:val="00A55865"/>
    <w:rsid w:val="00A55BC8"/>
    <w:rsid w:val="00A561CD"/>
    <w:rsid w:val="00A562AA"/>
    <w:rsid w:val="00A56641"/>
    <w:rsid w:val="00A566C9"/>
    <w:rsid w:val="00A567C1"/>
    <w:rsid w:val="00A56CA5"/>
    <w:rsid w:val="00A570A9"/>
    <w:rsid w:val="00A575A7"/>
    <w:rsid w:val="00A575B7"/>
    <w:rsid w:val="00A5764A"/>
    <w:rsid w:val="00A6043D"/>
    <w:rsid w:val="00A60450"/>
    <w:rsid w:val="00A60551"/>
    <w:rsid w:val="00A60748"/>
    <w:rsid w:val="00A608B8"/>
    <w:rsid w:val="00A60916"/>
    <w:rsid w:val="00A60AC9"/>
    <w:rsid w:val="00A60ECD"/>
    <w:rsid w:val="00A60F0E"/>
    <w:rsid w:val="00A611BA"/>
    <w:rsid w:val="00A6169C"/>
    <w:rsid w:val="00A61F15"/>
    <w:rsid w:val="00A6210C"/>
    <w:rsid w:val="00A6232F"/>
    <w:rsid w:val="00A625E2"/>
    <w:rsid w:val="00A62E0E"/>
    <w:rsid w:val="00A62EF7"/>
    <w:rsid w:val="00A62F9F"/>
    <w:rsid w:val="00A63132"/>
    <w:rsid w:val="00A63503"/>
    <w:rsid w:val="00A63577"/>
    <w:rsid w:val="00A63581"/>
    <w:rsid w:val="00A6369F"/>
    <w:rsid w:val="00A636BC"/>
    <w:rsid w:val="00A63A80"/>
    <w:rsid w:val="00A63B7D"/>
    <w:rsid w:val="00A64185"/>
    <w:rsid w:val="00A6429C"/>
    <w:rsid w:val="00A6443C"/>
    <w:rsid w:val="00A647AA"/>
    <w:rsid w:val="00A64BC6"/>
    <w:rsid w:val="00A64EC3"/>
    <w:rsid w:val="00A64F54"/>
    <w:rsid w:val="00A651A5"/>
    <w:rsid w:val="00A651AB"/>
    <w:rsid w:val="00A652F6"/>
    <w:rsid w:val="00A653A3"/>
    <w:rsid w:val="00A655AF"/>
    <w:rsid w:val="00A66328"/>
    <w:rsid w:val="00A6643E"/>
    <w:rsid w:val="00A66B38"/>
    <w:rsid w:val="00A66B47"/>
    <w:rsid w:val="00A66DCC"/>
    <w:rsid w:val="00A66EFE"/>
    <w:rsid w:val="00A67273"/>
    <w:rsid w:val="00A6741D"/>
    <w:rsid w:val="00A677CE"/>
    <w:rsid w:val="00A67ACA"/>
    <w:rsid w:val="00A67B4E"/>
    <w:rsid w:val="00A67BD2"/>
    <w:rsid w:val="00A67E2F"/>
    <w:rsid w:val="00A67F26"/>
    <w:rsid w:val="00A70036"/>
    <w:rsid w:val="00A700F7"/>
    <w:rsid w:val="00A70128"/>
    <w:rsid w:val="00A7028C"/>
    <w:rsid w:val="00A70290"/>
    <w:rsid w:val="00A706C4"/>
    <w:rsid w:val="00A706F7"/>
    <w:rsid w:val="00A708D2"/>
    <w:rsid w:val="00A70B81"/>
    <w:rsid w:val="00A70F26"/>
    <w:rsid w:val="00A71631"/>
    <w:rsid w:val="00A71735"/>
    <w:rsid w:val="00A7188C"/>
    <w:rsid w:val="00A71D2E"/>
    <w:rsid w:val="00A71D60"/>
    <w:rsid w:val="00A71D79"/>
    <w:rsid w:val="00A71ED6"/>
    <w:rsid w:val="00A720EC"/>
    <w:rsid w:val="00A7218F"/>
    <w:rsid w:val="00A72338"/>
    <w:rsid w:val="00A723AB"/>
    <w:rsid w:val="00A72900"/>
    <w:rsid w:val="00A73319"/>
    <w:rsid w:val="00A7352E"/>
    <w:rsid w:val="00A735B2"/>
    <w:rsid w:val="00A737B4"/>
    <w:rsid w:val="00A739DD"/>
    <w:rsid w:val="00A73C84"/>
    <w:rsid w:val="00A7416A"/>
    <w:rsid w:val="00A74351"/>
    <w:rsid w:val="00A744BE"/>
    <w:rsid w:val="00A745B2"/>
    <w:rsid w:val="00A74767"/>
    <w:rsid w:val="00A747B3"/>
    <w:rsid w:val="00A747EB"/>
    <w:rsid w:val="00A74AE0"/>
    <w:rsid w:val="00A74AE4"/>
    <w:rsid w:val="00A74B7F"/>
    <w:rsid w:val="00A753BE"/>
    <w:rsid w:val="00A754E7"/>
    <w:rsid w:val="00A756E7"/>
    <w:rsid w:val="00A757CE"/>
    <w:rsid w:val="00A757FB"/>
    <w:rsid w:val="00A75A1C"/>
    <w:rsid w:val="00A75FE0"/>
    <w:rsid w:val="00A76030"/>
    <w:rsid w:val="00A760B9"/>
    <w:rsid w:val="00A760C3"/>
    <w:rsid w:val="00A76105"/>
    <w:rsid w:val="00A76536"/>
    <w:rsid w:val="00A765A9"/>
    <w:rsid w:val="00A76BAD"/>
    <w:rsid w:val="00A772C2"/>
    <w:rsid w:val="00A77631"/>
    <w:rsid w:val="00A7790E"/>
    <w:rsid w:val="00A77969"/>
    <w:rsid w:val="00A77A2B"/>
    <w:rsid w:val="00A80303"/>
    <w:rsid w:val="00A80544"/>
    <w:rsid w:val="00A805B6"/>
    <w:rsid w:val="00A8062C"/>
    <w:rsid w:val="00A80784"/>
    <w:rsid w:val="00A80996"/>
    <w:rsid w:val="00A80A59"/>
    <w:rsid w:val="00A80B5F"/>
    <w:rsid w:val="00A80E73"/>
    <w:rsid w:val="00A81162"/>
    <w:rsid w:val="00A81329"/>
    <w:rsid w:val="00A814AC"/>
    <w:rsid w:val="00A815F8"/>
    <w:rsid w:val="00A81740"/>
    <w:rsid w:val="00A817BE"/>
    <w:rsid w:val="00A81B93"/>
    <w:rsid w:val="00A824B7"/>
    <w:rsid w:val="00A82AA2"/>
    <w:rsid w:val="00A83140"/>
    <w:rsid w:val="00A83381"/>
    <w:rsid w:val="00A83637"/>
    <w:rsid w:val="00A836FC"/>
    <w:rsid w:val="00A83A45"/>
    <w:rsid w:val="00A83A91"/>
    <w:rsid w:val="00A83B0F"/>
    <w:rsid w:val="00A83D51"/>
    <w:rsid w:val="00A8408D"/>
    <w:rsid w:val="00A840B8"/>
    <w:rsid w:val="00A84189"/>
    <w:rsid w:val="00A8441A"/>
    <w:rsid w:val="00A84685"/>
    <w:rsid w:val="00A849C3"/>
    <w:rsid w:val="00A84FC3"/>
    <w:rsid w:val="00A84FF8"/>
    <w:rsid w:val="00A85543"/>
    <w:rsid w:val="00A85575"/>
    <w:rsid w:val="00A856BD"/>
    <w:rsid w:val="00A85819"/>
    <w:rsid w:val="00A861BF"/>
    <w:rsid w:val="00A86594"/>
    <w:rsid w:val="00A8666C"/>
    <w:rsid w:val="00A8670E"/>
    <w:rsid w:val="00A867BA"/>
    <w:rsid w:val="00A8682B"/>
    <w:rsid w:val="00A868CF"/>
    <w:rsid w:val="00A86B3D"/>
    <w:rsid w:val="00A86C6D"/>
    <w:rsid w:val="00A86DA8"/>
    <w:rsid w:val="00A86F2D"/>
    <w:rsid w:val="00A87115"/>
    <w:rsid w:val="00A87198"/>
    <w:rsid w:val="00A871CD"/>
    <w:rsid w:val="00A871FB"/>
    <w:rsid w:val="00A87556"/>
    <w:rsid w:val="00A875C2"/>
    <w:rsid w:val="00A878E0"/>
    <w:rsid w:val="00A87ADA"/>
    <w:rsid w:val="00A87B50"/>
    <w:rsid w:val="00A87CF7"/>
    <w:rsid w:val="00A87D4C"/>
    <w:rsid w:val="00A87E10"/>
    <w:rsid w:val="00A87FCD"/>
    <w:rsid w:val="00A900BD"/>
    <w:rsid w:val="00A90150"/>
    <w:rsid w:val="00A901B4"/>
    <w:rsid w:val="00A90514"/>
    <w:rsid w:val="00A90670"/>
    <w:rsid w:val="00A906E3"/>
    <w:rsid w:val="00A906F1"/>
    <w:rsid w:val="00A907FA"/>
    <w:rsid w:val="00A9081D"/>
    <w:rsid w:val="00A909B7"/>
    <w:rsid w:val="00A90AA6"/>
    <w:rsid w:val="00A90DE3"/>
    <w:rsid w:val="00A90F99"/>
    <w:rsid w:val="00A916BE"/>
    <w:rsid w:val="00A917D1"/>
    <w:rsid w:val="00A91B66"/>
    <w:rsid w:val="00A92056"/>
    <w:rsid w:val="00A92153"/>
    <w:rsid w:val="00A92604"/>
    <w:rsid w:val="00A9283E"/>
    <w:rsid w:val="00A9285A"/>
    <w:rsid w:val="00A9296A"/>
    <w:rsid w:val="00A92AC8"/>
    <w:rsid w:val="00A92BA1"/>
    <w:rsid w:val="00A92D05"/>
    <w:rsid w:val="00A931FF"/>
    <w:rsid w:val="00A93366"/>
    <w:rsid w:val="00A937DC"/>
    <w:rsid w:val="00A93B4A"/>
    <w:rsid w:val="00A93D60"/>
    <w:rsid w:val="00A93E36"/>
    <w:rsid w:val="00A94008"/>
    <w:rsid w:val="00A94217"/>
    <w:rsid w:val="00A94249"/>
    <w:rsid w:val="00A945CE"/>
    <w:rsid w:val="00A94655"/>
    <w:rsid w:val="00A94658"/>
    <w:rsid w:val="00A9475D"/>
    <w:rsid w:val="00A94E0B"/>
    <w:rsid w:val="00A94F1C"/>
    <w:rsid w:val="00A952BE"/>
    <w:rsid w:val="00A95457"/>
    <w:rsid w:val="00A9549D"/>
    <w:rsid w:val="00A9580F"/>
    <w:rsid w:val="00A961DA"/>
    <w:rsid w:val="00A96426"/>
    <w:rsid w:val="00A96563"/>
    <w:rsid w:val="00A9663E"/>
    <w:rsid w:val="00A97297"/>
    <w:rsid w:val="00A974B7"/>
    <w:rsid w:val="00A975DD"/>
    <w:rsid w:val="00A97607"/>
    <w:rsid w:val="00A9775D"/>
    <w:rsid w:val="00A97B42"/>
    <w:rsid w:val="00A97C0F"/>
    <w:rsid w:val="00A97D58"/>
    <w:rsid w:val="00A97EC2"/>
    <w:rsid w:val="00AA0199"/>
    <w:rsid w:val="00AA0404"/>
    <w:rsid w:val="00AA07D7"/>
    <w:rsid w:val="00AA0866"/>
    <w:rsid w:val="00AA1029"/>
    <w:rsid w:val="00AA12F3"/>
    <w:rsid w:val="00AA195B"/>
    <w:rsid w:val="00AA199C"/>
    <w:rsid w:val="00AA1C5C"/>
    <w:rsid w:val="00AA2516"/>
    <w:rsid w:val="00AA254A"/>
    <w:rsid w:val="00AA2675"/>
    <w:rsid w:val="00AA2740"/>
    <w:rsid w:val="00AA27D6"/>
    <w:rsid w:val="00AA293B"/>
    <w:rsid w:val="00AA2A5D"/>
    <w:rsid w:val="00AA2DC5"/>
    <w:rsid w:val="00AA2DC7"/>
    <w:rsid w:val="00AA2EC0"/>
    <w:rsid w:val="00AA30B5"/>
    <w:rsid w:val="00AA31A0"/>
    <w:rsid w:val="00AA359F"/>
    <w:rsid w:val="00AA35DA"/>
    <w:rsid w:val="00AA363C"/>
    <w:rsid w:val="00AA374E"/>
    <w:rsid w:val="00AA3890"/>
    <w:rsid w:val="00AA39A6"/>
    <w:rsid w:val="00AA4141"/>
    <w:rsid w:val="00AA4306"/>
    <w:rsid w:val="00AA4410"/>
    <w:rsid w:val="00AA4C75"/>
    <w:rsid w:val="00AA4C98"/>
    <w:rsid w:val="00AA4DC8"/>
    <w:rsid w:val="00AA512A"/>
    <w:rsid w:val="00AA519E"/>
    <w:rsid w:val="00AA530F"/>
    <w:rsid w:val="00AA5442"/>
    <w:rsid w:val="00AA57E0"/>
    <w:rsid w:val="00AA5A33"/>
    <w:rsid w:val="00AA5A64"/>
    <w:rsid w:val="00AA5D7F"/>
    <w:rsid w:val="00AA5DCD"/>
    <w:rsid w:val="00AA5DE1"/>
    <w:rsid w:val="00AA5E46"/>
    <w:rsid w:val="00AA5EB7"/>
    <w:rsid w:val="00AA637E"/>
    <w:rsid w:val="00AA6495"/>
    <w:rsid w:val="00AA6678"/>
    <w:rsid w:val="00AA6850"/>
    <w:rsid w:val="00AA68C1"/>
    <w:rsid w:val="00AA6955"/>
    <w:rsid w:val="00AA6E1E"/>
    <w:rsid w:val="00AA7187"/>
    <w:rsid w:val="00AA732A"/>
    <w:rsid w:val="00AA760D"/>
    <w:rsid w:val="00AA785A"/>
    <w:rsid w:val="00AA797D"/>
    <w:rsid w:val="00AA7CF9"/>
    <w:rsid w:val="00AA7D0C"/>
    <w:rsid w:val="00AB0666"/>
    <w:rsid w:val="00AB0BAB"/>
    <w:rsid w:val="00AB0BF1"/>
    <w:rsid w:val="00AB0BFC"/>
    <w:rsid w:val="00AB1102"/>
    <w:rsid w:val="00AB174D"/>
    <w:rsid w:val="00AB18A0"/>
    <w:rsid w:val="00AB1920"/>
    <w:rsid w:val="00AB19EA"/>
    <w:rsid w:val="00AB1C9E"/>
    <w:rsid w:val="00AB2339"/>
    <w:rsid w:val="00AB244D"/>
    <w:rsid w:val="00AB2671"/>
    <w:rsid w:val="00AB2696"/>
    <w:rsid w:val="00AB2881"/>
    <w:rsid w:val="00AB2A87"/>
    <w:rsid w:val="00AB2D35"/>
    <w:rsid w:val="00AB2DAD"/>
    <w:rsid w:val="00AB2E29"/>
    <w:rsid w:val="00AB2EDA"/>
    <w:rsid w:val="00AB300B"/>
    <w:rsid w:val="00AB30BD"/>
    <w:rsid w:val="00AB30FB"/>
    <w:rsid w:val="00AB32FA"/>
    <w:rsid w:val="00AB3398"/>
    <w:rsid w:val="00AB3545"/>
    <w:rsid w:val="00AB3924"/>
    <w:rsid w:val="00AB3952"/>
    <w:rsid w:val="00AB3B0B"/>
    <w:rsid w:val="00AB41B4"/>
    <w:rsid w:val="00AB4254"/>
    <w:rsid w:val="00AB42F1"/>
    <w:rsid w:val="00AB484D"/>
    <w:rsid w:val="00AB4861"/>
    <w:rsid w:val="00AB4987"/>
    <w:rsid w:val="00AB4A4D"/>
    <w:rsid w:val="00AB4CAB"/>
    <w:rsid w:val="00AB4DA8"/>
    <w:rsid w:val="00AB4EC5"/>
    <w:rsid w:val="00AB5539"/>
    <w:rsid w:val="00AB5809"/>
    <w:rsid w:val="00AB5971"/>
    <w:rsid w:val="00AB5D36"/>
    <w:rsid w:val="00AB60B2"/>
    <w:rsid w:val="00AB642A"/>
    <w:rsid w:val="00AB65BD"/>
    <w:rsid w:val="00AB672C"/>
    <w:rsid w:val="00AB6800"/>
    <w:rsid w:val="00AB6A53"/>
    <w:rsid w:val="00AB6ACB"/>
    <w:rsid w:val="00AB6ADE"/>
    <w:rsid w:val="00AB6E21"/>
    <w:rsid w:val="00AB72D4"/>
    <w:rsid w:val="00AB7384"/>
    <w:rsid w:val="00AB74E1"/>
    <w:rsid w:val="00AB774F"/>
    <w:rsid w:val="00AB77D7"/>
    <w:rsid w:val="00AB783A"/>
    <w:rsid w:val="00AB7BC0"/>
    <w:rsid w:val="00AB7D66"/>
    <w:rsid w:val="00AB7D7B"/>
    <w:rsid w:val="00AB7DBA"/>
    <w:rsid w:val="00AB7DD6"/>
    <w:rsid w:val="00AC0227"/>
    <w:rsid w:val="00AC0352"/>
    <w:rsid w:val="00AC064C"/>
    <w:rsid w:val="00AC0979"/>
    <w:rsid w:val="00AC165B"/>
    <w:rsid w:val="00AC1BC0"/>
    <w:rsid w:val="00AC1C88"/>
    <w:rsid w:val="00AC1D3C"/>
    <w:rsid w:val="00AC1F0F"/>
    <w:rsid w:val="00AC2136"/>
    <w:rsid w:val="00AC221A"/>
    <w:rsid w:val="00AC2250"/>
    <w:rsid w:val="00AC2252"/>
    <w:rsid w:val="00AC241A"/>
    <w:rsid w:val="00AC24DE"/>
    <w:rsid w:val="00AC29A8"/>
    <w:rsid w:val="00AC2AEE"/>
    <w:rsid w:val="00AC2C93"/>
    <w:rsid w:val="00AC2E0D"/>
    <w:rsid w:val="00AC30F3"/>
    <w:rsid w:val="00AC313F"/>
    <w:rsid w:val="00AC34E3"/>
    <w:rsid w:val="00AC3BE7"/>
    <w:rsid w:val="00AC3CC5"/>
    <w:rsid w:val="00AC3FF8"/>
    <w:rsid w:val="00AC440C"/>
    <w:rsid w:val="00AC4613"/>
    <w:rsid w:val="00AC4C71"/>
    <w:rsid w:val="00AC4E1E"/>
    <w:rsid w:val="00AC4E97"/>
    <w:rsid w:val="00AC4F0E"/>
    <w:rsid w:val="00AC4F47"/>
    <w:rsid w:val="00AC564D"/>
    <w:rsid w:val="00AC5898"/>
    <w:rsid w:val="00AC5CD8"/>
    <w:rsid w:val="00AC62AE"/>
    <w:rsid w:val="00AC6355"/>
    <w:rsid w:val="00AC63DB"/>
    <w:rsid w:val="00AC6B80"/>
    <w:rsid w:val="00AC6E09"/>
    <w:rsid w:val="00AC6FDB"/>
    <w:rsid w:val="00AC712F"/>
    <w:rsid w:val="00AC7417"/>
    <w:rsid w:val="00AC7511"/>
    <w:rsid w:val="00AC7553"/>
    <w:rsid w:val="00AC7872"/>
    <w:rsid w:val="00AC7CFA"/>
    <w:rsid w:val="00AC7E6F"/>
    <w:rsid w:val="00AC7EF0"/>
    <w:rsid w:val="00AD0346"/>
    <w:rsid w:val="00AD0444"/>
    <w:rsid w:val="00AD0532"/>
    <w:rsid w:val="00AD069A"/>
    <w:rsid w:val="00AD08B6"/>
    <w:rsid w:val="00AD0BBE"/>
    <w:rsid w:val="00AD0C8F"/>
    <w:rsid w:val="00AD1198"/>
    <w:rsid w:val="00AD11DC"/>
    <w:rsid w:val="00AD1209"/>
    <w:rsid w:val="00AD1342"/>
    <w:rsid w:val="00AD144C"/>
    <w:rsid w:val="00AD1979"/>
    <w:rsid w:val="00AD1B35"/>
    <w:rsid w:val="00AD1CE1"/>
    <w:rsid w:val="00AD1D65"/>
    <w:rsid w:val="00AD1DDB"/>
    <w:rsid w:val="00AD1E36"/>
    <w:rsid w:val="00AD1EC7"/>
    <w:rsid w:val="00AD220A"/>
    <w:rsid w:val="00AD22E4"/>
    <w:rsid w:val="00AD242B"/>
    <w:rsid w:val="00AD244B"/>
    <w:rsid w:val="00AD250C"/>
    <w:rsid w:val="00AD25D7"/>
    <w:rsid w:val="00AD267A"/>
    <w:rsid w:val="00AD29B4"/>
    <w:rsid w:val="00AD2B69"/>
    <w:rsid w:val="00AD2C96"/>
    <w:rsid w:val="00AD3057"/>
    <w:rsid w:val="00AD3064"/>
    <w:rsid w:val="00AD308B"/>
    <w:rsid w:val="00AD3B26"/>
    <w:rsid w:val="00AD3B6B"/>
    <w:rsid w:val="00AD3B9B"/>
    <w:rsid w:val="00AD3F97"/>
    <w:rsid w:val="00AD4346"/>
    <w:rsid w:val="00AD4887"/>
    <w:rsid w:val="00AD4C07"/>
    <w:rsid w:val="00AD4C9D"/>
    <w:rsid w:val="00AD4E28"/>
    <w:rsid w:val="00AD4EAA"/>
    <w:rsid w:val="00AD4F97"/>
    <w:rsid w:val="00AD4FAF"/>
    <w:rsid w:val="00AD50C6"/>
    <w:rsid w:val="00AD511E"/>
    <w:rsid w:val="00AD556A"/>
    <w:rsid w:val="00AD5660"/>
    <w:rsid w:val="00AD5879"/>
    <w:rsid w:val="00AD5901"/>
    <w:rsid w:val="00AD5B7C"/>
    <w:rsid w:val="00AD5B89"/>
    <w:rsid w:val="00AD5D3C"/>
    <w:rsid w:val="00AD6237"/>
    <w:rsid w:val="00AD63A9"/>
    <w:rsid w:val="00AD65E7"/>
    <w:rsid w:val="00AD6D0D"/>
    <w:rsid w:val="00AD7304"/>
    <w:rsid w:val="00AD730B"/>
    <w:rsid w:val="00AD7512"/>
    <w:rsid w:val="00AD75C0"/>
    <w:rsid w:val="00AD7852"/>
    <w:rsid w:val="00AD7E5B"/>
    <w:rsid w:val="00AD7F23"/>
    <w:rsid w:val="00AE0086"/>
    <w:rsid w:val="00AE0221"/>
    <w:rsid w:val="00AE03E0"/>
    <w:rsid w:val="00AE0407"/>
    <w:rsid w:val="00AE063F"/>
    <w:rsid w:val="00AE0C9D"/>
    <w:rsid w:val="00AE1149"/>
    <w:rsid w:val="00AE124E"/>
    <w:rsid w:val="00AE170A"/>
    <w:rsid w:val="00AE183E"/>
    <w:rsid w:val="00AE1A30"/>
    <w:rsid w:val="00AE1A64"/>
    <w:rsid w:val="00AE1B32"/>
    <w:rsid w:val="00AE1CD4"/>
    <w:rsid w:val="00AE1DA9"/>
    <w:rsid w:val="00AE1EC8"/>
    <w:rsid w:val="00AE2137"/>
    <w:rsid w:val="00AE21F4"/>
    <w:rsid w:val="00AE229B"/>
    <w:rsid w:val="00AE24CD"/>
    <w:rsid w:val="00AE2535"/>
    <w:rsid w:val="00AE273D"/>
    <w:rsid w:val="00AE2B59"/>
    <w:rsid w:val="00AE2BFB"/>
    <w:rsid w:val="00AE2C26"/>
    <w:rsid w:val="00AE2C40"/>
    <w:rsid w:val="00AE3285"/>
    <w:rsid w:val="00AE33C1"/>
    <w:rsid w:val="00AE3491"/>
    <w:rsid w:val="00AE3A62"/>
    <w:rsid w:val="00AE3A99"/>
    <w:rsid w:val="00AE41F9"/>
    <w:rsid w:val="00AE4B77"/>
    <w:rsid w:val="00AE5254"/>
    <w:rsid w:val="00AE5315"/>
    <w:rsid w:val="00AE550C"/>
    <w:rsid w:val="00AE555F"/>
    <w:rsid w:val="00AE55AE"/>
    <w:rsid w:val="00AE59F9"/>
    <w:rsid w:val="00AE5CC6"/>
    <w:rsid w:val="00AE5FA2"/>
    <w:rsid w:val="00AE5FF2"/>
    <w:rsid w:val="00AE5FFC"/>
    <w:rsid w:val="00AE6109"/>
    <w:rsid w:val="00AE62F5"/>
    <w:rsid w:val="00AE6B03"/>
    <w:rsid w:val="00AE6B28"/>
    <w:rsid w:val="00AE6ED4"/>
    <w:rsid w:val="00AE7294"/>
    <w:rsid w:val="00AE75DC"/>
    <w:rsid w:val="00AE761C"/>
    <w:rsid w:val="00AE7849"/>
    <w:rsid w:val="00AE7A53"/>
    <w:rsid w:val="00AE7B60"/>
    <w:rsid w:val="00AE7C8E"/>
    <w:rsid w:val="00AE7D34"/>
    <w:rsid w:val="00AE7DBC"/>
    <w:rsid w:val="00AE7EA5"/>
    <w:rsid w:val="00AF01C7"/>
    <w:rsid w:val="00AF0856"/>
    <w:rsid w:val="00AF0B97"/>
    <w:rsid w:val="00AF0CFC"/>
    <w:rsid w:val="00AF0ED8"/>
    <w:rsid w:val="00AF116F"/>
    <w:rsid w:val="00AF1605"/>
    <w:rsid w:val="00AF1682"/>
    <w:rsid w:val="00AF1B9F"/>
    <w:rsid w:val="00AF1C04"/>
    <w:rsid w:val="00AF1D59"/>
    <w:rsid w:val="00AF2039"/>
    <w:rsid w:val="00AF22DE"/>
    <w:rsid w:val="00AF258A"/>
    <w:rsid w:val="00AF2B00"/>
    <w:rsid w:val="00AF2E4E"/>
    <w:rsid w:val="00AF309B"/>
    <w:rsid w:val="00AF3142"/>
    <w:rsid w:val="00AF359A"/>
    <w:rsid w:val="00AF37A5"/>
    <w:rsid w:val="00AF37B3"/>
    <w:rsid w:val="00AF3FCC"/>
    <w:rsid w:val="00AF40EF"/>
    <w:rsid w:val="00AF41AE"/>
    <w:rsid w:val="00AF4351"/>
    <w:rsid w:val="00AF4564"/>
    <w:rsid w:val="00AF4F50"/>
    <w:rsid w:val="00AF5294"/>
    <w:rsid w:val="00AF5536"/>
    <w:rsid w:val="00AF586B"/>
    <w:rsid w:val="00AF58FC"/>
    <w:rsid w:val="00AF5E50"/>
    <w:rsid w:val="00AF623E"/>
    <w:rsid w:val="00AF6278"/>
    <w:rsid w:val="00AF64C0"/>
    <w:rsid w:val="00AF67CC"/>
    <w:rsid w:val="00AF6940"/>
    <w:rsid w:val="00AF6A17"/>
    <w:rsid w:val="00AF6ADA"/>
    <w:rsid w:val="00AF6BDD"/>
    <w:rsid w:val="00AF6BEF"/>
    <w:rsid w:val="00AF736E"/>
    <w:rsid w:val="00AF741C"/>
    <w:rsid w:val="00AF75BD"/>
    <w:rsid w:val="00AF7819"/>
    <w:rsid w:val="00AF7BA0"/>
    <w:rsid w:val="00AF7C96"/>
    <w:rsid w:val="00AF7CAC"/>
    <w:rsid w:val="00AF7D2D"/>
    <w:rsid w:val="00AF7D92"/>
    <w:rsid w:val="00AF7F02"/>
    <w:rsid w:val="00B00314"/>
    <w:rsid w:val="00B0063F"/>
    <w:rsid w:val="00B009C5"/>
    <w:rsid w:val="00B00D52"/>
    <w:rsid w:val="00B00EF2"/>
    <w:rsid w:val="00B0127E"/>
    <w:rsid w:val="00B01447"/>
    <w:rsid w:val="00B01615"/>
    <w:rsid w:val="00B01870"/>
    <w:rsid w:val="00B01949"/>
    <w:rsid w:val="00B01B11"/>
    <w:rsid w:val="00B01BE0"/>
    <w:rsid w:val="00B01FDE"/>
    <w:rsid w:val="00B02350"/>
    <w:rsid w:val="00B023FE"/>
    <w:rsid w:val="00B0263B"/>
    <w:rsid w:val="00B027EE"/>
    <w:rsid w:val="00B028C9"/>
    <w:rsid w:val="00B028F2"/>
    <w:rsid w:val="00B03054"/>
    <w:rsid w:val="00B03240"/>
    <w:rsid w:val="00B03348"/>
    <w:rsid w:val="00B035CF"/>
    <w:rsid w:val="00B03757"/>
    <w:rsid w:val="00B037E5"/>
    <w:rsid w:val="00B0389E"/>
    <w:rsid w:val="00B03C98"/>
    <w:rsid w:val="00B042CC"/>
    <w:rsid w:val="00B043CC"/>
    <w:rsid w:val="00B04829"/>
    <w:rsid w:val="00B04A20"/>
    <w:rsid w:val="00B04A3A"/>
    <w:rsid w:val="00B04A8B"/>
    <w:rsid w:val="00B04BFC"/>
    <w:rsid w:val="00B04C3F"/>
    <w:rsid w:val="00B04C49"/>
    <w:rsid w:val="00B04EE1"/>
    <w:rsid w:val="00B04F9C"/>
    <w:rsid w:val="00B05888"/>
    <w:rsid w:val="00B05A87"/>
    <w:rsid w:val="00B05D6B"/>
    <w:rsid w:val="00B05DD8"/>
    <w:rsid w:val="00B05E5A"/>
    <w:rsid w:val="00B060AA"/>
    <w:rsid w:val="00B060DB"/>
    <w:rsid w:val="00B060E4"/>
    <w:rsid w:val="00B064BB"/>
    <w:rsid w:val="00B0656B"/>
    <w:rsid w:val="00B06579"/>
    <w:rsid w:val="00B0672E"/>
    <w:rsid w:val="00B068CD"/>
    <w:rsid w:val="00B068D2"/>
    <w:rsid w:val="00B06A1E"/>
    <w:rsid w:val="00B06BBC"/>
    <w:rsid w:val="00B06D75"/>
    <w:rsid w:val="00B06F53"/>
    <w:rsid w:val="00B071C0"/>
    <w:rsid w:val="00B07284"/>
    <w:rsid w:val="00B072B7"/>
    <w:rsid w:val="00B0733C"/>
    <w:rsid w:val="00B07366"/>
    <w:rsid w:val="00B07376"/>
    <w:rsid w:val="00B0762C"/>
    <w:rsid w:val="00B0766D"/>
    <w:rsid w:val="00B101AA"/>
    <w:rsid w:val="00B1026D"/>
    <w:rsid w:val="00B1035E"/>
    <w:rsid w:val="00B1041D"/>
    <w:rsid w:val="00B10797"/>
    <w:rsid w:val="00B107A8"/>
    <w:rsid w:val="00B10AD7"/>
    <w:rsid w:val="00B10D17"/>
    <w:rsid w:val="00B10E40"/>
    <w:rsid w:val="00B11231"/>
    <w:rsid w:val="00B11317"/>
    <w:rsid w:val="00B11386"/>
    <w:rsid w:val="00B113E5"/>
    <w:rsid w:val="00B11550"/>
    <w:rsid w:val="00B11643"/>
    <w:rsid w:val="00B11A82"/>
    <w:rsid w:val="00B11C46"/>
    <w:rsid w:val="00B12194"/>
    <w:rsid w:val="00B122B7"/>
    <w:rsid w:val="00B122C6"/>
    <w:rsid w:val="00B123F6"/>
    <w:rsid w:val="00B12457"/>
    <w:rsid w:val="00B126C8"/>
    <w:rsid w:val="00B12A31"/>
    <w:rsid w:val="00B12BAC"/>
    <w:rsid w:val="00B12CFA"/>
    <w:rsid w:val="00B13267"/>
    <w:rsid w:val="00B13312"/>
    <w:rsid w:val="00B1333C"/>
    <w:rsid w:val="00B13679"/>
    <w:rsid w:val="00B1371E"/>
    <w:rsid w:val="00B13A08"/>
    <w:rsid w:val="00B13DA4"/>
    <w:rsid w:val="00B14155"/>
    <w:rsid w:val="00B14532"/>
    <w:rsid w:val="00B14593"/>
    <w:rsid w:val="00B14890"/>
    <w:rsid w:val="00B14C62"/>
    <w:rsid w:val="00B14FF1"/>
    <w:rsid w:val="00B1524F"/>
    <w:rsid w:val="00B15C0B"/>
    <w:rsid w:val="00B15DDF"/>
    <w:rsid w:val="00B160FB"/>
    <w:rsid w:val="00B16230"/>
    <w:rsid w:val="00B1660A"/>
    <w:rsid w:val="00B1680E"/>
    <w:rsid w:val="00B1694F"/>
    <w:rsid w:val="00B16A08"/>
    <w:rsid w:val="00B17055"/>
    <w:rsid w:val="00B170D4"/>
    <w:rsid w:val="00B172BE"/>
    <w:rsid w:val="00B17513"/>
    <w:rsid w:val="00B178DD"/>
    <w:rsid w:val="00B17A80"/>
    <w:rsid w:val="00B202F9"/>
    <w:rsid w:val="00B20682"/>
    <w:rsid w:val="00B207E9"/>
    <w:rsid w:val="00B208CD"/>
    <w:rsid w:val="00B20BD6"/>
    <w:rsid w:val="00B20E5B"/>
    <w:rsid w:val="00B21131"/>
    <w:rsid w:val="00B21364"/>
    <w:rsid w:val="00B21690"/>
    <w:rsid w:val="00B217B1"/>
    <w:rsid w:val="00B21952"/>
    <w:rsid w:val="00B21AFA"/>
    <w:rsid w:val="00B21B70"/>
    <w:rsid w:val="00B21D3D"/>
    <w:rsid w:val="00B21E11"/>
    <w:rsid w:val="00B220E0"/>
    <w:rsid w:val="00B222B4"/>
    <w:rsid w:val="00B22305"/>
    <w:rsid w:val="00B226EA"/>
    <w:rsid w:val="00B22A13"/>
    <w:rsid w:val="00B22A90"/>
    <w:rsid w:val="00B22B4B"/>
    <w:rsid w:val="00B22BC5"/>
    <w:rsid w:val="00B22DF2"/>
    <w:rsid w:val="00B22EC7"/>
    <w:rsid w:val="00B23074"/>
    <w:rsid w:val="00B232DE"/>
    <w:rsid w:val="00B234AC"/>
    <w:rsid w:val="00B23587"/>
    <w:rsid w:val="00B23741"/>
    <w:rsid w:val="00B23ABE"/>
    <w:rsid w:val="00B23B4F"/>
    <w:rsid w:val="00B23D9B"/>
    <w:rsid w:val="00B23DE1"/>
    <w:rsid w:val="00B23DE6"/>
    <w:rsid w:val="00B23F88"/>
    <w:rsid w:val="00B24008"/>
    <w:rsid w:val="00B24167"/>
    <w:rsid w:val="00B24455"/>
    <w:rsid w:val="00B245DE"/>
    <w:rsid w:val="00B246A4"/>
    <w:rsid w:val="00B247DE"/>
    <w:rsid w:val="00B248A1"/>
    <w:rsid w:val="00B249E4"/>
    <w:rsid w:val="00B24C5C"/>
    <w:rsid w:val="00B24C73"/>
    <w:rsid w:val="00B24EF2"/>
    <w:rsid w:val="00B25040"/>
    <w:rsid w:val="00B252F6"/>
    <w:rsid w:val="00B253F9"/>
    <w:rsid w:val="00B255B0"/>
    <w:rsid w:val="00B256D8"/>
    <w:rsid w:val="00B25790"/>
    <w:rsid w:val="00B25E0F"/>
    <w:rsid w:val="00B2624F"/>
    <w:rsid w:val="00B26296"/>
    <w:rsid w:val="00B26428"/>
    <w:rsid w:val="00B264BD"/>
    <w:rsid w:val="00B26834"/>
    <w:rsid w:val="00B26965"/>
    <w:rsid w:val="00B26D2D"/>
    <w:rsid w:val="00B26F5E"/>
    <w:rsid w:val="00B271F0"/>
    <w:rsid w:val="00B27434"/>
    <w:rsid w:val="00B27452"/>
    <w:rsid w:val="00B27562"/>
    <w:rsid w:val="00B2759C"/>
    <w:rsid w:val="00B277D2"/>
    <w:rsid w:val="00B27A67"/>
    <w:rsid w:val="00B27B5E"/>
    <w:rsid w:val="00B27FA4"/>
    <w:rsid w:val="00B301AD"/>
    <w:rsid w:val="00B303BF"/>
    <w:rsid w:val="00B304CF"/>
    <w:rsid w:val="00B30806"/>
    <w:rsid w:val="00B30866"/>
    <w:rsid w:val="00B30942"/>
    <w:rsid w:val="00B30D56"/>
    <w:rsid w:val="00B3149C"/>
    <w:rsid w:val="00B315D9"/>
    <w:rsid w:val="00B31C4C"/>
    <w:rsid w:val="00B31CB3"/>
    <w:rsid w:val="00B31D48"/>
    <w:rsid w:val="00B32095"/>
    <w:rsid w:val="00B321F1"/>
    <w:rsid w:val="00B323DA"/>
    <w:rsid w:val="00B32569"/>
    <w:rsid w:val="00B3268C"/>
    <w:rsid w:val="00B32720"/>
    <w:rsid w:val="00B32B09"/>
    <w:rsid w:val="00B32D23"/>
    <w:rsid w:val="00B33125"/>
    <w:rsid w:val="00B33136"/>
    <w:rsid w:val="00B3322D"/>
    <w:rsid w:val="00B33231"/>
    <w:rsid w:val="00B332AA"/>
    <w:rsid w:val="00B332FC"/>
    <w:rsid w:val="00B33457"/>
    <w:rsid w:val="00B3351A"/>
    <w:rsid w:val="00B3377E"/>
    <w:rsid w:val="00B3385E"/>
    <w:rsid w:val="00B3388D"/>
    <w:rsid w:val="00B33AB3"/>
    <w:rsid w:val="00B33AE9"/>
    <w:rsid w:val="00B33EF4"/>
    <w:rsid w:val="00B34138"/>
    <w:rsid w:val="00B34BF8"/>
    <w:rsid w:val="00B34DA5"/>
    <w:rsid w:val="00B34E2D"/>
    <w:rsid w:val="00B3509E"/>
    <w:rsid w:val="00B35274"/>
    <w:rsid w:val="00B35466"/>
    <w:rsid w:val="00B35470"/>
    <w:rsid w:val="00B35734"/>
    <w:rsid w:val="00B35761"/>
    <w:rsid w:val="00B3583A"/>
    <w:rsid w:val="00B358DA"/>
    <w:rsid w:val="00B35FEC"/>
    <w:rsid w:val="00B362CE"/>
    <w:rsid w:val="00B363CB"/>
    <w:rsid w:val="00B364FD"/>
    <w:rsid w:val="00B36724"/>
    <w:rsid w:val="00B36972"/>
    <w:rsid w:val="00B371F6"/>
    <w:rsid w:val="00B37D71"/>
    <w:rsid w:val="00B37E7D"/>
    <w:rsid w:val="00B37FA3"/>
    <w:rsid w:val="00B403FF"/>
    <w:rsid w:val="00B40603"/>
    <w:rsid w:val="00B406B0"/>
    <w:rsid w:val="00B40732"/>
    <w:rsid w:val="00B4093E"/>
    <w:rsid w:val="00B40B1F"/>
    <w:rsid w:val="00B40EB7"/>
    <w:rsid w:val="00B40F66"/>
    <w:rsid w:val="00B41758"/>
    <w:rsid w:val="00B41815"/>
    <w:rsid w:val="00B419BA"/>
    <w:rsid w:val="00B41DB7"/>
    <w:rsid w:val="00B41EEC"/>
    <w:rsid w:val="00B42081"/>
    <w:rsid w:val="00B42580"/>
    <w:rsid w:val="00B427E3"/>
    <w:rsid w:val="00B42AC8"/>
    <w:rsid w:val="00B42B1E"/>
    <w:rsid w:val="00B42B1F"/>
    <w:rsid w:val="00B43080"/>
    <w:rsid w:val="00B432F7"/>
    <w:rsid w:val="00B43520"/>
    <w:rsid w:val="00B436AC"/>
    <w:rsid w:val="00B43872"/>
    <w:rsid w:val="00B438DF"/>
    <w:rsid w:val="00B43B22"/>
    <w:rsid w:val="00B43C9F"/>
    <w:rsid w:val="00B43CA0"/>
    <w:rsid w:val="00B44670"/>
    <w:rsid w:val="00B44974"/>
    <w:rsid w:val="00B44B5C"/>
    <w:rsid w:val="00B44D3D"/>
    <w:rsid w:val="00B44D6A"/>
    <w:rsid w:val="00B44FB8"/>
    <w:rsid w:val="00B44FCF"/>
    <w:rsid w:val="00B45588"/>
    <w:rsid w:val="00B4562C"/>
    <w:rsid w:val="00B45F71"/>
    <w:rsid w:val="00B4632B"/>
    <w:rsid w:val="00B46481"/>
    <w:rsid w:val="00B46661"/>
    <w:rsid w:val="00B467BB"/>
    <w:rsid w:val="00B4690E"/>
    <w:rsid w:val="00B46A1B"/>
    <w:rsid w:val="00B46C5A"/>
    <w:rsid w:val="00B474A2"/>
    <w:rsid w:val="00B47649"/>
    <w:rsid w:val="00B47737"/>
    <w:rsid w:val="00B4779E"/>
    <w:rsid w:val="00B478B5"/>
    <w:rsid w:val="00B47A88"/>
    <w:rsid w:val="00B47AFC"/>
    <w:rsid w:val="00B47F3A"/>
    <w:rsid w:val="00B47FC2"/>
    <w:rsid w:val="00B47FED"/>
    <w:rsid w:val="00B50738"/>
    <w:rsid w:val="00B50AC6"/>
    <w:rsid w:val="00B50DA3"/>
    <w:rsid w:val="00B50EE5"/>
    <w:rsid w:val="00B50F78"/>
    <w:rsid w:val="00B50FA8"/>
    <w:rsid w:val="00B51021"/>
    <w:rsid w:val="00B5172D"/>
    <w:rsid w:val="00B517C2"/>
    <w:rsid w:val="00B518A4"/>
    <w:rsid w:val="00B51943"/>
    <w:rsid w:val="00B51961"/>
    <w:rsid w:val="00B51C22"/>
    <w:rsid w:val="00B51C8A"/>
    <w:rsid w:val="00B51D2B"/>
    <w:rsid w:val="00B5216D"/>
    <w:rsid w:val="00B52389"/>
    <w:rsid w:val="00B52439"/>
    <w:rsid w:val="00B5269A"/>
    <w:rsid w:val="00B52864"/>
    <w:rsid w:val="00B529FA"/>
    <w:rsid w:val="00B52A0C"/>
    <w:rsid w:val="00B52C66"/>
    <w:rsid w:val="00B52E51"/>
    <w:rsid w:val="00B53661"/>
    <w:rsid w:val="00B53716"/>
    <w:rsid w:val="00B537C7"/>
    <w:rsid w:val="00B53CB7"/>
    <w:rsid w:val="00B53E5A"/>
    <w:rsid w:val="00B54062"/>
    <w:rsid w:val="00B54099"/>
    <w:rsid w:val="00B54172"/>
    <w:rsid w:val="00B54173"/>
    <w:rsid w:val="00B5420B"/>
    <w:rsid w:val="00B5429D"/>
    <w:rsid w:val="00B5453D"/>
    <w:rsid w:val="00B54585"/>
    <w:rsid w:val="00B54802"/>
    <w:rsid w:val="00B54C56"/>
    <w:rsid w:val="00B54D35"/>
    <w:rsid w:val="00B54E55"/>
    <w:rsid w:val="00B54EF3"/>
    <w:rsid w:val="00B54F91"/>
    <w:rsid w:val="00B55299"/>
    <w:rsid w:val="00B55395"/>
    <w:rsid w:val="00B55588"/>
    <w:rsid w:val="00B556D9"/>
    <w:rsid w:val="00B55A0B"/>
    <w:rsid w:val="00B55A40"/>
    <w:rsid w:val="00B55A5E"/>
    <w:rsid w:val="00B55A6F"/>
    <w:rsid w:val="00B55C43"/>
    <w:rsid w:val="00B5609F"/>
    <w:rsid w:val="00B5634B"/>
    <w:rsid w:val="00B56852"/>
    <w:rsid w:val="00B569BD"/>
    <w:rsid w:val="00B569E1"/>
    <w:rsid w:val="00B56BF7"/>
    <w:rsid w:val="00B56E10"/>
    <w:rsid w:val="00B56F6F"/>
    <w:rsid w:val="00B570D8"/>
    <w:rsid w:val="00B57169"/>
    <w:rsid w:val="00B57397"/>
    <w:rsid w:val="00B573FB"/>
    <w:rsid w:val="00B5742B"/>
    <w:rsid w:val="00B575DE"/>
    <w:rsid w:val="00B579D5"/>
    <w:rsid w:val="00B607C8"/>
    <w:rsid w:val="00B6093E"/>
    <w:rsid w:val="00B60D01"/>
    <w:rsid w:val="00B60D82"/>
    <w:rsid w:val="00B60E68"/>
    <w:rsid w:val="00B61081"/>
    <w:rsid w:val="00B6115F"/>
    <w:rsid w:val="00B612A3"/>
    <w:rsid w:val="00B61599"/>
    <w:rsid w:val="00B615FA"/>
    <w:rsid w:val="00B616BF"/>
    <w:rsid w:val="00B6174C"/>
    <w:rsid w:val="00B61B58"/>
    <w:rsid w:val="00B61F25"/>
    <w:rsid w:val="00B61F89"/>
    <w:rsid w:val="00B62413"/>
    <w:rsid w:val="00B62512"/>
    <w:rsid w:val="00B626A6"/>
    <w:rsid w:val="00B62858"/>
    <w:rsid w:val="00B62902"/>
    <w:rsid w:val="00B62BBB"/>
    <w:rsid w:val="00B62CC8"/>
    <w:rsid w:val="00B62D20"/>
    <w:rsid w:val="00B62F0D"/>
    <w:rsid w:val="00B630CB"/>
    <w:rsid w:val="00B630D1"/>
    <w:rsid w:val="00B63E6B"/>
    <w:rsid w:val="00B641DB"/>
    <w:rsid w:val="00B642AE"/>
    <w:rsid w:val="00B6430D"/>
    <w:rsid w:val="00B643D2"/>
    <w:rsid w:val="00B648FA"/>
    <w:rsid w:val="00B64C97"/>
    <w:rsid w:val="00B64F50"/>
    <w:rsid w:val="00B65CE5"/>
    <w:rsid w:val="00B65E04"/>
    <w:rsid w:val="00B6603A"/>
    <w:rsid w:val="00B66047"/>
    <w:rsid w:val="00B6608B"/>
    <w:rsid w:val="00B660C9"/>
    <w:rsid w:val="00B6610A"/>
    <w:rsid w:val="00B663B3"/>
    <w:rsid w:val="00B664DF"/>
    <w:rsid w:val="00B6651E"/>
    <w:rsid w:val="00B66697"/>
    <w:rsid w:val="00B66B31"/>
    <w:rsid w:val="00B67284"/>
    <w:rsid w:val="00B67406"/>
    <w:rsid w:val="00B676C3"/>
    <w:rsid w:val="00B6799E"/>
    <w:rsid w:val="00B67C36"/>
    <w:rsid w:val="00B67E49"/>
    <w:rsid w:val="00B67F0F"/>
    <w:rsid w:val="00B67FE5"/>
    <w:rsid w:val="00B708EE"/>
    <w:rsid w:val="00B70AD0"/>
    <w:rsid w:val="00B70BA6"/>
    <w:rsid w:val="00B70BCC"/>
    <w:rsid w:val="00B70D1E"/>
    <w:rsid w:val="00B710EA"/>
    <w:rsid w:val="00B71165"/>
    <w:rsid w:val="00B71473"/>
    <w:rsid w:val="00B714FF"/>
    <w:rsid w:val="00B7178A"/>
    <w:rsid w:val="00B718D8"/>
    <w:rsid w:val="00B71919"/>
    <w:rsid w:val="00B71A66"/>
    <w:rsid w:val="00B71C95"/>
    <w:rsid w:val="00B71D88"/>
    <w:rsid w:val="00B71EC7"/>
    <w:rsid w:val="00B72053"/>
    <w:rsid w:val="00B72055"/>
    <w:rsid w:val="00B7230E"/>
    <w:rsid w:val="00B723AF"/>
    <w:rsid w:val="00B72494"/>
    <w:rsid w:val="00B7277C"/>
    <w:rsid w:val="00B727A3"/>
    <w:rsid w:val="00B72D9F"/>
    <w:rsid w:val="00B72F96"/>
    <w:rsid w:val="00B730E3"/>
    <w:rsid w:val="00B73179"/>
    <w:rsid w:val="00B7319A"/>
    <w:rsid w:val="00B734DB"/>
    <w:rsid w:val="00B73504"/>
    <w:rsid w:val="00B73672"/>
    <w:rsid w:val="00B739FB"/>
    <w:rsid w:val="00B73CBF"/>
    <w:rsid w:val="00B73F04"/>
    <w:rsid w:val="00B741DE"/>
    <w:rsid w:val="00B741F7"/>
    <w:rsid w:val="00B74328"/>
    <w:rsid w:val="00B74A1C"/>
    <w:rsid w:val="00B74CED"/>
    <w:rsid w:val="00B74EAD"/>
    <w:rsid w:val="00B74FDA"/>
    <w:rsid w:val="00B75131"/>
    <w:rsid w:val="00B751DE"/>
    <w:rsid w:val="00B7540B"/>
    <w:rsid w:val="00B755FD"/>
    <w:rsid w:val="00B756D9"/>
    <w:rsid w:val="00B75753"/>
    <w:rsid w:val="00B7598C"/>
    <w:rsid w:val="00B75D81"/>
    <w:rsid w:val="00B75D9D"/>
    <w:rsid w:val="00B75EFA"/>
    <w:rsid w:val="00B76012"/>
    <w:rsid w:val="00B760AC"/>
    <w:rsid w:val="00B760DF"/>
    <w:rsid w:val="00B76155"/>
    <w:rsid w:val="00B767BB"/>
    <w:rsid w:val="00B7697A"/>
    <w:rsid w:val="00B76DA9"/>
    <w:rsid w:val="00B76EE3"/>
    <w:rsid w:val="00B772D4"/>
    <w:rsid w:val="00B77617"/>
    <w:rsid w:val="00B777CC"/>
    <w:rsid w:val="00B77936"/>
    <w:rsid w:val="00B77B1F"/>
    <w:rsid w:val="00B77B21"/>
    <w:rsid w:val="00B77D24"/>
    <w:rsid w:val="00B77D31"/>
    <w:rsid w:val="00B77D36"/>
    <w:rsid w:val="00B77DBA"/>
    <w:rsid w:val="00B77E0E"/>
    <w:rsid w:val="00B80259"/>
    <w:rsid w:val="00B803C5"/>
    <w:rsid w:val="00B805FC"/>
    <w:rsid w:val="00B80A41"/>
    <w:rsid w:val="00B80B88"/>
    <w:rsid w:val="00B80DD1"/>
    <w:rsid w:val="00B8107D"/>
    <w:rsid w:val="00B8144C"/>
    <w:rsid w:val="00B81640"/>
    <w:rsid w:val="00B8174B"/>
    <w:rsid w:val="00B817D1"/>
    <w:rsid w:val="00B819AA"/>
    <w:rsid w:val="00B819B6"/>
    <w:rsid w:val="00B81A84"/>
    <w:rsid w:val="00B81AC1"/>
    <w:rsid w:val="00B81CF3"/>
    <w:rsid w:val="00B81D21"/>
    <w:rsid w:val="00B81EDD"/>
    <w:rsid w:val="00B820BF"/>
    <w:rsid w:val="00B82329"/>
    <w:rsid w:val="00B82375"/>
    <w:rsid w:val="00B82FF5"/>
    <w:rsid w:val="00B83159"/>
    <w:rsid w:val="00B832DA"/>
    <w:rsid w:val="00B835A4"/>
    <w:rsid w:val="00B83643"/>
    <w:rsid w:val="00B83A8D"/>
    <w:rsid w:val="00B83C85"/>
    <w:rsid w:val="00B846C4"/>
    <w:rsid w:val="00B84A7D"/>
    <w:rsid w:val="00B84ED7"/>
    <w:rsid w:val="00B84F94"/>
    <w:rsid w:val="00B851A3"/>
    <w:rsid w:val="00B85552"/>
    <w:rsid w:val="00B85678"/>
    <w:rsid w:val="00B85801"/>
    <w:rsid w:val="00B85B94"/>
    <w:rsid w:val="00B85D5A"/>
    <w:rsid w:val="00B85F53"/>
    <w:rsid w:val="00B86A0A"/>
    <w:rsid w:val="00B86B04"/>
    <w:rsid w:val="00B86B79"/>
    <w:rsid w:val="00B86D22"/>
    <w:rsid w:val="00B86DD8"/>
    <w:rsid w:val="00B86EE9"/>
    <w:rsid w:val="00B86F9B"/>
    <w:rsid w:val="00B87460"/>
    <w:rsid w:val="00B87752"/>
    <w:rsid w:val="00B8778C"/>
    <w:rsid w:val="00B87B24"/>
    <w:rsid w:val="00B87B50"/>
    <w:rsid w:val="00B87E22"/>
    <w:rsid w:val="00B87F0B"/>
    <w:rsid w:val="00B87FAE"/>
    <w:rsid w:val="00B9000B"/>
    <w:rsid w:val="00B90013"/>
    <w:rsid w:val="00B90260"/>
    <w:rsid w:val="00B904C2"/>
    <w:rsid w:val="00B90650"/>
    <w:rsid w:val="00B90A7E"/>
    <w:rsid w:val="00B90D56"/>
    <w:rsid w:val="00B90E4C"/>
    <w:rsid w:val="00B912CC"/>
    <w:rsid w:val="00B913C8"/>
    <w:rsid w:val="00B91565"/>
    <w:rsid w:val="00B915C0"/>
    <w:rsid w:val="00B91AD4"/>
    <w:rsid w:val="00B91D52"/>
    <w:rsid w:val="00B91D98"/>
    <w:rsid w:val="00B91E47"/>
    <w:rsid w:val="00B91F86"/>
    <w:rsid w:val="00B9275C"/>
    <w:rsid w:val="00B928E7"/>
    <w:rsid w:val="00B92CB8"/>
    <w:rsid w:val="00B92DF6"/>
    <w:rsid w:val="00B92E3A"/>
    <w:rsid w:val="00B9314B"/>
    <w:rsid w:val="00B93256"/>
    <w:rsid w:val="00B93804"/>
    <w:rsid w:val="00B9397E"/>
    <w:rsid w:val="00B93C21"/>
    <w:rsid w:val="00B93DB9"/>
    <w:rsid w:val="00B943D7"/>
    <w:rsid w:val="00B94410"/>
    <w:rsid w:val="00B9454D"/>
    <w:rsid w:val="00B94CC3"/>
    <w:rsid w:val="00B94DED"/>
    <w:rsid w:val="00B951E1"/>
    <w:rsid w:val="00B954FB"/>
    <w:rsid w:val="00B95687"/>
    <w:rsid w:val="00B95D53"/>
    <w:rsid w:val="00B95FCC"/>
    <w:rsid w:val="00B9631D"/>
    <w:rsid w:val="00B9697E"/>
    <w:rsid w:val="00B96C62"/>
    <w:rsid w:val="00B97032"/>
    <w:rsid w:val="00B9729A"/>
    <w:rsid w:val="00B97314"/>
    <w:rsid w:val="00B97696"/>
    <w:rsid w:val="00B97744"/>
    <w:rsid w:val="00B978C4"/>
    <w:rsid w:val="00B97A41"/>
    <w:rsid w:val="00B97ADA"/>
    <w:rsid w:val="00B97B24"/>
    <w:rsid w:val="00B97D4B"/>
    <w:rsid w:val="00B97EDC"/>
    <w:rsid w:val="00B97FDA"/>
    <w:rsid w:val="00BA0179"/>
    <w:rsid w:val="00BA01A5"/>
    <w:rsid w:val="00BA032D"/>
    <w:rsid w:val="00BA03E5"/>
    <w:rsid w:val="00BA0A81"/>
    <w:rsid w:val="00BA0D92"/>
    <w:rsid w:val="00BA1069"/>
    <w:rsid w:val="00BA1105"/>
    <w:rsid w:val="00BA14A8"/>
    <w:rsid w:val="00BA14CB"/>
    <w:rsid w:val="00BA1637"/>
    <w:rsid w:val="00BA164A"/>
    <w:rsid w:val="00BA16C5"/>
    <w:rsid w:val="00BA1A5E"/>
    <w:rsid w:val="00BA1BEA"/>
    <w:rsid w:val="00BA1D80"/>
    <w:rsid w:val="00BA230B"/>
    <w:rsid w:val="00BA2755"/>
    <w:rsid w:val="00BA2948"/>
    <w:rsid w:val="00BA298A"/>
    <w:rsid w:val="00BA2A3A"/>
    <w:rsid w:val="00BA2A55"/>
    <w:rsid w:val="00BA30B4"/>
    <w:rsid w:val="00BA3284"/>
    <w:rsid w:val="00BA35D1"/>
    <w:rsid w:val="00BA3856"/>
    <w:rsid w:val="00BA3950"/>
    <w:rsid w:val="00BA3A18"/>
    <w:rsid w:val="00BA3ADA"/>
    <w:rsid w:val="00BA3B6D"/>
    <w:rsid w:val="00BA3F05"/>
    <w:rsid w:val="00BA3F0C"/>
    <w:rsid w:val="00BA438E"/>
    <w:rsid w:val="00BA4A08"/>
    <w:rsid w:val="00BA4B9E"/>
    <w:rsid w:val="00BA5147"/>
    <w:rsid w:val="00BA51CB"/>
    <w:rsid w:val="00BA5302"/>
    <w:rsid w:val="00BA5368"/>
    <w:rsid w:val="00BA566D"/>
    <w:rsid w:val="00BA5752"/>
    <w:rsid w:val="00BA5A71"/>
    <w:rsid w:val="00BA5A88"/>
    <w:rsid w:val="00BA5AD1"/>
    <w:rsid w:val="00BA5BFA"/>
    <w:rsid w:val="00BA5F1D"/>
    <w:rsid w:val="00BA5FDC"/>
    <w:rsid w:val="00BA6160"/>
    <w:rsid w:val="00BA62AF"/>
    <w:rsid w:val="00BA62CF"/>
    <w:rsid w:val="00BA6349"/>
    <w:rsid w:val="00BA6568"/>
    <w:rsid w:val="00BA6753"/>
    <w:rsid w:val="00BA6973"/>
    <w:rsid w:val="00BA6B78"/>
    <w:rsid w:val="00BA6EDF"/>
    <w:rsid w:val="00BA6FAB"/>
    <w:rsid w:val="00BA7007"/>
    <w:rsid w:val="00BA709C"/>
    <w:rsid w:val="00BA71B9"/>
    <w:rsid w:val="00BA734C"/>
    <w:rsid w:val="00BA7575"/>
    <w:rsid w:val="00BA75E5"/>
    <w:rsid w:val="00BA781E"/>
    <w:rsid w:val="00BA782D"/>
    <w:rsid w:val="00BA7C36"/>
    <w:rsid w:val="00BA7F52"/>
    <w:rsid w:val="00BA7F88"/>
    <w:rsid w:val="00BB00CF"/>
    <w:rsid w:val="00BB01F5"/>
    <w:rsid w:val="00BB09B9"/>
    <w:rsid w:val="00BB102C"/>
    <w:rsid w:val="00BB1144"/>
    <w:rsid w:val="00BB1184"/>
    <w:rsid w:val="00BB1299"/>
    <w:rsid w:val="00BB13B2"/>
    <w:rsid w:val="00BB15CA"/>
    <w:rsid w:val="00BB18F3"/>
    <w:rsid w:val="00BB1FA3"/>
    <w:rsid w:val="00BB24DA"/>
    <w:rsid w:val="00BB2648"/>
    <w:rsid w:val="00BB28B5"/>
    <w:rsid w:val="00BB2A19"/>
    <w:rsid w:val="00BB2A4E"/>
    <w:rsid w:val="00BB2B73"/>
    <w:rsid w:val="00BB2C7B"/>
    <w:rsid w:val="00BB2E8C"/>
    <w:rsid w:val="00BB324E"/>
    <w:rsid w:val="00BB340C"/>
    <w:rsid w:val="00BB3A2B"/>
    <w:rsid w:val="00BB3DCE"/>
    <w:rsid w:val="00BB4150"/>
    <w:rsid w:val="00BB4152"/>
    <w:rsid w:val="00BB4293"/>
    <w:rsid w:val="00BB4545"/>
    <w:rsid w:val="00BB4730"/>
    <w:rsid w:val="00BB4BD9"/>
    <w:rsid w:val="00BB4E83"/>
    <w:rsid w:val="00BB54CB"/>
    <w:rsid w:val="00BB5A41"/>
    <w:rsid w:val="00BB5B4B"/>
    <w:rsid w:val="00BB619C"/>
    <w:rsid w:val="00BB6563"/>
    <w:rsid w:val="00BB665C"/>
    <w:rsid w:val="00BB67D5"/>
    <w:rsid w:val="00BB688F"/>
    <w:rsid w:val="00BB732F"/>
    <w:rsid w:val="00BB734D"/>
    <w:rsid w:val="00BB7774"/>
    <w:rsid w:val="00BB7796"/>
    <w:rsid w:val="00BB7799"/>
    <w:rsid w:val="00BB77BF"/>
    <w:rsid w:val="00BB7CC5"/>
    <w:rsid w:val="00BB7D5A"/>
    <w:rsid w:val="00BB7F36"/>
    <w:rsid w:val="00BC002B"/>
    <w:rsid w:val="00BC0136"/>
    <w:rsid w:val="00BC0896"/>
    <w:rsid w:val="00BC0BAD"/>
    <w:rsid w:val="00BC0DAB"/>
    <w:rsid w:val="00BC0DBA"/>
    <w:rsid w:val="00BC1146"/>
    <w:rsid w:val="00BC1521"/>
    <w:rsid w:val="00BC155D"/>
    <w:rsid w:val="00BC16C0"/>
    <w:rsid w:val="00BC1DF1"/>
    <w:rsid w:val="00BC1F0F"/>
    <w:rsid w:val="00BC2089"/>
    <w:rsid w:val="00BC20B6"/>
    <w:rsid w:val="00BC221E"/>
    <w:rsid w:val="00BC295A"/>
    <w:rsid w:val="00BC29F6"/>
    <w:rsid w:val="00BC2A50"/>
    <w:rsid w:val="00BC2CC9"/>
    <w:rsid w:val="00BC2CFF"/>
    <w:rsid w:val="00BC2E44"/>
    <w:rsid w:val="00BC3153"/>
    <w:rsid w:val="00BC3177"/>
    <w:rsid w:val="00BC3418"/>
    <w:rsid w:val="00BC35BA"/>
    <w:rsid w:val="00BC362C"/>
    <w:rsid w:val="00BC38D9"/>
    <w:rsid w:val="00BC38F0"/>
    <w:rsid w:val="00BC3B6E"/>
    <w:rsid w:val="00BC400A"/>
    <w:rsid w:val="00BC4701"/>
    <w:rsid w:val="00BC4AC7"/>
    <w:rsid w:val="00BC4C10"/>
    <w:rsid w:val="00BC4C81"/>
    <w:rsid w:val="00BC4CD7"/>
    <w:rsid w:val="00BC4D15"/>
    <w:rsid w:val="00BC4D33"/>
    <w:rsid w:val="00BC4E1F"/>
    <w:rsid w:val="00BC4E26"/>
    <w:rsid w:val="00BC522C"/>
    <w:rsid w:val="00BC52C5"/>
    <w:rsid w:val="00BC5BF4"/>
    <w:rsid w:val="00BC5DA6"/>
    <w:rsid w:val="00BC5E9E"/>
    <w:rsid w:val="00BC5F8F"/>
    <w:rsid w:val="00BC6038"/>
    <w:rsid w:val="00BC66BF"/>
    <w:rsid w:val="00BC677F"/>
    <w:rsid w:val="00BC723E"/>
    <w:rsid w:val="00BC726D"/>
    <w:rsid w:val="00BC76BD"/>
    <w:rsid w:val="00BC7C3A"/>
    <w:rsid w:val="00BC7D4E"/>
    <w:rsid w:val="00BC7FB2"/>
    <w:rsid w:val="00BD0323"/>
    <w:rsid w:val="00BD0661"/>
    <w:rsid w:val="00BD0842"/>
    <w:rsid w:val="00BD08A0"/>
    <w:rsid w:val="00BD093B"/>
    <w:rsid w:val="00BD096D"/>
    <w:rsid w:val="00BD0A97"/>
    <w:rsid w:val="00BD0E45"/>
    <w:rsid w:val="00BD0EBB"/>
    <w:rsid w:val="00BD0FD2"/>
    <w:rsid w:val="00BD133C"/>
    <w:rsid w:val="00BD16F1"/>
    <w:rsid w:val="00BD17ED"/>
    <w:rsid w:val="00BD19D7"/>
    <w:rsid w:val="00BD1AB1"/>
    <w:rsid w:val="00BD1CED"/>
    <w:rsid w:val="00BD1EA1"/>
    <w:rsid w:val="00BD1F8C"/>
    <w:rsid w:val="00BD1FFB"/>
    <w:rsid w:val="00BD2058"/>
    <w:rsid w:val="00BD2083"/>
    <w:rsid w:val="00BD209D"/>
    <w:rsid w:val="00BD270D"/>
    <w:rsid w:val="00BD2DA9"/>
    <w:rsid w:val="00BD2FBE"/>
    <w:rsid w:val="00BD3204"/>
    <w:rsid w:val="00BD32F6"/>
    <w:rsid w:val="00BD339A"/>
    <w:rsid w:val="00BD35AE"/>
    <w:rsid w:val="00BD3707"/>
    <w:rsid w:val="00BD387D"/>
    <w:rsid w:val="00BD3956"/>
    <w:rsid w:val="00BD3967"/>
    <w:rsid w:val="00BD39A8"/>
    <w:rsid w:val="00BD3A21"/>
    <w:rsid w:val="00BD3AA5"/>
    <w:rsid w:val="00BD3F9D"/>
    <w:rsid w:val="00BD44CA"/>
    <w:rsid w:val="00BD45A5"/>
    <w:rsid w:val="00BD4D02"/>
    <w:rsid w:val="00BD4E40"/>
    <w:rsid w:val="00BD504D"/>
    <w:rsid w:val="00BD540D"/>
    <w:rsid w:val="00BD56AF"/>
    <w:rsid w:val="00BD59C9"/>
    <w:rsid w:val="00BD5D5A"/>
    <w:rsid w:val="00BD6127"/>
    <w:rsid w:val="00BD618F"/>
    <w:rsid w:val="00BD6395"/>
    <w:rsid w:val="00BD6930"/>
    <w:rsid w:val="00BD69AF"/>
    <w:rsid w:val="00BD69C4"/>
    <w:rsid w:val="00BD6F7E"/>
    <w:rsid w:val="00BD7034"/>
    <w:rsid w:val="00BD70B5"/>
    <w:rsid w:val="00BD7206"/>
    <w:rsid w:val="00BD7421"/>
    <w:rsid w:val="00BE0059"/>
    <w:rsid w:val="00BE0066"/>
    <w:rsid w:val="00BE0278"/>
    <w:rsid w:val="00BE0AE8"/>
    <w:rsid w:val="00BE0AF9"/>
    <w:rsid w:val="00BE0D66"/>
    <w:rsid w:val="00BE107C"/>
    <w:rsid w:val="00BE1547"/>
    <w:rsid w:val="00BE16AC"/>
    <w:rsid w:val="00BE17E9"/>
    <w:rsid w:val="00BE1A34"/>
    <w:rsid w:val="00BE1B2C"/>
    <w:rsid w:val="00BE1F72"/>
    <w:rsid w:val="00BE2259"/>
    <w:rsid w:val="00BE2552"/>
    <w:rsid w:val="00BE2964"/>
    <w:rsid w:val="00BE31A1"/>
    <w:rsid w:val="00BE325D"/>
    <w:rsid w:val="00BE3575"/>
    <w:rsid w:val="00BE36A8"/>
    <w:rsid w:val="00BE36F7"/>
    <w:rsid w:val="00BE3701"/>
    <w:rsid w:val="00BE3832"/>
    <w:rsid w:val="00BE3D3F"/>
    <w:rsid w:val="00BE3F5D"/>
    <w:rsid w:val="00BE3FB9"/>
    <w:rsid w:val="00BE445B"/>
    <w:rsid w:val="00BE45B8"/>
    <w:rsid w:val="00BE46CC"/>
    <w:rsid w:val="00BE4846"/>
    <w:rsid w:val="00BE4B10"/>
    <w:rsid w:val="00BE4E0E"/>
    <w:rsid w:val="00BE4F2B"/>
    <w:rsid w:val="00BE500F"/>
    <w:rsid w:val="00BE51A6"/>
    <w:rsid w:val="00BE533A"/>
    <w:rsid w:val="00BE54C8"/>
    <w:rsid w:val="00BE5501"/>
    <w:rsid w:val="00BE551B"/>
    <w:rsid w:val="00BE5524"/>
    <w:rsid w:val="00BE5757"/>
    <w:rsid w:val="00BE5776"/>
    <w:rsid w:val="00BE59A7"/>
    <w:rsid w:val="00BE5A4E"/>
    <w:rsid w:val="00BE63BA"/>
    <w:rsid w:val="00BE6BC6"/>
    <w:rsid w:val="00BE6BE9"/>
    <w:rsid w:val="00BE6C13"/>
    <w:rsid w:val="00BE6DCC"/>
    <w:rsid w:val="00BE6E92"/>
    <w:rsid w:val="00BE7162"/>
    <w:rsid w:val="00BE7505"/>
    <w:rsid w:val="00BE7A09"/>
    <w:rsid w:val="00BE7BD1"/>
    <w:rsid w:val="00BE7C60"/>
    <w:rsid w:val="00BF009A"/>
    <w:rsid w:val="00BF00AD"/>
    <w:rsid w:val="00BF013C"/>
    <w:rsid w:val="00BF03A4"/>
    <w:rsid w:val="00BF0938"/>
    <w:rsid w:val="00BF0997"/>
    <w:rsid w:val="00BF0A43"/>
    <w:rsid w:val="00BF0DE3"/>
    <w:rsid w:val="00BF1154"/>
    <w:rsid w:val="00BF1436"/>
    <w:rsid w:val="00BF14A8"/>
    <w:rsid w:val="00BF1529"/>
    <w:rsid w:val="00BF1632"/>
    <w:rsid w:val="00BF1688"/>
    <w:rsid w:val="00BF172A"/>
    <w:rsid w:val="00BF1B0C"/>
    <w:rsid w:val="00BF1C4E"/>
    <w:rsid w:val="00BF1CDA"/>
    <w:rsid w:val="00BF1FC5"/>
    <w:rsid w:val="00BF2375"/>
    <w:rsid w:val="00BF255E"/>
    <w:rsid w:val="00BF2676"/>
    <w:rsid w:val="00BF2BD5"/>
    <w:rsid w:val="00BF2F87"/>
    <w:rsid w:val="00BF316E"/>
    <w:rsid w:val="00BF32E0"/>
    <w:rsid w:val="00BF36D8"/>
    <w:rsid w:val="00BF37F7"/>
    <w:rsid w:val="00BF38B9"/>
    <w:rsid w:val="00BF38E4"/>
    <w:rsid w:val="00BF3D9E"/>
    <w:rsid w:val="00BF4242"/>
    <w:rsid w:val="00BF4322"/>
    <w:rsid w:val="00BF4494"/>
    <w:rsid w:val="00BF471A"/>
    <w:rsid w:val="00BF4957"/>
    <w:rsid w:val="00BF49A0"/>
    <w:rsid w:val="00BF4CF2"/>
    <w:rsid w:val="00BF4F01"/>
    <w:rsid w:val="00BF5144"/>
    <w:rsid w:val="00BF5806"/>
    <w:rsid w:val="00BF5AD1"/>
    <w:rsid w:val="00BF5BB5"/>
    <w:rsid w:val="00BF5D2D"/>
    <w:rsid w:val="00BF5EAD"/>
    <w:rsid w:val="00BF63D7"/>
    <w:rsid w:val="00BF63FA"/>
    <w:rsid w:val="00BF6C2F"/>
    <w:rsid w:val="00BF7063"/>
    <w:rsid w:val="00BF71EF"/>
    <w:rsid w:val="00BF7300"/>
    <w:rsid w:val="00BF753E"/>
    <w:rsid w:val="00BF7557"/>
    <w:rsid w:val="00BF7A73"/>
    <w:rsid w:val="00BF7D84"/>
    <w:rsid w:val="00C00086"/>
    <w:rsid w:val="00C002A7"/>
    <w:rsid w:val="00C00358"/>
    <w:rsid w:val="00C003E3"/>
    <w:rsid w:val="00C00504"/>
    <w:rsid w:val="00C005E2"/>
    <w:rsid w:val="00C00BA2"/>
    <w:rsid w:val="00C00D84"/>
    <w:rsid w:val="00C010C3"/>
    <w:rsid w:val="00C010F6"/>
    <w:rsid w:val="00C0149F"/>
    <w:rsid w:val="00C014D1"/>
    <w:rsid w:val="00C01741"/>
    <w:rsid w:val="00C01B5A"/>
    <w:rsid w:val="00C01E78"/>
    <w:rsid w:val="00C02074"/>
    <w:rsid w:val="00C02143"/>
    <w:rsid w:val="00C02404"/>
    <w:rsid w:val="00C025CC"/>
    <w:rsid w:val="00C02651"/>
    <w:rsid w:val="00C026CB"/>
    <w:rsid w:val="00C02809"/>
    <w:rsid w:val="00C0296F"/>
    <w:rsid w:val="00C02AF3"/>
    <w:rsid w:val="00C02BD8"/>
    <w:rsid w:val="00C02D47"/>
    <w:rsid w:val="00C02F0C"/>
    <w:rsid w:val="00C033F2"/>
    <w:rsid w:val="00C03702"/>
    <w:rsid w:val="00C0377D"/>
    <w:rsid w:val="00C03BB5"/>
    <w:rsid w:val="00C03D1B"/>
    <w:rsid w:val="00C03E8B"/>
    <w:rsid w:val="00C03F04"/>
    <w:rsid w:val="00C04004"/>
    <w:rsid w:val="00C0402C"/>
    <w:rsid w:val="00C0407D"/>
    <w:rsid w:val="00C0446B"/>
    <w:rsid w:val="00C04960"/>
    <w:rsid w:val="00C04BD5"/>
    <w:rsid w:val="00C04C6D"/>
    <w:rsid w:val="00C05363"/>
    <w:rsid w:val="00C055E5"/>
    <w:rsid w:val="00C059FD"/>
    <w:rsid w:val="00C05BB6"/>
    <w:rsid w:val="00C05BFE"/>
    <w:rsid w:val="00C060F9"/>
    <w:rsid w:val="00C06383"/>
    <w:rsid w:val="00C06864"/>
    <w:rsid w:val="00C06ADB"/>
    <w:rsid w:val="00C06B21"/>
    <w:rsid w:val="00C06DD0"/>
    <w:rsid w:val="00C06F52"/>
    <w:rsid w:val="00C071A7"/>
    <w:rsid w:val="00C07361"/>
    <w:rsid w:val="00C0745C"/>
    <w:rsid w:val="00C07E22"/>
    <w:rsid w:val="00C10052"/>
    <w:rsid w:val="00C10132"/>
    <w:rsid w:val="00C10188"/>
    <w:rsid w:val="00C101B4"/>
    <w:rsid w:val="00C101DF"/>
    <w:rsid w:val="00C102B5"/>
    <w:rsid w:val="00C1035C"/>
    <w:rsid w:val="00C10841"/>
    <w:rsid w:val="00C10DB5"/>
    <w:rsid w:val="00C10E4D"/>
    <w:rsid w:val="00C10EA1"/>
    <w:rsid w:val="00C10EEF"/>
    <w:rsid w:val="00C110F9"/>
    <w:rsid w:val="00C11232"/>
    <w:rsid w:val="00C11283"/>
    <w:rsid w:val="00C11531"/>
    <w:rsid w:val="00C1192C"/>
    <w:rsid w:val="00C11939"/>
    <w:rsid w:val="00C1193D"/>
    <w:rsid w:val="00C11A6D"/>
    <w:rsid w:val="00C11B46"/>
    <w:rsid w:val="00C11C6E"/>
    <w:rsid w:val="00C12133"/>
    <w:rsid w:val="00C12855"/>
    <w:rsid w:val="00C12EB1"/>
    <w:rsid w:val="00C12FC0"/>
    <w:rsid w:val="00C13561"/>
    <w:rsid w:val="00C1396A"/>
    <w:rsid w:val="00C13A87"/>
    <w:rsid w:val="00C13C53"/>
    <w:rsid w:val="00C1462E"/>
    <w:rsid w:val="00C149F9"/>
    <w:rsid w:val="00C14B85"/>
    <w:rsid w:val="00C14CC0"/>
    <w:rsid w:val="00C14D2F"/>
    <w:rsid w:val="00C14E0E"/>
    <w:rsid w:val="00C15077"/>
    <w:rsid w:val="00C1533A"/>
    <w:rsid w:val="00C15416"/>
    <w:rsid w:val="00C1566E"/>
    <w:rsid w:val="00C1568F"/>
    <w:rsid w:val="00C156EC"/>
    <w:rsid w:val="00C156FA"/>
    <w:rsid w:val="00C15888"/>
    <w:rsid w:val="00C15B4B"/>
    <w:rsid w:val="00C15B78"/>
    <w:rsid w:val="00C15E8C"/>
    <w:rsid w:val="00C15F94"/>
    <w:rsid w:val="00C164EE"/>
    <w:rsid w:val="00C1657E"/>
    <w:rsid w:val="00C169C3"/>
    <w:rsid w:val="00C16CF5"/>
    <w:rsid w:val="00C16EE8"/>
    <w:rsid w:val="00C170A6"/>
    <w:rsid w:val="00C1726B"/>
    <w:rsid w:val="00C174DE"/>
    <w:rsid w:val="00C1753F"/>
    <w:rsid w:val="00C17800"/>
    <w:rsid w:val="00C178AA"/>
    <w:rsid w:val="00C202E2"/>
    <w:rsid w:val="00C20327"/>
    <w:rsid w:val="00C20B64"/>
    <w:rsid w:val="00C20F38"/>
    <w:rsid w:val="00C20FB1"/>
    <w:rsid w:val="00C211C9"/>
    <w:rsid w:val="00C21637"/>
    <w:rsid w:val="00C2173A"/>
    <w:rsid w:val="00C217FD"/>
    <w:rsid w:val="00C21817"/>
    <w:rsid w:val="00C21895"/>
    <w:rsid w:val="00C21B75"/>
    <w:rsid w:val="00C21E9B"/>
    <w:rsid w:val="00C21F1F"/>
    <w:rsid w:val="00C2228E"/>
    <w:rsid w:val="00C22718"/>
    <w:rsid w:val="00C22736"/>
    <w:rsid w:val="00C22C1F"/>
    <w:rsid w:val="00C2308E"/>
    <w:rsid w:val="00C23166"/>
    <w:rsid w:val="00C236C2"/>
    <w:rsid w:val="00C23964"/>
    <w:rsid w:val="00C23BFA"/>
    <w:rsid w:val="00C240A4"/>
    <w:rsid w:val="00C2454A"/>
    <w:rsid w:val="00C246B4"/>
    <w:rsid w:val="00C247B5"/>
    <w:rsid w:val="00C24894"/>
    <w:rsid w:val="00C24A60"/>
    <w:rsid w:val="00C24B88"/>
    <w:rsid w:val="00C24C87"/>
    <w:rsid w:val="00C24CD2"/>
    <w:rsid w:val="00C24D13"/>
    <w:rsid w:val="00C24EEC"/>
    <w:rsid w:val="00C25254"/>
    <w:rsid w:val="00C252AB"/>
    <w:rsid w:val="00C25519"/>
    <w:rsid w:val="00C2558F"/>
    <w:rsid w:val="00C259BD"/>
    <w:rsid w:val="00C25CC5"/>
    <w:rsid w:val="00C25D22"/>
    <w:rsid w:val="00C25F92"/>
    <w:rsid w:val="00C26144"/>
    <w:rsid w:val="00C261E6"/>
    <w:rsid w:val="00C262B9"/>
    <w:rsid w:val="00C264B5"/>
    <w:rsid w:val="00C264FE"/>
    <w:rsid w:val="00C26798"/>
    <w:rsid w:val="00C268F5"/>
    <w:rsid w:val="00C271B1"/>
    <w:rsid w:val="00C27638"/>
    <w:rsid w:val="00C27F96"/>
    <w:rsid w:val="00C30275"/>
    <w:rsid w:val="00C303D4"/>
    <w:rsid w:val="00C30805"/>
    <w:rsid w:val="00C30811"/>
    <w:rsid w:val="00C309E3"/>
    <w:rsid w:val="00C30B4B"/>
    <w:rsid w:val="00C30E22"/>
    <w:rsid w:val="00C30E71"/>
    <w:rsid w:val="00C312DE"/>
    <w:rsid w:val="00C31559"/>
    <w:rsid w:val="00C316A5"/>
    <w:rsid w:val="00C317B2"/>
    <w:rsid w:val="00C3189C"/>
    <w:rsid w:val="00C31AE2"/>
    <w:rsid w:val="00C31B23"/>
    <w:rsid w:val="00C31D4D"/>
    <w:rsid w:val="00C31DC5"/>
    <w:rsid w:val="00C31EA1"/>
    <w:rsid w:val="00C31F97"/>
    <w:rsid w:val="00C321D2"/>
    <w:rsid w:val="00C324BE"/>
    <w:rsid w:val="00C32B85"/>
    <w:rsid w:val="00C333D7"/>
    <w:rsid w:val="00C335BF"/>
    <w:rsid w:val="00C3360C"/>
    <w:rsid w:val="00C33FBE"/>
    <w:rsid w:val="00C3419A"/>
    <w:rsid w:val="00C34270"/>
    <w:rsid w:val="00C34A3E"/>
    <w:rsid w:val="00C34AD1"/>
    <w:rsid w:val="00C34BFF"/>
    <w:rsid w:val="00C34CB8"/>
    <w:rsid w:val="00C34D6A"/>
    <w:rsid w:val="00C34E2F"/>
    <w:rsid w:val="00C3521F"/>
    <w:rsid w:val="00C3525F"/>
    <w:rsid w:val="00C35286"/>
    <w:rsid w:val="00C355AF"/>
    <w:rsid w:val="00C35733"/>
    <w:rsid w:val="00C357B0"/>
    <w:rsid w:val="00C357E7"/>
    <w:rsid w:val="00C35A3C"/>
    <w:rsid w:val="00C35E63"/>
    <w:rsid w:val="00C35F1D"/>
    <w:rsid w:val="00C35FC9"/>
    <w:rsid w:val="00C361F1"/>
    <w:rsid w:val="00C36212"/>
    <w:rsid w:val="00C3625D"/>
    <w:rsid w:val="00C36613"/>
    <w:rsid w:val="00C3682F"/>
    <w:rsid w:val="00C36913"/>
    <w:rsid w:val="00C36EFD"/>
    <w:rsid w:val="00C36F18"/>
    <w:rsid w:val="00C37099"/>
    <w:rsid w:val="00C3739A"/>
    <w:rsid w:val="00C3794E"/>
    <w:rsid w:val="00C37AE5"/>
    <w:rsid w:val="00C40021"/>
    <w:rsid w:val="00C4030D"/>
    <w:rsid w:val="00C405CB"/>
    <w:rsid w:val="00C4067E"/>
    <w:rsid w:val="00C40989"/>
    <w:rsid w:val="00C40C43"/>
    <w:rsid w:val="00C414E0"/>
    <w:rsid w:val="00C415B9"/>
    <w:rsid w:val="00C418E3"/>
    <w:rsid w:val="00C41C20"/>
    <w:rsid w:val="00C41CA5"/>
    <w:rsid w:val="00C41E31"/>
    <w:rsid w:val="00C41EEF"/>
    <w:rsid w:val="00C42006"/>
    <w:rsid w:val="00C42205"/>
    <w:rsid w:val="00C4283B"/>
    <w:rsid w:val="00C43025"/>
    <w:rsid w:val="00C431F7"/>
    <w:rsid w:val="00C43584"/>
    <w:rsid w:val="00C43589"/>
    <w:rsid w:val="00C437BA"/>
    <w:rsid w:val="00C4381F"/>
    <w:rsid w:val="00C43A44"/>
    <w:rsid w:val="00C43A6E"/>
    <w:rsid w:val="00C43E8B"/>
    <w:rsid w:val="00C43FB9"/>
    <w:rsid w:val="00C441B5"/>
    <w:rsid w:val="00C44291"/>
    <w:rsid w:val="00C4431A"/>
    <w:rsid w:val="00C44537"/>
    <w:rsid w:val="00C44A59"/>
    <w:rsid w:val="00C44F90"/>
    <w:rsid w:val="00C45118"/>
    <w:rsid w:val="00C451E1"/>
    <w:rsid w:val="00C4522D"/>
    <w:rsid w:val="00C454D2"/>
    <w:rsid w:val="00C46260"/>
    <w:rsid w:val="00C46375"/>
    <w:rsid w:val="00C466D7"/>
    <w:rsid w:val="00C46A12"/>
    <w:rsid w:val="00C46B9C"/>
    <w:rsid w:val="00C46BA1"/>
    <w:rsid w:val="00C4721F"/>
    <w:rsid w:val="00C4734E"/>
    <w:rsid w:val="00C47419"/>
    <w:rsid w:val="00C47587"/>
    <w:rsid w:val="00C475DD"/>
    <w:rsid w:val="00C47776"/>
    <w:rsid w:val="00C4793C"/>
    <w:rsid w:val="00C47A92"/>
    <w:rsid w:val="00C47BC4"/>
    <w:rsid w:val="00C500AD"/>
    <w:rsid w:val="00C501A2"/>
    <w:rsid w:val="00C50312"/>
    <w:rsid w:val="00C5037A"/>
    <w:rsid w:val="00C505E9"/>
    <w:rsid w:val="00C506CB"/>
    <w:rsid w:val="00C5073E"/>
    <w:rsid w:val="00C50926"/>
    <w:rsid w:val="00C50AE8"/>
    <w:rsid w:val="00C50EAE"/>
    <w:rsid w:val="00C50FE1"/>
    <w:rsid w:val="00C51040"/>
    <w:rsid w:val="00C515E4"/>
    <w:rsid w:val="00C51664"/>
    <w:rsid w:val="00C517A8"/>
    <w:rsid w:val="00C51FBE"/>
    <w:rsid w:val="00C520EE"/>
    <w:rsid w:val="00C52190"/>
    <w:rsid w:val="00C5219E"/>
    <w:rsid w:val="00C52566"/>
    <w:rsid w:val="00C52578"/>
    <w:rsid w:val="00C5261A"/>
    <w:rsid w:val="00C5275B"/>
    <w:rsid w:val="00C527D0"/>
    <w:rsid w:val="00C52948"/>
    <w:rsid w:val="00C52965"/>
    <w:rsid w:val="00C5298B"/>
    <w:rsid w:val="00C529DE"/>
    <w:rsid w:val="00C52AD0"/>
    <w:rsid w:val="00C52BB5"/>
    <w:rsid w:val="00C52D22"/>
    <w:rsid w:val="00C52EBF"/>
    <w:rsid w:val="00C52ECB"/>
    <w:rsid w:val="00C53475"/>
    <w:rsid w:val="00C53EDC"/>
    <w:rsid w:val="00C53FE0"/>
    <w:rsid w:val="00C543BF"/>
    <w:rsid w:val="00C546FD"/>
    <w:rsid w:val="00C54A06"/>
    <w:rsid w:val="00C54BB9"/>
    <w:rsid w:val="00C54C35"/>
    <w:rsid w:val="00C550E2"/>
    <w:rsid w:val="00C5527C"/>
    <w:rsid w:val="00C553DE"/>
    <w:rsid w:val="00C55682"/>
    <w:rsid w:val="00C55695"/>
    <w:rsid w:val="00C557BC"/>
    <w:rsid w:val="00C55956"/>
    <w:rsid w:val="00C55A11"/>
    <w:rsid w:val="00C55DEC"/>
    <w:rsid w:val="00C56095"/>
    <w:rsid w:val="00C56143"/>
    <w:rsid w:val="00C56358"/>
    <w:rsid w:val="00C56699"/>
    <w:rsid w:val="00C56743"/>
    <w:rsid w:val="00C56C6C"/>
    <w:rsid w:val="00C56C85"/>
    <w:rsid w:val="00C56F1C"/>
    <w:rsid w:val="00C570FB"/>
    <w:rsid w:val="00C57A17"/>
    <w:rsid w:val="00C57E61"/>
    <w:rsid w:val="00C57E63"/>
    <w:rsid w:val="00C57FEE"/>
    <w:rsid w:val="00C60382"/>
    <w:rsid w:val="00C60393"/>
    <w:rsid w:val="00C60579"/>
    <w:rsid w:val="00C605D7"/>
    <w:rsid w:val="00C606F4"/>
    <w:rsid w:val="00C60A15"/>
    <w:rsid w:val="00C60A1B"/>
    <w:rsid w:val="00C60AB3"/>
    <w:rsid w:val="00C60B4C"/>
    <w:rsid w:val="00C60BC4"/>
    <w:rsid w:val="00C612AA"/>
    <w:rsid w:val="00C61778"/>
    <w:rsid w:val="00C61FC2"/>
    <w:rsid w:val="00C620C1"/>
    <w:rsid w:val="00C62136"/>
    <w:rsid w:val="00C62495"/>
    <w:rsid w:val="00C626EE"/>
    <w:rsid w:val="00C627A2"/>
    <w:rsid w:val="00C62AE0"/>
    <w:rsid w:val="00C62B8A"/>
    <w:rsid w:val="00C62CB2"/>
    <w:rsid w:val="00C62DBD"/>
    <w:rsid w:val="00C62DD0"/>
    <w:rsid w:val="00C63147"/>
    <w:rsid w:val="00C6314B"/>
    <w:rsid w:val="00C63399"/>
    <w:rsid w:val="00C6342A"/>
    <w:rsid w:val="00C634CE"/>
    <w:rsid w:val="00C634EC"/>
    <w:rsid w:val="00C6392F"/>
    <w:rsid w:val="00C63E63"/>
    <w:rsid w:val="00C64799"/>
    <w:rsid w:val="00C647A8"/>
    <w:rsid w:val="00C647F1"/>
    <w:rsid w:val="00C649D2"/>
    <w:rsid w:val="00C64A4B"/>
    <w:rsid w:val="00C64B0F"/>
    <w:rsid w:val="00C64CB3"/>
    <w:rsid w:val="00C64DFA"/>
    <w:rsid w:val="00C65056"/>
    <w:rsid w:val="00C651EF"/>
    <w:rsid w:val="00C652EE"/>
    <w:rsid w:val="00C65322"/>
    <w:rsid w:val="00C6560A"/>
    <w:rsid w:val="00C65782"/>
    <w:rsid w:val="00C6580E"/>
    <w:rsid w:val="00C658B0"/>
    <w:rsid w:val="00C65AAD"/>
    <w:rsid w:val="00C65F1E"/>
    <w:rsid w:val="00C6628A"/>
    <w:rsid w:val="00C662ED"/>
    <w:rsid w:val="00C66348"/>
    <w:rsid w:val="00C66554"/>
    <w:rsid w:val="00C665A7"/>
    <w:rsid w:val="00C66B67"/>
    <w:rsid w:val="00C66DA1"/>
    <w:rsid w:val="00C66FBF"/>
    <w:rsid w:val="00C672AB"/>
    <w:rsid w:val="00C675C9"/>
    <w:rsid w:val="00C67659"/>
    <w:rsid w:val="00C67995"/>
    <w:rsid w:val="00C67AB7"/>
    <w:rsid w:val="00C67CAC"/>
    <w:rsid w:val="00C67D41"/>
    <w:rsid w:val="00C7000B"/>
    <w:rsid w:val="00C70213"/>
    <w:rsid w:val="00C7023F"/>
    <w:rsid w:val="00C706B3"/>
    <w:rsid w:val="00C70800"/>
    <w:rsid w:val="00C70995"/>
    <w:rsid w:val="00C709D5"/>
    <w:rsid w:val="00C70A3B"/>
    <w:rsid w:val="00C70AFF"/>
    <w:rsid w:val="00C70E0C"/>
    <w:rsid w:val="00C70FA5"/>
    <w:rsid w:val="00C70FBF"/>
    <w:rsid w:val="00C71779"/>
    <w:rsid w:val="00C71B9D"/>
    <w:rsid w:val="00C71CB5"/>
    <w:rsid w:val="00C722AB"/>
    <w:rsid w:val="00C724B8"/>
    <w:rsid w:val="00C725B4"/>
    <w:rsid w:val="00C72838"/>
    <w:rsid w:val="00C732AB"/>
    <w:rsid w:val="00C73435"/>
    <w:rsid w:val="00C736FE"/>
    <w:rsid w:val="00C73708"/>
    <w:rsid w:val="00C737ED"/>
    <w:rsid w:val="00C738FA"/>
    <w:rsid w:val="00C7395A"/>
    <w:rsid w:val="00C73AEA"/>
    <w:rsid w:val="00C73B64"/>
    <w:rsid w:val="00C73BED"/>
    <w:rsid w:val="00C73F2E"/>
    <w:rsid w:val="00C73F85"/>
    <w:rsid w:val="00C74119"/>
    <w:rsid w:val="00C741C6"/>
    <w:rsid w:val="00C743CD"/>
    <w:rsid w:val="00C7457A"/>
    <w:rsid w:val="00C74993"/>
    <w:rsid w:val="00C74C23"/>
    <w:rsid w:val="00C75152"/>
    <w:rsid w:val="00C751D8"/>
    <w:rsid w:val="00C7539A"/>
    <w:rsid w:val="00C756AE"/>
    <w:rsid w:val="00C75934"/>
    <w:rsid w:val="00C759FA"/>
    <w:rsid w:val="00C75D86"/>
    <w:rsid w:val="00C75F8D"/>
    <w:rsid w:val="00C76218"/>
    <w:rsid w:val="00C7642A"/>
    <w:rsid w:val="00C7647C"/>
    <w:rsid w:val="00C764AD"/>
    <w:rsid w:val="00C76C3B"/>
    <w:rsid w:val="00C76C7D"/>
    <w:rsid w:val="00C76C90"/>
    <w:rsid w:val="00C772C7"/>
    <w:rsid w:val="00C774F7"/>
    <w:rsid w:val="00C77598"/>
    <w:rsid w:val="00C77696"/>
    <w:rsid w:val="00C77AEF"/>
    <w:rsid w:val="00C77B96"/>
    <w:rsid w:val="00C77CA3"/>
    <w:rsid w:val="00C77F35"/>
    <w:rsid w:val="00C802E6"/>
    <w:rsid w:val="00C80446"/>
    <w:rsid w:val="00C806A5"/>
    <w:rsid w:val="00C80D17"/>
    <w:rsid w:val="00C80F7C"/>
    <w:rsid w:val="00C8110D"/>
    <w:rsid w:val="00C814A3"/>
    <w:rsid w:val="00C817B0"/>
    <w:rsid w:val="00C81E41"/>
    <w:rsid w:val="00C81EBD"/>
    <w:rsid w:val="00C8205A"/>
    <w:rsid w:val="00C8259F"/>
    <w:rsid w:val="00C82976"/>
    <w:rsid w:val="00C82BF1"/>
    <w:rsid w:val="00C83398"/>
    <w:rsid w:val="00C83524"/>
    <w:rsid w:val="00C83543"/>
    <w:rsid w:val="00C8357A"/>
    <w:rsid w:val="00C836AA"/>
    <w:rsid w:val="00C83EBF"/>
    <w:rsid w:val="00C841D6"/>
    <w:rsid w:val="00C84278"/>
    <w:rsid w:val="00C84E2D"/>
    <w:rsid w:val="00C84F6B"/>
    <w:rsid w:val="00C84FDF"/>
    <w:rsid w:val="00C85067"/>
    <w:rsid w:val="00C85516"/>
    <w:rsid w:val="00C856F5"/>
    <w:rsid w:val="00C85B92"/>
    <w:rsid w:val="00C85C6C"/>
    <w:rsid w:val="00C85C8B"/>
    <w:rsid w:val="00C85CDB"/>
    <w:rsid w:val="00C85CE5"/>
    <w:rsid w:val="00C85F2F"/>
    <w:rsid w:val="00C860B8"/>
    <w:rsid w:val="00C86455"/>
    <w:rsid w:val="00C865D2"/>
    <w:rsid w:val="00C86726"/>
    <w:rsid w:val="00C86766"/>
    <w:rsid w:val="00C8678B"/>
    <w:rsid w:val="00C86AD4"/>
    <w:rsid w:val="00C86B7C"/>
    <w:rsid w:val="00C86B7F"/>
    <w:rsid w:val="00C86DCD"/>
    <w:rsid w:val="00C872D7"/>
    <w:rsid w:val="00C87603"/>
    <w:rsid w:val="00C8764A"/>
    <w:rsid w:val="00C877BD"/>
    <w:rsid w:val="00C87891"/>
    <w:rsid w:val="00C8797A"/>
    <w:rsid w:val="00C87A36"/>
    <w:rsid w:val="00C87A86"/>
    <w:rsid w:val="00C87B77"/>
    <w:rsid w:val="00C87C65"/>
    <w:rsid w:val="00C87D07"/>
    <w:rsid w:val="00C87E5D"/>
    <w:rsid w:val="00C87E63"/>
    <w:rsid w:val="00C90181"/>
    <w:rsid w:val="00C90201"/>
    <w:rsid w:val="00C90593"/>
    <w:rsid w:val="00C905EA"/>
    <w:rsid w:val="00C906AC"/>
    <w:rsid w:val="00C90700"/>
    <w:rsid w:val="00C908F1"/>
    <w:rsid w:val="00C90947"/>
    <w:rsid w:val="00C909BD"/>
    <w:rsid w:val="00C90DF5"/>
    <w:rsid w:val="00C90E57"/>
    <w:rsid w:val="00C90FE1"/>
    <w:rsid w:val="00C9105C"/>
    <w:rsid w:val="00C910D4"/>
    <w:rsid w:val="00C9116A"/>
    <w:rsid w:val="00C91286"/>
    <w:rsid w:val="00C912F2"/>
    <w:rsid w:val="00C91398"/>
    <w:rsid w:val="00C9164F"/>
    <w:rsid w:val="00C917DC"/>
    <w:rsid w:val="00C91897"/>
    <w:rsid w:val="00C91997"/>
    <w:rsid w:val="00C9210F"/>
    <w:rsid w:val="00C92153"/>
    <w:rsid w:val="00C921F2"/>
    <w:rsid w:val="00C922EA"/>
    <w:rsid w:val="00C92304"/>
    <w:rsid w:val="00C9236A"/>
    <w:rsid w:val="00C9246E"/>
    <w:rsid w:val="00C9271A"/>
    <w:rsid w:val="00C92752"/>
    <w:rsid w:val="00C92AC2"/>
    <w:rsid w:val="00C92B4F"/>
    <w:rsid w:val="00C92C31"/>
    <w:rsid w:val="00C92C45"/>
    <w:rsid w:val="00C92CF7"/>
    <w:rsid w:val="00C93084"/>
    <w:rsid w:val="00C9310F"/>
    <w:rsid w:val="00C9311B"/>
    <w:rsid w:val="00C934EA"/>
    <w:rsid w:val="00C935CD"/>
    <w:rsid w:val="00C93C44"/>
    <w:rsid w:val="00C93D36"/>
    <w:rsid w:val="00C9409C"/>
    <w:rsid w:val="00C941A3"/>
    <w:rsid w:val="00C944C6"/>
    <w:rsid w:val="00C945ED"/>
    <w:rsid w:val="00C946FC"/>
    <w:rsid w:val="00C94723"/>
    <w:rsid w:val="00C94B98"/>
    <w:rsid w:val="00C94E8E"/>
    <w:rsid w:val="00C953D9"/>
    <w:rsid w:val="00C95495"/>
    <w:rsid w:val="00C954A1"/>
    <w:rsid w:val="00C95537"/>
    <w:rsid w:val="00C959AE"/>
    <w:rsid w:val="00C96211"/>
    <w:rsid w:val="00C96212"/>
    <w:rsid w:val="00C96240"/>
    <w:rsid w:val="00C96333"/>
    <w:rsid w:val="00C965C7"/>
    <w:rsid w:val="00C965FE"/>
    <w:rsid w:val="00C9664E"/>
    <w:rsid w:val="00C966DC"/>
    <w:rsid w:val="00C969C5"/>
    <w:rsid w:val="00C96A88"/>
    <w:rsid w:val="00C96C73"/>
    <w:rsid w:val="00C97DF1"/>
    <w:rsid w:val="00C97E3E"/>
    <w:rsid w:val="00C97F17"/>
    <w:rsid w:val="00CA042A"/>
    <w:rsid w:val="00CA0455"/>
    <w:rsid w:val="00CA0524"/>
    <w:rsid w:val="00CA0616"/>
    <w:rsid w:val="00CA069C"/>
    <w:rsid w:val="00CA0843"/>
    <w:rsid w:val="00CA0B7B"/>
    <w:rsid w:val="00CA0CC6"/>
    <w:rsid w:val="00CA0F78"/>
    <w:rsid w:val="00CA1005"/>
    <w:rsid w:val="00CA100B"/>
    <w:rsid w:val="00CA10C0"/>
    <w:rsid w:val="00CA1127"/>
    <w:rsid w:val="00CA11B6"/>
    <w:rsid w:val="00CA136E"/>
    <w:rsid w:val="00CA1815"/>
    <w:rsid w:val="00CA187E"/>
    <w:rsid w:val="00CA1A3C"/>
    <w:rsid w:val="00CA1CFC"/>
    <w:rsid w:val="00CA1F33"/>
    <w:rsid w:val="00CA2094"/>
    <w:rsid w:val="00CA235B"/>
    <w:rsid w:val="00CA2C2B"/>
    <w:rsid w:val="00CA2C47"/>
    <w:rsid w:val="00CA2E55"/>
    <w:rsid w:val="00CA2E6C"/>
    <w:rsid w:val="00CA313A"/>
    <w:rsid w:val="00CA3237"/>
    <w:rsid w:val="00CA3281"/>
    <w:rsid w:val="00CA3370"/>
    <w:rsid w:val="00CA3C93"/>
    <w:rsid w:val="00CA3F69"/>
    <w:rsid w:val="00CA40B4"/>
    <w:rsid w:val="00CA42D5"/>
    <w:rsid w:val="00CA46A1"/>
    <w:rsid w:val="00CA473E"/>
    <w:rsid w:val="00CA4BD0"/>
    <w:rsid w:val="00CA4F85"/>
    <w:rsid w:val="00CA512B"/>
    <w:rsid w:val="00CA53D1"/>
    <w:rsid w:val="00CA53FD"/>
    <w:rsid w:val="00CA547A"/>
    <w:rsid w:val="00CA54D3"/>
    <w:rsid w:val="00CA5751"/>
    <w:rsid w:val="00CA57D1"/>
    <w:rsid w:val="00CA5C2E"/>
    <w:rsid w:val="00CA5E06"/>
    <w:rsid w:val="00CA5F9B"/>
    <w:rsid w:val="00CA60F6"/>
    <w:rsid w:val="00CA624D"/>
    <w:rsid w:val="00CA641B"/>
    <w:rsid w:val="00CA6754"/>
    <w:rsid w:val="00CA6D59"/>
    <w:rsid w:val="00CA73E6"/>
    <w:rsid w:val="00CA7519"/>
    <w:rsid w:val="00CA7868"/>
    <w:rsid w:val="00CA7EFC"/>
    <w:rsid w:val="00CA7FC2"/>
    <w:rsid w:val="00CB04E8"/>
    <w:rsid w:val="00CB07AB"/>
    <w:rsid w:val="00CB0856"/>
    <w:rsid w:val="00CB099D"/>
    <w:rsid w:val="00CB0A78"/>
    <w:rsid w:val="00CB0C28"/>
    <w:rsid w:val="00CB1395"/>
    <w:rsid w:val="00CB1511"/>
    <w:rsid w:val="00CB168E"/>
    <w:rsid w:val="00CB1716"/>
    <w:rsid w:val="00CB172F"/>
    <w:rsid w:val="00CB1A8C"/>
    <w:rsid w:val="00CB1C5B"/>
    <w:rsid w:val="00CB22AF"/>
    <w:rsid w:val="00CB2301"/>
    <w:rsid w:val="00CB2579"/>
    <w:rsid w:val="00CB2706"/>
    <w:rsid w:val="00CB290C"/>
    <w:rsid w:val="00CB2B2A"/>
    <w:rsid w:val="00CB332D"/>
    <w:rsid w:val="00CB3330"/>
    <w:rsid w:val="00CB3340"/>
    <w:rsid w:val="00CB34DC"/>
    <w:rsid w:val="00CB36B8"/>
    <w:rsid w:val="00CB3843"/>
    <w:rsid w:val="00CB3F90"/>
    <w:rsid w:val="00CB432C"/>
    <w:rsid w:val="00CB4420"/>
    <w:rsid w:val="00CB4445"/>
    <w:rsid w:val="00CB445D"/>
    <w:rsid w:val="00CB4631"/>
    <w:rsid w:val="00CB4763"/>
    <w:rsid w:val="00CB47C9"/>
    <w:rsid w:val="00CB48D8"/>
    <w:rsid w:val="00CB49AF"/>
    <w:rsid w:val="00CB4A3B"/>
    <w:rsid w:val="00CB4DDC"/>
    <w:rsid w:val="00CB4ED3"/>
    <w:rsid w:val="00CB51C8"/>
    <w:rsid w:val="00CB5B6A"/>
    <w:rsid w:val="00CB6342"/>
    <w:rsid w:val="00CB6410"/>
    <w:rsid w:val="00CB66BD"/>
    <w:rsid w:val="00CB672C"/>
    <w:rsid w:val="00CB675D"/>
    <w:rsid w:val="00CB6976"/>
    <w:rsid w:val="00CB7074"/>
    <w:rsid w:val="00CB7160"/>
    <w:rsid w:val="00CB721E"/>
    <w:rsid w:val="00CB7562"/>
    <w:rsid w:val="00CB757D"/>
    <w:rsid w:val="00CB77B1"/>
    <w:rsid w:val="00CB7983"/>
    <w:rsid w:val="00CB7D83"/>
    <w:rsid w:val="00CB7E13"/>
    <w:rsid w:val="00CC0032"/>
    <w:rsid w:val="00CC01EC"/>
    <w:rsid w:val="00CC06A1"/>
    <w:rsid w:val="00CC06F6"/>
    <w:rsid w:val="00CC0862"/>
    <w:rsid w:val="00CC0883"/>
    <w:rsid w:val="00CC0B5C"/>
    <w:rsid w:val="00CC0EE4"/>
    <w:rsid w:val="00CC0F95"/>
    <w:rsid w:val="00CC1100"/>
    <w:rsid w:val="00CC1386"/>
    <w:rsid w:val="00CC147F"/>
    <w:rsid w:val="00CC149D"/>
    <w:rsid w:val="00CC15E3"/>
    <w:rsid w:val="00CC1906"/>
    <w:rsid w:val="00CC195D"/>
    <w:rsid w:val="00CC1BBB"/>
    <w:rsid w:val="00CC1BDF"/>
    <w:rsid w:val="00CC1DA3"/>
    <w:rsid w:val="00CC22D1"/>
    <w:rsid w:val="00CC26C3"/>
    <w:rsid w:val="00CC2887"/>
    <w:rsid w:val="00CC2973"/>
    <w:rsid w:val="00CC2AB1"/>
    <w:rsid w:val="00CC2BC4"/>
    <w:rsid w:val="00CC2CA7"/>
    <w:rsid w:val="00CC2DBE"/>
    <w:rsid w:val="00CC2E46"/>
    <w:rsid w:val="00CC3072"/>
    <w:rsid w:val="00CC342E"/>
    <w:rsid w:val="00CC37A7"/>
    <w:rsid w:val="00CC454C"/>
    <w:rsid w:val="00CC460F"/>
    <w:rsid w:val="00CC464C"/>
    <w:rsid w:val="00CC4AF4"/>
    <w:rsid w:val="00CC4BE7"/>
    <w:rsid w:val="00CC4F80"/>
    <w:rsid w:val="00CC51AE"/>
    <w:rsid w:val="00CC51E5"/>
    <w:rsid w:val="00CC5744"/>
    <w:rsid w:val="00CC58AC"/>
    <w:rsid w:val="00CC5C48"/>
    <w:rsid w:val="00CC61AE"/>
    <w:rsid w:val="00CC6866"/>
    <w:rsid w:val="00CC6980"/>
    <w:rsid w:val="00CC69A6"/>
    <w:rsid w:val="00CC722B"/>
    <w:rsid w:val="00CC7930"/>
    <w:rsid w:val="00CC7B3E"/>
    <w:rsid w:val="00CC7BA6"/>
    <w:rsid w:val="00CC7BB3"/>
    <w:rsid w:val="00CC7CF7"/>
    <w:rsid w:val="00CD0010"/>
    <w:rsid w:val="00CD012A"/>
    <w:rsid w:val="00CD018E"/>
    <w:rsid w:val="00CD01C6"/>
    <w:rsid w:val="00CD0A1C"/>
    <w:rsid w:val="00CD0C60"/>
    <w:rsid w:val="00CD0D40"/>
    <w:rsid w:val="00CD0E61"/>
    <w:rsid w:val="00CD10FF"/>
    <w:rsid w:val="00CD121B"/>
    <w:rsid w:val="00CD1495"/>
    <w:rsid w:val="00CD1656"/>
    <w:rsid w:val="00CD17B1"/>
    <w:rsid w:val="00CD1F93"/>
    <w:rsid w:val="00CD1FDA"/>
    <w:rsid w:val="00CD20AD"/>
    <w:rsid w:val="00CD255E"/>
    <w:rsid w:val="00CD2893"/>
    <w:rsid w:val="00CD292D"/>
    <w:rsid w:val="00CD2B23"/>
    <w:rsid w:val="00CD2B86"/>
    <w:rsid w:val="00CD2C7B"/>
    <w:rsid w:val="00CD2ED8"/>
    <w:rsid w:val="00CD3084"/>
    <w:rsid w:val="00CD32DF"/>
    <w:rsid w:val="00CD344A"/>
    <w:rsid w:val="00CD3464"/>
    <w:rsid w:val="00CD3AE4"/>
    <w:rsid w:val="00CD3C24"/>
    <w:rsid w:val="00CD4013"/>
    <w:rsid w:val="00CD40C4"/>
    <w:rsid w:val="00CD4209"/>
    <w:rsid w:val="00CD420A"/>
    <w:rsid w:val="00CD4286"/>
    <w:rsid w:val="00CD42F1"/>
    <w:rsid w:val="00CD4309"/>
    <w:rsid w:val="00CD4324"/>
    <w:rsid w:val="00CD4389"/>
    <w:rsid w:val="00CD4513"/>
    <w:rsid w:val="00CD454D"/>
    <w:rsid w:val="00CD46A7"/>
    <w:rsid w:val="00CD48EA"/>
    <w:rsid w:val="00CD49CA"/>
    <w:rsid w:val="00CD4AB4"/>
    <w:rsid w:val="00CD4C27"/>
    <w:rsid w:val="00CD51A1"/>
    <w:rsid w:val="00CD533D"/>
    <w:rsid w:val="00CD58F6"/>
    <w:rsid w:val="00CD5A94"/>
    <w:rsid w:val="00CD5B25"/>
    <w:rsid w:val="00CD5BDD"/>
    <w:rsid w:val="00CD5ED0"/>
    <w:rsid w:val="00CD5F02"/>
    <w:rsid w:val="00CD5FDC"/>
    <w:rsid w:val="00CD6230"/>
    <w:rsid w:val="00CD6374"/>
    <w:rsid w:val="00CD6722"/>
    <w:rsid w:val="00CD681F"/>
    <w:rsid w:val="00CD686C"/>
    <w:rsid w:val="00CD6AD8"/>
    <w:rsid w:val="00CD6C32"/>
    <w:rsid w:val="00CD6D76"/>
    <w:rsid w:val="00CD70BB"/>
    <w:rsid w:val="00CD7293"/>
    <w:rsid w:val="00CD7296"/>
    <w:rsid w:val="00CD76F2"/>
    <w:rsid w:val="00CD7866"/>
    <w:rsid w:val="00CD7B93"/>
    <w:rsid w:val="00CD7D97"/>
    <w:rsid w:val="00CE00D1"/>
    <w:rsid w:val="00CE03ED"/>
    <w:rsid w:val="00CE047E"/>
    <w:rsid w:val="00CE0645"/>
    <w:rsid w:val="00CE07F0"/>
    <w:rsid w:val="00CE080F"/>
    <w:rsid w:val="00CE0E90"/>
    <w:rsid w:val="00CE1125"/>
    <w:rsid w:val="00CE14D0"/>
    <w:rsid w:val="00CE1554"/>
    <w:rsid w:val="00CE165E"/>
    <w:rsid w:val="00CE16EC"/>
    <w:rsid w:val="00CE1C8A"/>
    <w:rsid w:val="00CE23F4"/>
    <w:rsid w:val="00CE245F"/>
    <w:rsid w:val="00CE2510"/>
    <w:rsid w:val="00CE25CB"/>
    <w:rsid w:val="00CE266E"/>
    <w:rsid w:val="00CE26A2"/>
    <w:rsid w:val="00CE279C"/>
    <w:rsid w:val="00CE29B3"/>
    <w:rsid w:val="00CE2B21"/>
    <w:rsid w:val="00CE2B32"/>
    <w:rsid w:val="00CE2CED"/>
    <w:rsid w:val="00CE2E35"/>
    <w:rsid w:val="00CE2E4B"/>
    <w:rsid w:val="00CE2F2B"/>
    <w:rsid w:val="00CE3261"/>
    <w:rsid w:val="00CE3462"/>
    <w:rsid w:val="00CE35A2"/>
    <w:rsid w:val="00CE3891"/>
    <w:rsid w:val="00CE3FBB"/>
    <w:rsid w:val="00CE41C6"/>
    <w:rsid w:val="00CE4762"/>
    <w:rsid w:val="00CE483E"/>
    <w:rsid w:val="00CE4899"/>
    <w:rsid w:val="00CE49D5"/>
    <w:rsid w:val="00CE49E5"/>
    <w:rsid w:val="00CE4A57"/>
    <w:rsid w:val="00CE4A6D"/>
    <w:rsid w:val="00CE4B10"/>
    <w:rsid w:val="00CE4B2F"/>
    <w:rsid w:val="00CE4B53"/>
    <w:rsid w:val="00CE508C"/>
    <w:rsid w:val="00CE533D"/>
    <w:rsid w:val="00CE54CB"/>
    <w:rsid w:val="00CE565C"/>
    <w:rsid w:val="00CE57B8"/>
    <w:rsid w:val="00CE5829"/>
    <w:rsid w:val="00CE58E8"/>
    <w:rsid w:val="00CE5BF9"/>
    <w:rsid w:val="00CE5ECB"/>
    <w:rsid w:val="00CE5F10"/>
    <w:rsid w:val="00CE5FC1"/>
    <w:rsid w:val="00CE5FFA"/>
    <w:rsid w:val="00CE6842"/>
    <w:rsid w:val="00CE6909"/>
    <w:rsid w:val="00CE6964"/>
    <w:rsid w:val="00CE6B1C"/>
    <w:rsid w:val="00CE6E59"/>
    <w:rsid w:val="00CE6F7A"/>
    <w:rsid w:val="00CE7175"/>
    <w:rsid w:val="00CE7307"/>
    <w:rsid w:val="00CE73E7"/>
    <w:rsid w:val="00CE75B1"/>
    <w:rsid w:val="00CE762D"/>
    <w:rsid w:val="00CE79DB"/>
    <w:rsid w:val="00CE7A8B"/>
    <w:rsid w:val="00CE7C2D"/>
    <w:rsid w:val="00CE7CE2"/>
    <w:rsid w:val="00CE7DA8"/>
    <w:rsid w:val="00CF00B9"/>
    <w:rsid w:val="00CF02E3"/>
    <w:rsid w:val="00CF052C"/>
    <w:rsid w:val="00CF054C"/>
    <w:rsid w:val="00CF071E"/>
    <w:rsid w:val="00CF0822"/>
    <w:rsid w:val="00CF09C4"/>
    <w:rsid w:val="00CF0B46"/>
    <w:rsid w:val="00CF0BB8"/>
    <w:rsid w:val="00CF115D"/>
    <w:rsid w:val="00CF146A"/>
    <w:rsid w:val="00CF1843"/>
    <w:rsid w:val="00CF1FA5"/>
    <w:rsid w:val="00CF22F1"/>
    <w:rsid w:val="00CF2628"/>
    <w:rsid w:val="00CF2816"/>
    <w:rsid w:val="00CF2A0F"/>
    <w:rsid w:val="00CF39E0"/>
    <w:rsid w:val="00CF3C6F"/>
    <w:rsid w:val="00CF3E04"/>
    <w:rsid w:val="00CF3FCA"/>
    <w:rsid w:val="00CF4145"/>
    <w:rsid w:val="00CF44E7"/>
    <w:rsid w:val="00CF46E4"/>
    <w:rsid w:val="00CF472C"/>
    <w:rsid w:val="00CF47C2"/>
    <w:rsid w:val="00CF4CA3"/>
    <w:rsid w:val="00CF4D00"/>
    <w:rsid w:val="00CF4F0E"/>
    <w:rsid w:val="00CF4F88"/>
    <w:rsid w:val="00CF50A2"/>
    <w:rsid w:val="00CF53F4"/>
    <w:rsid w:val="00CF5605"/>
    <w:rsid w:val="00CF5A2D"/>
    <w:rsid w:val="00CF5E71"/>
    <w:rsid w:val="00CF5F3A"/>
    <w:rsid w:val="00CF5FB5"/>
    <w:rsid w:val="00CF613C"/>
    <w:rsid w:val="00CF6335"/>
    <w:rsid w:val="00CF63A8"/>
    <w:rsid w:val="00CF67BE"/>
    <w:rsid w:val="00CF67C5"/>
    <w:rsid w:val="00CF686A"/>
    <w:rsid w:val="00CF6A3C"/>
    <w:rsid w:val="00CF6D63"/>
    <w:rsid w:val="00CF6DE3"/>
    <w:rsid w:val="00CF6F94"/>
    <w:rsid w:val="00CF718F"/>
    <w:rsid w:val="00CF75E9"/>
    <w:rsid w:val="00CF75EE"/>
    <w:rsid w:val="00CF766C"/>
    <w:rsid w:val="00CF7AD7"/>
    <w:rsid w:val="00CF7F71"/>
    <w:rsid w:val="00CF7F96"/>
    <w:rsid w:val="00D001AF"/>
    <w:rsid w:val="00D0030A"/>
    <w:rsid w:val="00D009A5"/>
    <w:rsid w:val="00D00C54"/>
    <w:rsid w:val="00D01024"/>
    <w:rsid w:val="00D010EC"/>
    <w:rsid w:val="00D0121C"/>
    <w:rsid w:val="00D0125F"/>
    <w:rsid w:val="00D01450"/>
    <w:rsid w:val="00D0158C"/>
    <w:rsid w:val="00D015D5"/>
    <w:rsid w:val="00D01759"/>
    <w:rsid w:val="00D01A01"/>
    <w:rsid w:val="00D01D74"/>
    <w:rsid w:val="00D01D76"/>
    <w:rsid w:val="00D01E66"/>
    <w:rsid w:val="00D01EE6"/>
    <w:rsid w:val="00D02003"/>
    <w:rsid w:val="00D02284"/>
    <w:rsid w:val="00D022FB"/>
    <w:rsid w:val="00D02401"/>
    <w:rsid w:val="00D028B4"/>
    <w:rsid w:val="00D02A23"/>
    <w:rsid w:val="00D02E2D"/>
    <w:rsid w:val="00D02E34"/>
    <w:rsid w:val="00D02F24"/>
    <w:rsid w:val="00D0343A"/>
    <w:rsid w:val="00D03B32"/>
    <w:rsid w:val="00D03BC8"/>
    <w:rsid w:val="00D03D90"/>
    <w:rsid w:val="00D03DC6"/>
    <w:rsid w:val="00D03E71"/>
    <w:rsid w:val="00D044FE"/>
    <w:rsid w:val="00D04544"/>
    <w:rsid w:val="00D045B4"/>
    <w:rsid w:val="00D0460E"/>
    <w:rsid w:val="00D04905"/>
    <w:rsid w:val="00D04CA4"/>
    <w:rsid w:val="00D0515D"/>
    <w:rsid w:val="00D05324"/>
    <w:rsid w:val="00D0545D"/>
    <w:rsid w:val="00D05522"/>
    <w:rsid w:val="00D056C8"/>
    <w:rsid w:val="00D05CAB"/>
    <w:rsid w:val="00D05CE7"/>
    <w:rsid w:val="00D05D3A"/>
    <w:rsid w:val="00D05D80"/>
    <w:rsid w:val="00D0630C"/>
    <w:rsid w:val="00D06322"/>
    <w:rsid w:val="00D06560"/>
    <w:rsid w:val="00D066A6"/>
    <w:rsid w:val="00D06A81"/>
    <w:rsid w:val="00D06BAC"/>
    <w:rsid w:val="00D06CD7"/>
    <w:rsid w:val="00D07B07"/>
    <w:rsid w:val="00D07BD9"/>
    <w:rsid w:val="00D101CD"/>
    <w:rsid w:val="00D10298"/>
    <w:rsid w:val="00D10402"/>
    <w:rsid w:val="00D1072C"/>
    <w:rsid w:val="00D10805"/>
    <w:rsid w:val="00D108D2"/>
    <w:rsid w:val="00D11258"/>
    <w:rsid w:val="00D11536"/>
    <w:rsid w:val="00D116EF"/>
    <w:rsid w:val="00D11909"/>
    <w:rsid w:val="00D11A4C"/>
    <w:rsid w:val="00D11A90"/>
    <w:rsid w:val="00D11AA3"/>
    <w:rsid w:val="00D11B55"/>
    <w:rsid w:val="00D11B7C"/>
    <w:rsid w:val="00D1217E"/>
    <w:rsid w:val="00D12385"/>
    <w:rsid w:val="00D12487"/>
    <w:rsid w:val="00D12577"/>
    <w:rsid w:val="00D125A2"/>
    <w:rsid w:val="00D1262B"/>
    <w:rsid w:val="00D128DD"/>
    <w:rsid w:val="00D12B03"/>
    <w:rsid w:val="00D12CC2"/>
    <w:rsid w:val="00D12D9C"/>
    <w:rsid w:val="00D137D1"/>
    <w:rsid w:val="00D13AD0"/>
    <w:rsid w:val="00D13CE6"/>
    <w:rsid w:val="00D13E1B"/>
    <w:rsid w:val="00D14531"/>
    <w:rsid w:val="00D146A2"/>
    <w:rsid w:val="00D14AAD"/>
    <w:rsid w:val="00D14B6B"/>
    <w:rsid w:val="00D15213"/>
    <w:rsid w:val="00D15441"/>
    <w:rsid w:val="00D1571B"/>
    <w:rsid w:val="00D15EEB"/>
    <w:rsid w:val="00D16049"/>
    <w:rsid w:val="00D16090"/>
    <w:rsid w:val="00D162BD"/>
    <w:rsid w:val="00D162E5"/>
    <w:rsid w:val="00D1632D"/>
    <w:rsid w:val="00D1645B"/>
    <w:rsid w:val="00D164A3"/>
    <w:rsid w:val="00D1655D"/>
    <w:rsid w:val="00D16C57"/>
    <w:rsid w:val="00D16DEF"/>
    <w:rsid w:val="00D16FE1"/>
    <w:rsid w:val="00D1730D"/>
    <w:rsid w:val="00D17A84"/>
    <w:rsid w:val="00D17C92"/>
    <w:rsid w:val="00D17CA4"/>
    <w:rsid w:val="00D17D2F"/>
    <w:rsid w:val="00D17E42"/>
    <w:rsid w:val="00D201CF"/>
    <w:rsid w:val="00D20C05"/>
    <w:rsid w:val="00D20C76"/>
    <w:rsid w:val="00D20CC0"/>
    <w:rsid w:val="00D20DED"/>
    <w:rsid w:val="00D20EC8"/>
    <w:rsid w:val="00D2126F"/>
    <w:rsid w:val="00D212FF"/>
    <w:rsid w:val="00D216C9"/>
    <w:rsid w:val="00D21714"/>
    <w:rsid w:val="00D21766"/>
    <w:rsid w:val="00D21804"/>
    <w:rsid w:val="00D21A13"/>
    <w:rsid w:val="00D21A49"/>
    <w:rsid w:val="00D21C55"/>
    <w:rsid w:val="00D21EC8"/>
    <w:rsid w:val="00D220D5"/>
    <w:rsid w:val="00D22278"/>
    <w:rsid w:val="00D22359"/>
    <w:rsid w:val="00D223DC"/>
    <w:rsid w:val="00D2251F"/>
    <w:rsid w:val="00D22608"/>
    <w:rsid w:val="00D22717"/>
    <w:rsid w:val="00D22BA2"/>
    <w:rsid w:val="00D22C0D"/>
    <w:rsid w:val="00D23183"/>
    <w:rsid w:val="00D233EF"/>
    <w:rsid w:val="00D2377C"/>
    <w:rsid w:val="00D238BA"/>
    <w:rsid w:val="00D239D2"/>
    <w:rsid w:val="00D23B57"/>
    <w:rsid w:val="00D23BBA"/>
    <w:rsid w:val="00D23F17"/>
    <w:rsid w:val="00D23F4D"/>
    <w:rsid w:val="00D242F6"/>
    <w:rsid w:val="00D248F5"/>
    <w:rsid w:val="00D24AE5"/>
    <w:rsid w:val="00D24B35"/>
    <w:rsid w:val="00D251B9"/>
    <w:rsid w:val="00D25229"/>
    <w:rsid w:val="00D25334"/>
    <w:rsid w:val="00D254B4"/>
    <w:rsid w:val="00D255C8"/>
    <w:rsid w:val="00D2569D"/>
    <w:rsid w:val="00D25759"/>
    <w:rsid w:val="00D25A39"/>
    <w:rsid w:val="00D25A8B"/>
    <w:rsid w:val="00D25DF6"/>
    <w:rsid w:val="00D26119"/>
    <w:rsid w:val="00D2632C"/>
    <w:rsid w:val="00D265D7"/>
    <w:rsid w:val="00D265FE"/>
    <w:rsid w:val="00D26A4C"/>
    <w:rsid w:val="00D26B52"/>
    <w:rsid w:val="00D26C4A"/>
    <w:rsid w:val="00D26F41"/>
    <w:rsid w:val="00D27202"/>
    <w:rsid w:val="00D27219"/>
    <w:rsid w:val="00D27966"/>
    <w:rsid w:val="00D279BE"/>
    <w:rsid w:val="00D27CCE"/>
    <w:rsid w:val="00D27CE3"/>
    <w:rsid w:val="00D27CFC"/>
    <w:rsid w:val="00D27DD8"/>
    <w:rsid w:val="00D27EF4"/>
    <w:rsid w:val="00D301D9"/>
    <w:rsid w:val="00D30257"/>
    <w:rsid w:val="00D30511"/>
    <w:rsid w:val="00D306B1"/>
    <w:rsid w:val="00D30875"/>
    <w:rsid w:val="00D308AB"/>
    <w:rsid w:val="00D30EFE"/>
    <w:rsid w:val="00D311B8"/>
    <w:rsid w:val="00D31237"/>
    <w:rsid w:val="00D31424"/>
    <w:rsid w:val="00D31495"/>
    <w:rsid w:val="00D314D8"/>
    <w:rsid w:val="00D314DA"/>
    <w:rsid w:val="00D315D1"/>
    <w:rsid w:val="00D316A6"/>
    <w:rsid w:val="00D31B75"/>
    <w:rsid w:val="00D31CFF"/>
    <w:rsid w:val="00D31EB6"/>
    <w:rsid w:val="00D32776"/>
    <w:rsid w:val="00D327D0"/>
    <w:rsid w:val="00D32814"/>
    <w:rsid w:val="00D328B3"/>
    <w:rsid w:val="00D328DE"/>
    <w:rsid w:val="00D32A36"/>
    <w:rsid w:val="00D32AC8"/>
    <w:rsid w:val="00D32E77"/>
    <w:rsid w:val="00D33004"/>
    <w:rsid w:val="00D33108"/>
    <w:rsid w:val="00D3312F"/>
    <w:rsid w:val="00D333E7"/>
    <w:rsid w:val="00D33646"/>
    <w:rsid w:val="00D33A97"/>
    <w:rsid w:val="00D33B8A"/>
    <w:rsid w:val="00D33BB4"/>
    <w:rsid w:val="00D33D19"/>
    <w:rsid w:val="00D33D49"/>
    <w:rsid w:val="00D33FB5"/>
    <w:rsid w:val="00D342CB"/>
    <w:rsid w:val="00D34C57"/>
    <w:rsid w:val="00D35495"/>
    <w:rsid w:val="00D35672"/>
    <w:rsid w:val="00D356F8"/>
    <w:rsid w:val="00D357FF"/>
    <w:rsid w:val="00D35858"/>
    <w:rsid w:val="00D35CF9"/>
    <w:rsid w:val="00D35D11"/>
    <w:rsid w:val="00D36225"/>
    <w:rsid w:val="00D36358"/>
    <w:rsid w:val="00D363CA"/>
    <w:rsid w:val="00D36509"/>
    <w:rsid w:val="00D365E2"/>
    <w:rsid w:val="00D36889"/>
    <w:rsid w:val="00D368D3"/>
    <w:rsid w:val="00D36FA4"/>
    <w:rsid w:val="00D370ED"/>
    <w:rsid w:val="00D376F7"/>
    <w:rsid w:val="00D37924"/>
    <w:rsid w:val="00D37BA2"/>
    <w:rsid w:val="00D37E5B"/>
    <w:rsid w:val="00D37FFB"/>
    <w:rsid w:val="00D401FF"/>
    <w:rsid w:val="00D403D5"/>
    <w:rsid w:val="00D403F2"/>
    <w:rsid w:val="00D4042A"/>
    <w:rsid w:val="00D40635"/>
    <w:rsid w:val="00D4069C"/>
    <w:rsid w:val="00D4080E"/>
    <w:rsid w:val="00D40904"/>
    <w:rsid w:val="00D40AA6"/>
    <w:rsid w:val="00D40FA7"/>
    <w:rsid w:val="00D4124A"/>
    <w:rsid w:val="00D413CC"/>
    <w:rsid w:val="00D41A05"/>
    <w:rsid w:val="00D41F4D"/>
    <w:rsid w:val="00D42106"/>
    <w:rsid w:val="00D4227A"/>
    <w:rsid w:val="00D425E3"/>
    <w:rsid w:val="00D42625"/>
    <w:rsid w:val="00D427BA"/>
    <w:rsid w:val="00D427C4"/>
    <w:rsid w:val="00D42BCF"/>
    <w:rsid w:val="00D42CCF"/>
    <w:rsid w:val="00D432E5"/>
    <w:rsid w:val="00D43450"/>
    <w:rsid w:val="00D43845"/>
    <w:rsid w:val="00D439DB"/>
    <w:rsid w:val="00D43A63"/>
    <w:rsid w:val="00D43B1B"/>
    <w:rsid w:val="00D43B5D"/>
    <w:rsid w:val="00D43E87"/>
    <w:rsid w:val="00D4408A"/>
    <w:rsid w:val="00D440C4"/>
    <w:rsid w:val="00D441D5"/>
    <w:rsid w:val="00D44B53"/>
    <w:rsid w:val="00D44CE8"/>
    <w:rsid w:val="00D44E99"/>
    <w:rsid w:val="00D44EED"/>
    <w:rsid w:val="00D45353"/>
    <w:rsid w:val="00D457E5"/>
    <w:rsid w:val="00D459E3"/>
    <w:rsid w:val="00D45AC2"/>
    <w:rsid w:val="00D45D2E"/>
    <w:rsid w:val="00D45D32"/>
    <w:rsid w:val="00D45D41"/>
    <w:rsid w:val="00D45D9C"/>
    <w:rsid w:val="00D45FE9"/>
    <w:rsid w:val="00D464BB"/>
    <w:rsid w:val="00D466F7"/>
    <w:rsid w:val="00D467A2"/>
    <w:rsid w:val="00D468F2"/>
    <w:rsid w:val="00D46B5D"/>
    <w:rsid w:val="00D46FCA"/>
    <w:rsid w:val="00D475E7"/>
    <w:rsid w:val="00D4772B"/>
    <w:rsid w:val="00D47B89"/>
    <w:rsid w:val="00D47C78"/>
    <w:rsid w:val="00D47DDE"/>
    <w:rsid w:val="00D5000F"/>
    <w:rsid w:val="00D5014D"/>
    <w:rsid w:val="00D501B3"/>
    <w:rsid w:val="00D50333"/>
    <w:rsid w:val="00D5058C"/>
    <w:rsid w:val="00D505E9"/>
    <w:rsid w:val="00D506EA"/>
    <w:rsid w:val="00D50845"/>
    <w:rsid w:val="00D50A2F"/>
    <w:rsid w:val="00D50A86"/>
    <w:rsid w:val="00D50C5E"/>
    <w:rsid w:val="00D50C65"/>
    <w:rsid w:val="00D50CE8"/>
    <w:rsid w:val="00D50D81"/>
    <w:rsid w:val="00D50DE4"/>
    <w:rsid w:val="00D50E9A"/>
    <w:rsid w:val="00D514D9"/>
    <w:rsid w:val="00D51558"/>
    <w:rsid w:val="00D51567"/>
    <w:rsid w:val="00D51ADC"/>
    <w:rsid w:val="00D51AF8"/>
    <w:rsid w:val="00D51B85"/>
    <w:rsid w:val="00D51C23"/>
    <w:rsid w:val="00D51E9A"/>
    <w:rsid w:val="00D52259"/>
    <w:rsid w:val="00D52343"/>
    <w:rsid w:val="00D52922"/>
    <w:rsid w:val="00D52B38"/>
    <w:rsid w:val="00D52BA9"/>
    <w:rsid w:val="00D52BFB"/>
    <w:rsid w:val="00D52C56"/>
    <w:rsid w:val="00D52CB7"/>
    <w:rsid w:val="00D52D46"/>
    <w:rsid w:val="00D52EBA"/>
    <w:rsid w:val="00D52FF2"/>
    <w:rsid w:val="00D53162"/>
    <w:rsid w:val="00D53211"/>
    <w:rsid w:val="00D5352C"/>
    <w:rsid w:val="00D536AB"/>
    <w:rsid w:val="00D53867"/>
    <w:rsid w:val="00D53B3A"/>
    <w:rsid w:val="00D53BC7"/>
    <w:rsid w:val="00D53CB1"/>
    <w:rsid w:val="00D542E6"/>
    <w:rsid w:val="00D54407"/>
    <w:rsid w:val="00D54669"/>
    <w:rsid w:val="00D547D3"/>
    <w:rsid w:val="00D549E2"/>
    <w:rsid w:val="00D549F8"/>
    <w:rsid w:val="00D54CFB"/>
    <w:rsid w:val="00D54D31"/>
    <w:rsid w:val="00D54EFC"/>
    <w:rsid w:val="00D5511D"/>
    <w:rsid w:val="00D55342"/>
    <w:rsid w:val="00D5552C"/>
    <w:rsid w:val="00D558B9"/>
    <w:rsid w:val="00D5595E"/>
    <w:rsid w:val="00D55AD1"/>
    <w:rsid w:val="00D55E30"/>
    <w:rsid w:val="00D5609C"/>
    <w:rsid w:val="00D5629C"/>
    <w:rsid w:val="00D564BD"/>
    <w:rsid w:val="00D564D9"/>
    <w:rsid w:val="00D56913"/>
    <w:rsid w:val="00D56A05"/>
    <w:rsid w:val="00D56AF5"/>
    <w:rsid w:val="00D56BBD"/>
    <w:rsid w:val="00D56F83"/>
    <w:rsid w:val="00D5718B"/>
    <w:rsid w:val="00D571BA"/>
    <w:rsid w:val="00D57214"/>
    <w:rsid w:val="00D57263"/>
    <w:rsid w:val="00D572F5"/>
    <w:rsid w:val="00D57649"/>
    <w:rsid w:val="00D57C9E"/>
    <w:rsid w:val="00D57D4C"/>
    <w:rsid w:val="00D57D72"/>
    <w:rsid w:val="00D57E02"/>
    <w:rsid w:val="00D6021C"/>
    <w:rsid w:val="00D602D6"/>
    <w:rsid w:val="00D60317"/>
    <w:rsid w:val="00D603FD"/>
    <w:rsid w:val="00D60598"/>
    <w:rsid w:val="00D606BA"/>
    <w:rsid w:val="00D60717"/>
    <w:rsid w:val="00D608E1"/>
    <w:rsid w:val="00D60AB8"/>
    <w:rsid w:val="00D60F96"/>
    <w:rsid w:val="00D61013"/>
    <w:rsid w:val="00D612DD"/>
    <w:rsid w:val="00D6146C"/>
    <w:rsid w:val="00D61AD6"/>
    <w:rsid w:val="00D61C4B"/>
    <w:rsid w:val="00D61F7E"/>
    <w:rsid w:val="00D61FCC"/>
    <w:rsid w:val="00D622C3"/>
    <w:rsid w:val="00D623F7"/>
    <w:rsid w:val="00D627CF"/>
    <w:rsid w:val="00D62891"/>
    <w:rsid w:val="00D629E0"/>
    <w:rsid w:val="00D62B5C"/>
    <w:rsid w:val="00D62D22"/>
    <w:rsid w:val="00D62E57"/>
    <w:rsid w:val="00D63295"/>
    <w:rsid w:val="00D63298"/>
    <w:rsid w:val="00D634D1"/>
    <w:rsid w:val="00D639CE"/>
    <w:rsid w:val="00D63BB2"/>
    <w:rsid w:val="00D6403A"/>
    <w:rsid w:val="00D640F8"/>
    <w:rsid w:val="00D64379"/>
    <w:rsid w:val="00D648F7"/>
    <w:rsid w:val="00D649BE"/>
    <w:rsid w:val="00D649C2"/>
    <w:rsid w:val="00D6502E"/>
    <w:rsid w:val="00D6545E"/>
    <w:rsid w:val="00D654DD"/>
    <w:rsid w:val="00D655B3"/>
    <w:rsid w:val="00D65703"/>
    <w:rsid w:val="00D659BF"/>
    <w:rsid w:val="00D65CA2"/>
    <w:rsid w:val="00D65D65"/>
    <w:rsid w:val="00D66025"/>
    <w:rsid w:val="00D6607D"/>
    <w:rsid w:val="00D663B6"/>
    <w:rsid w:val="00D66457"/>
    <w:rsid w:val="00D6665C"/>
    <w:rsid w:val="00D668EC"/>
    <w:rsid w:val="00D66B93"/>
    <w:rsid w:val="00D66E2E"/>
    <w:rsid w:val="00D66EA2"/>
    <w:rsid w:val="00D670BB"/>
    <w:rsid w:val="00D67355"/>
    <w:rsid w:val="00D675C5"/>
    <w:rsid w:val="00D67707"/>
    <w:rsid w:val="00D67933"/>
    <w:rsid w:val="00D67944"/>
    <w:rsid w:val="00D67AB1"/>
    <w:rsid w:val="00D67B16"/>
    <w:rsid w:val="00D67DFC"/>
    <w:rsid w:val="00D67F95"/>
    <w:rsid w:val="00D67FDC"/>
    <w:rsid w:val="00D70055"/>
    <w:rsid w:val="00D70233"/>
    <w:rsid w:val="00D70492"/>
    <w:rsid w:val="00D70550"/>
    <w:rsid w:val="00D70643"/>
    <w:rsid w:val="00D706A8"/>
    <w:rsid w:val="00D707F4"/>
    <w:rsid w:val="00D70864"/>
    <w:rsid w:val="00D70D8F"/>
    <w:rsid w:val="00D70F14"/>
    <w:rsid w:val="00D70F68"/>
    <w:rsid w:val="00D71057"/>
    <w:rsid w:val="00D71134"/>
    <w:rsid w:val="00D713C1"/>
    <w:rsid w:val="00D71525"/>
    <w:rsid w:val="00D71580"/>
    <w:rsid w:val="00D7179F"/>
    <w:rsid w:val="00D71A7C"/>
    <w:rsid w:val="00D71BA6"/>
    <w:rsid w:val="00D7203A"/>
    <w:rsid w:val="00D72252"/>
    <w:rsid w:val="00D7245D"/>
    <w:rsid w:val="00D72590"/>
    <w:rsid w:val="00D72708"/>
    <w:rsid w:val="00D729B8"/>
    <w:rsid w:val="00D72AA7"/>
    <w:rsid w:val="00D7336E"/>
    <w:rsid w:val="00D73A05"/>
    <w:rsid w:val="00D73C7A"/>
    <w:rsid w:val="00D73DC1"/>
    <w:rsid w:val="00D73E51"/>
    <w:rsid w:val="00D73F5E"/>
    <w:rsid w:val="00D74068"/>
    <w:rsid w:val="00D74323"/>
    <w:rsid w:val="00D74357"/>
    <w:rsid w:val="00D74483"/>
    <w:rsid w:val="00D74584"/>
    <w:rsid w:val="00D74588"/>
    <w:rsid w:val="00D745C0"/>
    <w:rsid w:val="00D749F2"/>
    <w:rsid w:val="00D74B4D"/>
    <w:rsid w:val="00D74BD8"/>
    <w:rsid w:val="00D74E04"/>
    <w:rsid w:val="00D74ED4"/>
    <w:rsid w:val="00D75337"/>
    <w:rsid w:val="00D7534F"/>
    <w:rsid w:val="00D753CD"/>
    <w:rsid w:val="00D75556"/>
    <w:rsid w:val="00D758FD"/>
    <w:rsid w:val="00D75C15"/>
    <w:rsid w:val="00D75E28"/>
    <w:rsid w:val="00D75F3A"/>
    <w:rsid w:val="00D762D9"/>
    <w:rsid w:val="00D7659D"/>
    <w:rsid w:val="00D766C8"/>
    <w:rsid w:val="00D76955"/>
    <w:rsid w:val="00D76BE9"/>
    <w:rsid w:val="00D76D07"/>
    <w:rsid w:val="00D76DCB"/>
    <w:rsid w:val="00D76EA0"/>
    <w:rsid w:val="00D76FA8"/>
    <w:rsid w:val="00D77025"/>
    <w:rsid w:val="00D77064"/>
    <w:rsid w:val="00D771B7"/>
    <w:rsid w:val="00D77695"/>
    <w:rsid w:val="00D77AEF"/>
    <w:rsid w:val="00D77C8C"/>
    <w:rsid w:val="00D77E3D"/>
    <w:rsid w:val="00D80608"/>
    <w:rsid w:val="00D8061E"/>
    <w:rsid w:val="00D809B3"/>
    <w:rsid w:val="00D80D7A"/>
    <w:rsid w:val="00D81016"/>
    <w:rsid w:val="00D81135"/>
    <w:rsid w:val="00D81DAF"/>
    <w:rsid w:val="00D8213A"/>
    <w:rsid w:val="00D8227E"/>
    <w:rsid w:val="00D822F4"/>
    <w:rsid w:val="00D8237B"/>
    <w:rsid w:val="00D8252D"/>
    <w:rsid w:val="00D82847"/>
    <w:rsid w:val="00D82A2E"/>
    <w:rsid w:val="00D82DC3"/>
    <w:rsid w:val="00D82F59"/>
    <w:rsid w:val="00D83AD9"/>
    <w:rsid w:val="00D83CE3"/>
    <w:rsid w:val="00D83D06"/>
    <w:rsid w:val="00D83D96"/>
    <w:rsid w:val="00D83F00"/>
    <w:rsid w:val="00D84071"/>
    <w:rsid w:val="00D840EE"/>
    <w:rsid w:val="00D8412A"/>
    <w:rsid w:val="00D8441E"/>
    <w:rsid w:val="00D844E7"/>
    <w:rsid w:val="00D84717"/>
    <w:rsid w:val="00D847AD"/>
    <w:rsid w:val="00D84884"/>
    <w:rsid w:val="00D848AC"/>
    <w:rsid w:val="00D848D5"/>
    <w:rsid w:val="00D84E55"/>
    <w:rsid w:val="00D84F7D"/>
    <w:rsid w:val="00D854F0"/>
    <w:rsid w:val="00D857CE"/>
    <w:rsid w:val="00D857F0"/>
    <w:rsid w:val="00D85829"/>
    <w:rsid w:val="00D85A4A"/>
    <w:rsid w:val="00D85D65"/>
    <w:rsid w:val="00D860CD"/>
    <w:rsid w:val="00D86151"/>
    <w:rsid w:val="00D86614"/>
    <w:rsid w:val="00D866A7"/>
    <w:rsid w:val="00D86CB9"/>
    <w:rsid w:val="00D86DB6"/>
    <w:rsid w:val="00D86EDA"/>
    <w:rsid w:val="00D86F53"/>
    <w:rsid w:val="00D87317"/>
    <w:rsid w:val="00D87355"/>
    <w:rsid w:val="00D87466"/>
    <w:rsid w:val="00D87892"/>
    <w:rsid w:val="00D87911"/>
    <w:rsid w:val="00D87A49"/>
    <w:rsid w:val="00D87A5F"/>
    <w:rsid w:val="00D87B5E"/>
    <w:rsid w:val="00D87F1E"/>
    <w:rsid w:val="00D87F8F"/>
    <w:rsid w:val="00D90183"/>
    <w:rsid w:val="00D901C5"/>
    <w:rsid w:val="00D90363"/>
    <w:rsid w:val="00D9057B"/>
    <w:rsid w:val="00D910EB"/>
    <w:rsid w:val="00D911FB"/>
    <w:rsid w:val="00D91A65"/>
    <w:rsid w:val="00D91B51"/>
    <w:rsid w:val="00D91D12"/>
    <w:rsid w:val="00D91F56"/>
    <w:rsid w:val="00D92465"/>
    <w:rsid w:val="00D9255D"/>
    <w:rsid w:val="00D92693"/>
    <w:rsid w:val="00D92848"/>
    <w:rsid w:val="00D93077"/>
    <w:rsid w:val="00D9312B"/>
    <w:rsid w:val="00D932FB"/>
    <w:rsid w:val="00D933BA"/>
    <w:rsid w:val="00D93451"/>
    <w:rsid w:val="00D9348F"/>
    <w:rsid w:val="00D934BD"/>
    <w:rsid w:val="00D9356F"/>
    <w:rsid w:val="00D936DB"/>
    <w:rsid w:val="00D93C31"/>
    <w:rsid w:val="00D93E19"/>
    <w:rsid w:val="00D93FB8"/>
    <w:rsid w:val="00D941B7"/>
    <w:rsid w:val="00D94449"/>
    <w:rsid w:val="00D94658"/>
    <w:rsid w:val="00D94D92"/>
    <w:rsid w:val="00D94E03"/>
    <w:rsid w:val="00D95374"/>
    <w:rsid w:val="00D95392"/>
    <w:rsid w:val="00D955FC"/>
    <w:rsid w:val="00D95619"/>
    <w:rsid w:val="00D956C5"/>
    <w:rsid w:val="00D95C03"/>
    <w:rsid w:val="00D95D74"/>
    <w:rsid w:val="00D95E91"/>
    <w:rsid w:val="00D9611A"/>
    <w:rsid w:val="00D9631C"/>
    <w:rsid w:val="00D96394"/>
    <w:rsid w:val="00D9645F"/>
    <w:rsid w:val="00D96CCF"/>
    <w:rsid w:val="00D9707A"/>
    <w:rsid w:val="00D97503"/>
    <w:rsid w:val="00D976E3"/>
    <w:rsid w:val="00D9785A"/>
    <w:rsid w:val="00D97948"/>
    <w:rsid w:val="00D97C4E"/>
    <w:rsid w:val="00D97CEA"/>
    <w:rsid w:val="00D97D67"/>
    <w:rsid w:val="00D97E2F"/>
    <w:rsid w:val="00D97F81"/>
    <w:rsid w:val="00DA00D0"/>
    <w:rsid w:val="00DA0373"/>
    <w:rsid w:val="00DA064C"/>
    <w:rsid w:val="00DA08AB"/>
    <w:rsid w:val="00DA0DB2"/>
    <w:rsid w:val="00DA1070"/>
    <w:rsid w:val="00DA11FD"/>
    <w:rsid w:val="00DA190A"/>
    <w:rsid w:val="00DA1A95"/>
    <w:rsid w:val="00DA2296"/>
    <w:rsid w:val="00DA2357"/>
    <w:rsid w:val="00DA2582"/>
    <w:rsid w:val="00DA25B5"/>
    <w:rsid w:val="00DA2644"/>
    <w:rsid w:val="00DA28FC"/>
    <w:rsid w:val="00DA2983"/>
    <w:rsid w:val="00DA2A57"/>
    <w:rsid w:val="00DA2A59"/>
    <w:rsid w:val="00DA2C51"/>
    <w:rsid w:val="00DA2E3D"/>
    <w:rsid w:val="00DA312F"/>
    <w:rsid w:val="00DA320C"/>
    <w:rsid w:val="00DA3269"/>
    <w:rsid w:val="00DA32AA"/>
    <w:rsid w:val="00DA3A7A"/>
    <w:rsid w:val="00DA3FAE"/>
    <w:rsid w:val="00DA400B"/>
    <w:rsid w:val="00DA4095"/>
    <w:rsid w:val="00DA43F1"/>
    <w:rsid w:val="00DA4515"/>
    <w:rsid w:val="00DA452B"/>
    <w:rsid w:val="00DA4530"/>
    <w:rsid w:val="00DA4655"/>
    <w:rsid w:val="00DA46AC"/>
    <w:rsid w:val="00DA482A"/>
    <w:rsid w:val="00DA4B82"/>
    <w:rsid w:val="00DA4D07"/>
    <w:rsid w:val="00DA4E60"/>
    <w:rsid w:val="00DA506B"/>
    <w:rsid w:val="00DA5213"/>
    <w:rsid w:val="00DA5BDA"/>
    <w:rsid w:val="00DA651A"/>
    <w:rsid w:val="00DA6653"/>
    <w:rsid w:val="00DA6939"/>
    <w:rsid w:val="00DA6D2E"/>
    <w:rsid w:val="00DA6F5A"/>
    <w:rsid w:val="00DA7206"/>
    <w:rsid w:val="00DA725A"/>
    <w:rsid w:val="00DA7347"/>
    <w:rsid w:val="00DA745F"/>
    <w:rsid w:val="00DA748F"/>
    <w:rsid w:val="00DA75A5"/>
    <w:rsid w:val="00DA75B4"/>
    <w:rsid w:val="00DA7AA7"/>
    <w:rsid w:val="00DB00DC"/>
    <w:rsid w:val="00DB0217"/>
    <w:rsid w:val="00DB030E"/>
    <w:rsid w:val="00DB07D9"/>
    <w:rsid w:val="00DB08A6"/>
    <w:rsid w:val="00DB09AA"/>
    <w:rsid w:val="00DB0DE6"/>
    <w:rsid w:val="00DB11E0"/>
    <w:rsid w:val="00DB1378"/>
    <w:rsid w:val="00DB14A0"/>
    <w:rsid w:val="00DB158B"/>
    <w:rsid w:val="00DB19F4"/>
    <w:rsid w:val="00DB208B"/>
    <w:rsid w:val="00DB2302"/>
    <w:rsid w:val="00DB263C"/>
    <w:rsid w:val="00DB2762"/>
    <w:rsid w:val="00DB291D"/>
    <w:rsid w:val="00DB29B6"/>
    <w:rsid w:val="00DB2C2B"/>
    <w:rsid w:val="00DB3151"/>
    <w:rsid w:val="00DB33AA"/>
    <w:rsid w:val="00DB3419"/>
    <w:rsid w:val="00DB3596"/>
    <w:rsid w:val="00DB35DF"/>
    <w:rsid w:val="00DB3ADF"/>
    <w:rsid w:val="00DB3C5E"/>
    <w:rsid w:val="00DB41E6"/>
    <w:rsid w:val="00DB4804"/>
    <w:rsid w:val="00DB4A94"/>
    <w:rsid w:val="00DB4BCE"/>
    <w:rsid w:val="00DB4E0D"/>
    <w:rsid w:val="00DB508C"/>
    <w:rsid w:val="00DB5139"/>
    <w:rsid w:val="00DB538E"/>
    <w:rsid w:val="00DB586C"/>
    <w:rsid w:val="00DB5A99"/>
    <w:rsid w:val="00DB5AD1"/>
    <w:rsid w:val="00DB5C15"/>
    <w:rsid w:val="00DB5DDE"/>
    <w:rsid w:val="00DB60F4"/>
    <w:rsid w:val="00DB6174"/>
    <w:rsid w:val="00DB6915"/>
    <w:rsid w:val="00DB6A21"/>
    <w:rsid w:val="00DB6C3C"/>
    <w:rsid w:val="00DB6CFA"/>
    <w:rsid w:val="00DB6D73"/>
    <w:rsid w:val="00DB70DD"/>
    <w:rsid w:val="00DB79F6"/>
    <w:rsid w:val="00DB7A5B"/>
    <w:rsid w:val="00DC0066"/>
    <w:rsid w:val="00DC0154"/>
    <w:rsid w:val="00DC04DB"/>
    <w:rsid w:val="00DC04FA"/>
    <w:rsid w:val="00DC0854"/>
    <w:rsid w:val="00DC0962"/>
    <w:rsid w:val="00DC09A3"/>
    <w:rsid w:val="00DC0BE6"/>
    <w:rsid w:val="00DC0D53"/>
    <w:rsid w:val="00DC0F16"/>
    <w:rsid w:val="00DC113C"/>
    <w:rsid w:val="00DC12AE"/>
    <w:rsid w:val="00DC15D1"/>
    <w:rsid w:val="00DC15EE"/>
    <w:rsid w:val="00DC16CC"/>
    <w:rsid w:val="00DC197E"/>
    <w:rsid w:val="00DC1A03"/>
    <w:rsid w:val="00DC1EE5"/>
    <w:rsid w:val="00DC1EF3"/>
    <w:rsid w:val="00DC1FA4"/>
    <w:rsid w:val="00DC222B"/>
    <w:rsid w:val="00DC245C"/>
    <w:rsid w:val="00DC26F2"/>
    <w:rsid w:val="00DC272C"/>
    <w:rsid w:val="00DC2764"/>
    <w:rsid w:val="00DC2A9A"/>
    <w:rsid w:val="00DC2BD7"/>
    <w:rsid w:val="00DC348A"/>
    <w:rsid w:val="00DC348F"/>
    <w:rsid w:val="00DC3896"/>
    <w:rsid w:val="00DC3928"/>
    <w:rsid w:val="00DC3B3C"/>
    <w:rsid w:val="00DC3C99"/>
    <w:rsid w:val="00DC3FEE"/>
    <w:rsid w:val="00DC41B5"/>
    <w:rsid w:val="00DC42B7"/>
    <w:rsid w:val="00DC4466"/>
    <w:rsid w:val="00DC447B"/>
    <w:rsid w:val="00DC4697"/>
    <w:rsid w:val="00DC4739"/>
    <w:rsid w:val="00DC49DB"/>
    <w:rsid w:val="00DC4DF0"/>
    <w:rsid w:val="00DC5592"/>
    <w:rsid w:val="00DC5641"/>
    <w:rsid w:val="00DC566B"/>
    <w:rsid w:val="00DC56D7"/>
    <w:rsid w:val="00DC60FF"/>
    <w:rsid w:val="00DC65B1"/>
    <w:rsid w:val="00DC68D2"/>
    <w:rsid w:val="00DC6AB9"/>
    <w:rsid w:val="00DC6D2E"/>
    <w:rsid w:val="00DC6DA1"/>
    <w:rsid w:val="00DC71BE"/>
    <w:rsid w:val="00DC7801"/>
    <w:rsid w:val="00DC7960"/>
    <w:rsid w:val="00DC7B59"/>
    <w:rsid w:val="00DC7BE7"/>
    <w:rsid w:val="00DC7BF6"/>
    <w:rsid w:val="00DC7CED"/>
    <w:rsid w:val="00DC7E8A"/>
    <w:rsid w:val="00DD0506"/>
    <w:rsid w:val="00DD0911"/>
    <w:rsid w:val="00DD09B2"/>
    <w:rsid w:val="00DD0AFB"/>
    <w:rsid w:val="00DD0B01"/>
    <w:rsid w:val="00DD0B9A"/>
    <w:rsid w:val="00DD0C15"/>
    <w:rsid w:val="00DD0CBB"/>
    <w:rsid w:val="00DD0D46"/>
    <w:rsid w:val="00DD0EB9"/>
    <w:rsid w:val="00DD0F3B"/>
    <w:rsid w:val="00DD12FD"/>
    <w:rsid w:val="00DD18D7"/>
    <w:rsid w:val="00DD190F"/>
    <w:rsid w:val="00DD1B50"/>
    <w:rsid w:val="00DD1BA8"/>
    <w:rsid w:val="00DD1F23"/>
    <w:rsid w:val="00DD2395"/>
    <w:rsid w:val="00DD2C9C"/>
    <w:rsid w:val="00DD2CB1"/>
    <w:rsid w:val="00DD2CCE"/>
    <w:rsid w:val="00DD2F71"/>
    <w:rsid w:val="00DD3024"/>
    <w:rsid w:val="00DD3071"/>
    <w:rsid w:val="00DD32D3"/>
    <w:rsid w:val="00DD341E"/>
    <w:rsid w:val="00DD3643"/>
    <w:rsid w:val="00DD3C96"/>
    <w:rsid w:val="00DD3EA1"/>
    <w:rsid w:val="00DD3F47"/>
    <w:rsid w:val="00DD3FD7"/>
    <w:rsid w:val="00DD43ED"/>
    <w:rsid w:val="00DD44DF"/>
    <w:rsid w:val="00DD45E0"/>
    <w:rsid w:val="00DD462F"/>
    <w:rsid w:val="00DD4963"/>
    <w:rsid w:val="00DD49AE"/>
    <w:rsid w:val="00DD4BE8"/>
    <w:rsid w:val="00DD4D0C"/>
    <w:rsid w:val="00DD4ED8"/>
    <w:rsid w:val="00DD500A"/>
    <w:rsid w:val="00DD525D"/>
    <w:rsid w:val="00DD5321"/>
    <w:rsid w:val="00DD575D"/>
    <w:rsid w:val="00DD58DC"/>
    <w:rsid w:val="00DD5A5F"/>
    <w:rsid w:val="00DD5C2A"/>
    <w:rsid w:val="00DD5CA4"/>
    <w:rsid w:val="00DD5D32"/>
    <w:rsid w:val="00DD5FA0"/>
    <w:rsid w:val="00DD6012"/>
    <w:rsid w:val="00DD60B2"/>
    <w:rsid w:val="00DD60B9"/>
    <w:rsid w:val="00DD6335"/>
    <w:rsid w:val="00DD63FD"/>
    <w:rsid w:val="00DD647A"/>
    <w:rsid w:val="00DD6533"/>
    <w:rsid w:val="00DD6985"/>
    <w:rsid w:val="00DD719B"/>
    <w:rsid w:val="00DD7256"/>
    <w:rsid w:val="00DD73B9"/>
    <w:rsid w:val="00DD7EFC"/>
    <w:rsid w:val="00DE04A8"/>
    <w:rsid w:val="00DE08A1"/>
    <w:rsid w:val="00DE0BC3"/>
    <w:rsid w:val="00DE0E48"/>
    <w:rsid w:val="00DE0F01"/>
    <w:rsid w:val="00DE0FF8"/>
    <w:rsid w:val="00DE1315"/>
    <w:rsid w:val="00DE1413"/>
    <w:rsid w:val="00DE1428"/>
    <w:rsid w:val="00DE18F1"/>
    <w:rsid w:val="00DE1B47"/>
    <w:rsid w:val="00DE1BD9"/>
    <w:rsid w:val="00DE1D76"/>
    <w:rsid w:val="00DE1EA7"/>
    <w:rsid w:val="00DE20D9"/>
    <w:rsid w:val="00DE25A5"/>
    <w:rsid w:val="00DE2657"/>
    <w:rsid w:val="00DE2C91"/>
    <w:rsid w:val="00DE315A"/>
    <w:rsid w:val="00DE32FA"/>
    <w:rsid w:val="00DE3A9D"/>
    <w:rsid w:val="00DE3B80"/>
    <w:rsid w:val="00DE3C80"/>
    <w:rsid w:val="00DE3CB3"/>
    <w:rsid w:val="00DE3D3A"/>
    <w:rsid w:val="00DE3EB1"/>
    <w:rsid w:val="00DE432D"/>
    <w:rsid w:val="00DE453B"/>
    <w:rsid w:val="00DE46F8"/>
    <w:rsid w:val="00DE470E"/>
    <w:rsid w:val="00DE4981"/>
    <w:rsid w:val="00DE4E3F"/>
    <w:rsid w:val="00DE5301"/>
    <w:rsid w:val="00DE5494"/>
    <w:rsid w:val="00DE556D"/>
    <w:rsid w:val="00DE55B8"/>
    <w:rsid w:val="00DE56D9"/>
    <w:rsid w:val="00DE5A85"/>
    <w:rsid w:val="00DE5D5E"/>
    <w:rsid w:val="00DE6264"/>
    <w:rsid w:val="00DE66A1"/>
    <w:rsid w:val="00DE6721"/>
    <w:rsid w:val="00DE69BA"/>
    <w:rsid w:val="00DE69DD"/>
    <w:rsid w:val="00DE6BED"/>
    <w:rsid w:val="00DE6C38"/>
    <w:rsid w:val="00DE6CB5"/>
    <w:rsid w:val="00DE70B1"/>
    <w:rsid w:val="00DE71CB"/>
    <w:rsid w:val="00DE73B5"/>
    <w:rsid w:val="00DE7434"/>
    <w:rsid w:val="00DE7556"/>
    <w:rsid w:val="00DE7584"/>
    <w:rsid w:val="00DE7597"/>
    <w:rsid w:val="00DE75D7"/>
    <w:rsid w:val="00DE76FA"/>
    <w:rsid w:val="00DE770A"/>
    <w:rsid w:val="00DE78DA"/>
    <w:rsid w:val="00DF03E3"/>
    <w:rsid w:val="00DF0889"/>
    <w:rsid w:val="00DF091A"/>
    <w:rsid w:val="00DF0A6B"/>
    <w:rsid w:val="00DF1095"/>
    <w:rsid w:val="00DF11D2"/>
    <w:rsid w:val="00DF12B5"/>
    <w:rsid w:val="00DF157F"/>
    <w:rsid w:val="00DF1692"/>
    <w:rsid w:val="00DF1844"/>
    <w:rsid w:val="00DF1C22"/>
    <w:rsid w:val="00DF1C24"/>
    <w:rsid w:val="00DF1C34"/>
    <w:rsid w:val="00DF1CE1"/>
    <w:rsid w:val="00DF1F2F"/>
    <w:rsid w:val="00DF2197"/>
    <w:rsid w:val="00DF219A"/>
    <w:rsid w:val="00DF2434"/>
    <w:rsid w:val="00DF24E0"/>
    <w:rsid w:val="00DF25CC"/>
    <w:rsid w:val="00DF2762"/>
    <w:rsid w:val="00DF27E3"/>
    <w:rsid w:val="00DF2BA3"/>
    <w:rsid w:val="00DF2DFB"/>
    <w:rsid w:val="00DF30A9"/>
    <w:rsid w:val="00DF30BF"/>
    <w:rsid w:val="00DF3225"/>
    <w:rsid w:val="00DF3A2A"/>
    <w:rsid w:val="00DF3C84"/>
    <w:rsid w:val="00DF3C8F"/>
    <w:rsid w:val="00DF3CBF"/>
    <w:rsid w:val="00DF3CD0"/>
    <w:rsid w:val="00DF3DC4"/>
    <w:rsid w:val="00DF3E0A"/>
    <w:rsid w:val="00DF3FD6"/>
    <w:rsid w:val="00DF4049"/>
    <w:rsid w:val="00DF43A8"/>
    <w:rsid w:val="00DF45FF"/>
    <w:rsid w:val="00DF49DA"/>
    <w:rsid w:val="00DF4A4E"/>
    <w:rsid w:val="00DF4BF6"/>
    <w:rsid w:val="00DF4C61"/>
    <w:rsid w:val="00DF53B4"/>
    <w:rsid w:val="00DF55D6"/>
    <w:rsid w:val="00DF55FB"/>
    <w:rsid w:val="00DF564A"/>
    <w:rsid w:val="00DF5A2D"/>
    <w:rsid w:val="00DF5ADF"/>
    <w:rsid w:val="00DF5BD6"/>
    <w:rsid w:val="00DF5E20"/>
    <w:rsid w:val="00DF6336"/>
    <w:rsid w:val="00DF63AB"/>
    <w:rsid w:val="00DF650A"/>
    <w:rsid w:val="00DF6605"/>
    <w:rsid w:val="00DF6737"/>
    <w:rsid w:val="00DF6851"/>
    <w:rsid w:val="00DF6878"/>
    <w:rsid w:val="00DF6A2C"/>
    <w:rsid w:val="00DF6B2A"/>
    <w:rsid w:val="00DF6B90"/>
    <w:rsid w:val="00DF6D7D"/>
    <w:rsid w:val="00DF6E8C"/>
    <w:rsid w:val="00DF6F82"/>
    <w:rsid w:val="00DF72F2"/>
    <w:rsid w:val="00DF7340"/>
    <w:rsid w:val="00DF7585"/>
    <w:rsid w:val="00DF7AD0"/>
    <w:rsid w:val="00DF7CE8"/>
    <w:rsid w:val="00DF7D37"/>
    <w:rsid w:val="00DF7FB1"/>
    <w:rsid w:val="00E00372"/>
    <w:rsid w:val="00E00384"/>
    <w:rsid w:val="00E00663"/>
    <w:rsid w:val="00E006FF"/>
    <w:rsid w:val="00E007B7"/>
    <w:rsid w:val="00E009E8"/>
    <w:rsid w:val="00E00A15"/>
    <w:rsid w:val="00E00B93"/>
    <w:rsid w:val="00E00E9D"/>
    <w:rsid w:val="00E00F7D"/>
    <w:rsid w:val="00E010A1"/>
    <w:rsid w:val="00E0116F"/>
    <w:rsid w:val="00E01684"/>
    <w:rsid w:val="00E01721"/>
    <w:rsid w:val="00E01813"/>
    <w:rsid w:val="00E01A7B"/>
    <w:rsid w:val="00E01B72"/>
    <w:rsid w:val="00E01F59"/>
    <w:rsid w:val="00E01F9A"/>
    <w:rsid w:val="00E01FB7"/>
    <w:rsid w:val="00E01FF7"/>
    <w:rsid w:val="00E0216E"/>
    <w:rsid w:val="00E0243F"/>
    <w:rsid w:val="00E024BC"/>
    <w:rsid w:val="00E0277D"/>
    <w:rsid w:val="00E02814"/>
    <w:rsid w:val="00E02924"/>
    <w:rsid w:val="00E02D18"/>
    <w:rsid w:val="00E02D7B"/>
    <w:rsid w:val="00E02FFA"/>
    <w:rsid w:val="00E03214"/>
    <w:rsid w:val="00E033EC"/>
    <w:rsid w:val="00E03713"/>
    <w:rsid w:val="00E0391B"/>
    <w:rsid w:val="00E03AD7"/>
    <w:rsid w:val="00E03D37"/>
    <w:rsid w:val="00E03FAC"/>
    <w:rsid w:val="00E041EA"/>
    <w:rsid w:val="00E04304"/>
    <w:rsid w:val="00E04887"/>
    <w:rsid w:val="00E04B5C"/>
    <w:rsid w:val="00E04C95"/>
    <w:rsid w:val="00E04EBB"/>
    <w:rsid w:val="00E0561D"/>
    <w:rsid w:val="00E05682"/>
    <w:rsid w:val="00E0575A"/>
    <w:rsid w:val="00E05D42"/>
    <w:rsid w:val="00E05DB8"/>
    <w:rsid w:val="00E060B2"/>
    <w:rsid w:val="00E060BD"/>
    <w:rsid w:val="00E062BA"/>
    <w:rsid w:val="00E0653D"/>
    <w:rsid w:val="00E069E1"/>
    <w:rsid w:val="00E06DF6"/>
    <w:rsid w:val="00E078FD"/>
    <w:rsid w:val="00E07BA3"/>
    <w:rsid w:val="00E101A9"/>
    <w:rsid w:val="00E10427"/>
    <w:rsid w:val="00E105F9"/>
    <w:rsid w:val="00E1086B"/>
    <w:rsid w:val="00E10892"/>
    <w:rsid w:val="00E109D5"/>
    <w:rsid w:val="00E10AE0"/>
    <w:rsid w:val="00E10C4C"/>
    <w:rsid w:val="00E10CBF"/>
    <w:rsid w:val="00E10EC2"/>
    <w:rsid w:val="00E10EF0"/>
    <w:rsid w:val="00E11100"/>
    <w:rsid w:val="00E111EA"/>
    <w:rsid w:val="00E1120D"/>
    <w:rsid w:val="00E11410"/>
    <w:rsid w:val="00E114FF"/>
    <w:rsid w:val="00E118C5"/>
    <w:rsid w:val="00E11B4E"/>
    <w:rsid w:val="00E1203C"/>
    <w:rsid w:val="00E12068"/>
    <w:rsid w:val="00E120D6"/>
    <w:rsid w:val="00E125A8"/>
    <w:rsid w:val="00E12649"/>
    <w:rsid w:val="00E12717"/>
    <w:rsid w:val="00E12F83"/>
    <w:rsid w:val="00E12FBA"/>
    <w:rsid w:val="00E130C9"/>
    <w:rsid w:val="00E131DA"/>
    <w:rsid w:val="00E1337B"/>
    <w:rsid w:val="00E133AB"/>
    <w:rsid w:val="00E133CB"/>
    <w:rsid w:val="00E13841"/>
    <w:rsid w:val="00E13846"/>
    <w:rsid w:val="00E13859"/>
    <w:rsid w:val="00E13C5E"/>
    <w:rsid w:val="00E14043"/>
    <w:rsid w:val="00E14139"/>
    <w:rsid w:val="00E1417B"/>
    <w:rsid w:val="00E14215"/>
    <w:rsid w:val="00E14247"/>
    <w:rsid w:val="00E14350"/>
    <w:rsid w:val="00E1437D"/>
    <w:rsid w:val="00E14608"/>
    <w:rsid w:val="00E149FC"/>
    <w:rsid w:val="00E14EEA"/>
    <w:rsid w:val="00E14FED"/>
    <w:rsid w:val="00E151CE"/>
    <w:rsid w:val="00E15223"/>
    <w:rsid w:val="00E153AA"/>
    <w:rsid w:val="00E157A0"/>
    <w:rsid w:val="00E15A98"/>
    <w:rsid w:val="00E15B90"/>
    <w:rsid w:val="00E15FD0"/>
    <w:rsid w:val="00E1621F"/>
    <w:rsid w:val="00E16360"/>
    <w:rsid w:val="00E16D43"/>
    <w:rsid w:val="00E16D48"/>
    <w:rsid w:val="00E17194"/>
    <w:rsid w:val="00E17246"/>
    <w:rsid w:val="00E172C6"/>
    <w:rsid w:val="00E1738C"/>
    <w:rsid w:val="00E173B3"/>
    <w:rsid w:val="00E175C1"/>
    <w:rsid w:val="00E176AE"/>
    <w:rsid w:val="00E17A66"/>
    <w:rsid w:val="00E17EEA"/>
    <w:rsid w:val="00E17FB6"/>
    <w:rsid w:val="00E200CF"/>
    <w:rsid w:val="00E20257"/>
    <w:rsid w:val="00E205D6"/>
    <w:rsid w:val="00E20B69"/>
    <w:rsid w:val="00E20CF3"/>
    <w:rsid w:val="00E20DB7"/>
    <w:rsid w:val="00E21114"/>
    <w:rsid w:val="00E21209"/>
    <w:rsid w:val="00E2141F"/>
    <w:rsid w:val="00E218DF"/>
    <w:rsid w:val="00E21B5A"/>
    <w:rsid w:val="00E2216B"/>
    <w:rsid w:val="00E22281"/>
    <w:rsid w:val="00E22673"/>
    <w:rsid w:val="00E22B15"/>
    <w:rsid w:val="00E22D25"/>
    <w:rsid w:val="00E22DEE"/>
    <w:rsid w:val="00E22F9C"/>
    <w:rsid w:val="00E230FC"/>
    <w:rsid w:val="00E2331E"/>
    <w:rsid w:val="00E2336D"/>
    <w:rsid w:val="00E2354A"/>
    <w:rsid w:val="00E2355C"/>
    <w:rsid w:val="00E2362B"/>
    <w:rsid w:val="00E23642"/>
    <w:rsid w:val="00E2380E"/>
    <w:rsid w:val="00E2390F"/>
    <w:rsid w:val="00E23AE0"/>
    <w:rsid w:val="00E23C12"/>
    <w:rsid w:val="00E23D41"/>
    <w:rsid w:val="00E23E3D"/>
    <w:rsid w:val="00E23E42"/>
    <w:rsid w:val="00E23F18"/>
    <w:rsid w:val="00E24057"/>
    <w:rsid w:val="00E24083"/>
    <w:rsid w:val="00E2458B"/>
    <w:rsid w:val="00E2471D"/>
    <w:rsid w:val="00E24953"/>
    <w:rsid w:val="00E24B18"/>
    <w:rsid w:val="00E24D56"/>
    <w:rsid w:val="00E24E59"/>
    <w:rsid w:val="00E24EBD"/>
    <w:rsid w:val="00E24ED1"/>
    <w:rsid w:val="00E256B4"/>
    <w:rsid w:val="00E257DA"/>
    <w:rsid w:val="00E25B6E"/>
    <w:rsid w:val="00E25CC6"/>
    <w:rsid w:val="00E25DBF"/>
    <w:rsid w:val="00E25ED8"/>
    <w:rsid w:val="00E26284"/>
    <w:rsid w:val="00E263FD"/>
    <w:rsid w:val="00E265A7"/>
    <w:rsid w:val="00E266A6"/>
    <w:rsid w:val="00E26A76"/>
    <w:rsid w:val="00E26F27"/>
    <w:rsid w:val="00E26F5F"/>
    <w:rsid w:val="00E26F6F"/>
    <w:rsid w:val="00E272A6"/>
    <w:rsid w:val="00E27890"/>
    <w:rsid w:val="00E27B01"/>
    <w:rsid w:val="00E27D02"/>
    <w:rsid w:val="00E27EB6"/>
    <w:rsid w:val="00E3001C"/>
    <w:rsid w:val="00E30123"/>
    <w:rsid w:val="00E301A5"/>
    <w:rsid w:val="00E30230"/>
    <w:rsid w:val="00E30523"/>
    <w:rsid w:val="00E3059B"/>
    <w:rsid w:val="00E308E5"/>
    <w:rsid w:val="00E30952"/>
    <w:rsid w:val="00E31057"/>
    <w:rsid w:val="00E310A6"/>
    <w:rsid w:val="00E3141A"/>
    <w:rsid w:val="00E316D5"/>
    <w:rsid w:val="00E31703"/>
    <w:rsid w:val="00E3172D"/>
    <w:rsid w:val="00E31898"/>
    <w:rsid w:val="00E31E03"/>
    <w:rsid w:val="00E321C8"/>
    <w:rsid w:val="00E32242"/>
    <w:rsid w:val="00E32426"/>
    <w:rsid w:val="00E3248E"/>
    <w:rsid w:val="00E3258F"/>
    <w:rsid w:val="00E327E5"/>
    <w:rsid w:val="00E32A88"/>
    <w:rsid w:val="00E32CEB"/>
    <w:rsid w:val="00E330EE"/>
    <w:rsid w:val="00E33116"/>
    <w:rsid w:val="00E331C9"/>
    <w:rsid w:val="00E331CF"/>
    <w:rsid w:val="00E332CA"/>
    <w:rsid w:val="00E3342A"/>
    <w:rsid w:val="00E33A75"/>
    <w:rsid w:val="00E33CB2"/>
    <w:rsid w:val="00E33DDC"/>
    <w:rsid w:val="00E33E3B"/>
    <w:rsid w:val="00E346EC"/>
    <w:rsid w:val="00E347DE"/>
    <w:rsid w:val="00E34A86"/>
    <w:rsid w:val="00E35C0A"/>
    <w:rsid w:val="00E35C51"/>
    <w:rsid w:val="00E35DC7"/>
    <w:rsid w:val="00E35E82"/>
    <w:rsid w:val="00E3655E"/>
    <w:rsid w:val="00E36598"/>
    <w:rsid w:val="00E36700"/>
    <w:rsid w:val="00E367BA"/>
    <w:rsid w:val="00E36B37"/>
    <w:rsid w:val="00E36FF9"/>
    <w:rsid w:val="00E37018"/>
    <w:rsid w:val="00E3703F"/>
    <w:rsid w:val="00E3707C"/>
    <w:rsid w:val="00E372D7"/>
    <w:rsid w:val="00E37616"/>
    <w:rsid w:val="00E3771D"/>
    <w:rsid w:val="00E378B3"/>
    <w:rsid w:val="00E37F4C"/>
    <w:rsid w:val="00E401AB"/>
    <w:rsid w:val="00E40463"/>
    <w:rsid w:val="00E40472"/>
    <w:rsid w:val="00E4099B"/>
    <w:rsid w:val="00E40ADE"/>
    <w:rsid w:val="00E40B85"/>
    <w:rsid w:val="00E40DDD"/>
    <w:rsid w:val="00E40E93"/>
    <w:rsid w:val="00E411A7"/>
    <w:rsid w:val="00E41275"/>
    <w:rsid w:val="00E4138B"/>
    <w:rsid w:val="00E41476"/>
    <w:rsid w:val="00E4161C"/>
    <w:rsid w:val="00E41996"/>
    <w:rsid w:val="00E419E0"/>
    <w:rsid w:val="00E41EF7"/>
    <w:rsid w:val="00E41FA4"/>
    <w:rsid w:val="00E42313"/>
    <w:rsid w:val="00E424A5"/>
    <w:rsid w:val="00E42589"/>
    <w:rsid w:val="00E42594"/>
    <w:rsid w:val="00E42817"/>
    <w:rsid w:val="00E4296C"/>
    <w:rsid w:val="00E42CDF"/>
    <w:rsid w:val="00E42EDB"/>
    <w:rsid w:val="00E430D3"/>
    <w:rsid w:val="00E43493"/>
    <w:rsid w:val="00E43498"/>
    <w:rsid w:val="00E43759"/>
    <w:rsid w:val="00E438FB"/>
    <w:rsid w:val="00E43B5D"/>
    <w:rsid w:val="00E441B6"/>
    <w:rsid w:val="00E44260"/>
    <w:rsid w:val="00E4436D"/>
    <w:rsid w:val="00E447C7"/>
    <w:rsid w:val="00E449C5"/>
    <w:rsid w:val="00E44B8C"/>
    <w:rsid w:val="00E44FA9"/>
    <w:rsid w:val="00E45079"/>
    <w:rsid w:val="00E45186"/>
    <w:rsid w:val="00E45570"/>
    <w:rsid w:val="00E45AA9"/>
    <w:rsid w:val="00E46282"/>
    <w:rsid w:val="00E462B4"/>
    <w:rsid w:val="00E466A7"/>
    <w:rsid w:val="00E4673F"/>
    <w:rsid w:val="00E467D0"/>
    <w:rsid w:val="00E46A20"/>
    <w:rsid w:val="00E46A69"/>
    <w:rsid w:val="00E46A79"/>
    <w:rsid w:val="00E46CB6"/>
    <w:rsid w:val="00E46DEF"/>
    <w:rsid w:val="00E470BD"/>
    <w:rsid w:val="00E47152"/>
    <w:rsid w:val="00E472CB"/>
    <w:rsid w:val="00E47779"/>
    <w:rsid w:val="00E47CBA"/>
    <w:rsid w:val="00E47D3B"/>
    <w:rsid w:val="00E47E41"/>
    <w:rsid w:val="00E50051"/>
    <w:rsid w:val="00E505DB"/>
    <w:rsid w:val="00E50AD0"/>
    <w:rsid w:val="00E50C3D"/>
    <w:rsid w:val="00E50F0C"/>
    <w:rsid w:val="00E50FEB"/>
    <w:rsid w:val="00E5110D"/>
    <w:rsid w:val="00E51467"/>
    <w:rsid w:val="00E515EB"/>
    <w:rsid w:val="00E51669"/>
    <w:rsid w:val="00E51831"/>
    <w:rsid w:val="00E51C65"/>
    <w:rsid w:val="00E51DCC"/>
    <w:rsid w:val="00E51F20"/>
    <w:rsid w:val="00E52407"/>
    <w:rsid w:val="00E5245D"/>
    <w:rsid w:val="00E52614"/>
    <w:rsid w:val="00E52A31"/>
    <w:rsid w:val="00E52C70"/>
    <w:rsid w:val="00E531D7"/>
    <w:rsid w:val="00E5329A"/>
    <w:rsid w:val="00E53600"/>
    <w:rsid w:val="00E53802"/>
    <w:rsid w:val="00E53892"/>
    <w:rsid w:val="00E53C07"/>
    <w:rsid w:val="00E53E1F"/>
    <w:rsid w:val="00E544E7"/>
    <w:rsid w:val="00E54531"/>
    <w:rsid w:val="00E54558"/>
    <w:rsid w:val="00E548AF"/>
    <w:rsid w:val="00E54B7D"/>
    <w:rsid w:val="00E54C62"/>
    <w:rsid w:val="00E54D7D"/>
    <w:rsid w:val="00E54E60"/>
    <w:rsid w:val="00E551FB"/>
    <w:rsid w:val="00E553D4"/>
    <w:rsid w:val="00E554BC"/>
    <w:rsid w:val="00E55A98"/>
    <w:rsid w:val="00E55C82"/>
    <w:rsid w:val="00E55E39"/>
    <w:rsid w:val="00E55E47"/>
    <w:rsid w:val="00E55E8E"/>
    <w:rsid w:val="00E55ED4"/>
    <w:rsid w:val="00E560E8"/>
    <w:rsid w:val="00E56217"/>
    <w:rsid w:val="00E56290"/>
    <w:rsid w:val="00E566FB"/>
    <w:rsid w:val="00E5675B"/>
    <w:rsid w:val="00E57292"/>
    <w:rsid w:val="00E57ABB"/>
    <w:rsid w:val="00E57B09"/>
    <w:rsid w:val="00E57D71"/>
    <w:rsid w:val="00E57F2E"/>
    <w:rsid w:val="00E6000C"/>
    <w:rsid w:val="00E601C9"/>
    <w:rsid w:val="00E6072B"/>
    <w:rsid w:val="00E6081F"/>
    <w:rsid w:val="00E609BA"/>
    <w:rsid w:val="00E60C8B"/>
    <w:rsid w:val="00E61253"/>
    <w:rsid w:val="00E6134E"/>
    <w:rsid w:val="00E61DED"/>
    <w:rsid w:val="00E62023"/>
    <w:rsid w:val="00E62152"/>
    <w:rsid w:val="00E6215F"/>
    <w:rsid w:val="00E626D2"/>
    <w:rsid w:val="00E627BB"/>
    <w:rsid w:val="00E62930"/>
    <w:rsid w:val="00E6294E"/>
    <w:rsid w:val="00E629D7"/>
    <w:rsid w:val="00E62B48"/>
    <w:rsid w:val="00E62EB5"/>
    <w:rsid w:val="00E62F2B"/>
    <w:rsid w:val="00E63064"/>
    <w:rsid w:val="00E632BB"/>
    <w:rsid w:val="00E63576"/>
    <w:rsid w:val="00E635C7"/>
    <w:rsid w:val="00E636C8"/>
    <w:rsid w:val="00E63769"/>
    <w:rsid w:val="00E6394D"/>
    <w:rsid w:val="00E63BBF"/>
    <w:rsid w:val="00E63F4E"/>
    <w:rsid w:val="00E64075"/>
    <w:rsid w:val="00E64695"/>
    <w:rsid w:val="00E64F2D"/>
    <w:rsid w:val="00E64FEE"/>
    <w:rsid w:val="00E6510A"/>
    <w:rsid w:val="00E65139"/>
    <w:rsid w:val="00E6540A"/>
    <w:rsid w:val="00E655FE"/>
    <w:rsid w:val="00E65951"/>
    <w:rsid w:val="00E65FAF"/>
    <w:rsid w:val="00E66088"/>
    <w:rsid w:val="00E660C5"/>
    <w:rsid w:val="00E663D9"/>
    <w:rsid w:val="00E665A1"/>
    <w:rsid w:val="00E6680E"/>
    <w:rsid w:val="00E6694F"/>
    <w:rsid w:val="00E66B8D"/>
    <w:rsid w:val="00E67523"/>
    <w:rsid w:val="00E67A9F"/>
    <w:rsid w:val="00E67FEF"/>
    <w:rsid w:val="00E70582"/>
    <w:rsid w:val="00E7080F"/>
    <w:rsid w:val="00E708B3"/>
    <w:rsid w:val="00E708FE"/>
    <w:rsid w:val="00E70CDE"/>
    <w:rsid w:val="00E7117E"/>
    <w:rsid w:val="00E71478"/>
    <w:rsid w:val="00E717A8"/>
    <w:rsid w:val="00E7188B"/>
    <w:rsid w:val="00E71A8A"/>
    <w:rsid w:val="00E71C21"/>
    <w:rsid w:val="00E71CD5"/>
    <w:rsid w:val="00E71FC3"/>
    <w:rsid w:val="00E71FFA"/>
    <w:rsid w:val="00E72279"/>
    <w:rsid w:val="00E72686"/>
    <w:rsid w:val="00E726A9"/>
    <w:rsid w:val="00E727F7"/>
    <w:rsid w:val="00E72B07"/>
    <w:rsid w:val="00E72BEB"/>
    <w:rsid w:val="00E72D57"/>
    <w:rsid w:val="00E72E51"/>
    <w:rsid w:val="00E72F56"/>
    <w:rsid w:val="00E7318C"/>
    <w:rsid w:val="00E737E2"/>
    <w:rsid w:val="00E738F9"/>
    <w:rsid w:val="00E73EB4"/>
    <w:rsid w:val="00E73FA4"/>
    <w:rsid w:val="00E74180"/>
    <w:rsid w:val="00E74243"/>
    <w:rsid w:val="00E74254"/>
    <w:rsid w:val="00E744BE"/>
    <w:rsid w:val="00E74839"/>
    <w:rsid w:val="00E74962"/>
    <w:rsid w:val="00E749D6"/>
    <w:rsid w:val="00E74A2E"/>
    <w:rsid w:val="00E74AC8"/>
    <w:rsid w:val="00E74FA3"/>
    <w:rsid w:val="00E74FCA"/>
    <w:rsid w:val="00E755E6"/>
    <w:rsid w:val="00E7579C"/>
    <w:rsid w:val="00E75B72"/>
    <w:rsid w:val="00E76121"/>
    <w:rsid w:val="00E7615D"/>
    <w:rsid w:val="00E7623A"/>
    <w:rsid w:val="00E7644D"/>
    <w:rsid w:val="00E76678"/>
    <w:rsid w:val="00E767C2"/>
    <w:rsid w:val="00E767D9"/>
    <w:rsid w:val="00E768BF"/>
    <w:rsid w:val="00E76CB2"/>
    <w:rsid w:val="00E76F10"/>
    <w:rsid w:val="00E76F42"/>
    <w:rsid w:val="00E770B7"/>
    <w:rsid w:val="00E77119"/>
    <w:rsid w:val="00E773BC"/>
    <w:rsid w:val="00E775EF"/>
    <w:rsid w:val="00E778AD"/>
    <w:rsid w:val="00E77C9E"/>
    <w:rsid w:val="00E77E85"/>
    <w:rsid w:val="00E77F3B"/>
    <w:rsid w:val="00E8030C"/>
    <w:rsid w:val="00E8033F"/>
    <w:rsid w:val="00E80376"/>
    <w:rsid w:val="00E80747"/>
    <w:rsid w:val="00E80BAC"/>
    <w:rsid w:val="00E80C72"/>
    <w:rsid w:val="00E80DF5"/>
    <w:rsid w:val="00E80E9B"/>
    <w:rsid w:val="00E81739"/>
    <w:rsid w:val="00E8174A"/>
    <w:rsid w:val="00E81D2C"/>
    <w:rsid w:val="00E81DE2"/>
    <w:rsid w:val="00E8230A"/>
    <w:rsid w:val="00E824F7"/>
    <w:rsid w:val="00E82572"/>
    <w:rsid w:val="00E826D4"/>
    <w:rsid w:val="00E82781"/>
    <w:rsid w:val="00E82893"/>
    <w:rsid w:val="00E82909"/>
    <w:rsid w:val="00E829F5"/>
    <w:rsid w:val="00E82B17"/>
    <w:rsid w:val="00E82C94"/>
    <w:rsid w:val="00E82DAD"/>
    <w:rsid w:val="00E83005"/>
    <w:rsid w:val="00E830B2"/>
    <w:rsid w:val="00E832F8"/>
    <w:rsid w:val="00E833AE"/>
    <w:rsid w:val="00E83730"/>
    <w:rsid w:val="00E83B29"/>
    <w:rsid w:val="00E84036"/>
    <w:rsid w:val="00E84116"/>
    <w:rsid w:val="00E8424D"/>
    <w:rsid w:val="00E842BA"/>
    <w:rsid w:val="00E84410"/>
    <w:rsid w:val="00E844CE"/>
    <w:rsid w:val="00E84866"/>
    <w:rsid w:val="00E84989"/>
    <w:rsid w:val="00E84AE6"/>
    <w:rsid w:val="00E84CD2"/>
    <w:rsid w:val="00E84D12"/>
    <w:rsid w:val="00E84FEA"/>
    <w:rsid w:val="00E85063"/>
    <w:rsid w:val="00E850ED"/>
    <w:rsid w:val="00E851D1"/>
    <w:rsid w:val="00E852C2"/>
    <w:rsid w:val="00E852F7"/>
    <w:rsid w:val="00E853C3"/>
    <w:rsid w:val="00E8565B"/>
    <w:rsid w:val="00E8569E"/>
    <w:rsid w:val="00E856DD"/>
    <w:rsid w:val="00E85983"/>
    <w:rsid w:val="00E859A9"/>
    <w:rsid w:val="00E85A69"/>
    <w:rsid w:val="00E85BA1"/>
    <w:rsid w:val="00E85F8F"/>
    <w:rsid w:val="00E860EA"/>
    <w:rsid w:val="00E86394"/>
    <w:rsid w:val="00E86604"/>
    <w:rsid w:val="00E86850"/>
    <w:rsid w:val="00E86A36"/>
    <w:rsid w:val="00E86B6C"/>
    <w:rsid w:val="00E86F58"/>
    <w:rsid w:val="00E86F8E"/>
    <w:rsid w:val="00E87020"/>
    <w:rsid w:val="00E870BF"/>
    <w:rsid w:val="00E872F6"/>
    <w:rsid w:val="00E875D1"/>
    <w:rsid w:val="00E87CFB"/>
    <w:rsid w:val="00E87DD1"/>
    <w:rsid w:val="00E9010D"/>
    <w:rsid w:val="00E9012D"/>
    <w:rsid w:val="00E90221"/>
    <w:rsid w:val="00E903D7"/>
    <w:rsid w:val="00E9044F"/>
    <w:rsid w:val="00E90527"/>
    <w:rsid w:val="00E9089E"/>
    <w:rsid w:val="00E90942"/>
    <w:rsid w:val="00E90B7C"/>
    <w:rsid w:val="00E90C2B"/>
    <w:rsid w:val="00E90F69"/>
    <w:rsid w:val="00E910A8"/>
    <w:rsid w:val="00E91197"/>
    <w:rsid w:val="00E913E0"/>
    <w:rsid w:val="00E91407"/>
    <w:rsid w:val="00E9145A"/>
    <w:rsid w:val="00E917C3"/>
    <w:rsid w:val="00E91B58"/>
    <w:rsid w:val="00E91C18"/>
    <w:rsid w:val="00E91D45"/>
    <w:rsid w:val="00E92112"/>
    <w:rsid w:val="00E9232B"/>
    <w:rsid w:val="00E923E0"/>
    <w:rsid w:val="00E92446"/>
    <w:rsid w:val="00E924AA"/>
    <w:rsid w:val="00E927B1"/>
    <w:rsid w:val="00E927DF"/>
    <w:rsid w:val="00E932CD"/>
    <w:rsid w:val="00E932F0"/>
    <w:rsid w:val="00E9338E"/>
    <w:rsid w:val="00E934CE"/>
    <w:rsid w:val="00E93502"/>
    <w:rsid w:val="00E9387B"/>
    <w:rsid w:val="00E93891"/>
    <w:rsid w:val="00E940BA"/>
    <w:rsid w:val="00E9418F"/>
    <w:rsid w:val="00E941FD"/>
    <w:rsid w:val="00E9443A"/>
    <w:rsid w:val="00E94465"/>
    <w:rsid w:val="00E94475"/>
    <w:rsid w:val="00E94AC7"/>
    <w:rsid w:val="00E94BB8"/>
    <w:rsid w:val="00E94F30"/>
    <w:rsid w:val="00E955B3"/>
    <w:rsid w:val="00E955F7"/>
    <w:rsid w:val="00E95632"/>
    <w:rsid w:val="00E95916"/>
    <w:rsid w:val="00E95983"/>
    <w:rsid w:val="00E95D67"/>
    <w:rsid w:val="00E95EA1"/>
    <w:rsid w:val="00E96036"/>
    <w:rsid w:val="00E960B6"/>
    <w:rsid w:val="00E96423"/>
    <w:rsid w:val="00E968CF"/>
    <w:rsid w:val="00E968D9"/>
    <w:rsid w:val="00E96A73"/>
    <w:rsid w:val="00E96B62"/>
    <w:rsid w:val="00E96C30"/>
    <w:rsid w:val="00E96ED6"/>
    <w:rsid w:val="00E9708E"/>
    <w:rsid w:val="00E9708F"/>
    <w:rsid w:val="00E9716E"/>
    <w:rsid w:val="00E97379"/>
    <w:rsid w:val="00E974B1"/>
    <w:rsid w:val="00E97506"/>
    <w:rsid w:val="00E976D6"/>
    <w:rsid w:val="00E9778C"/>
    <w:rsid w:val="00E97889"/>
    <w:rsid w:val="00EA0378"/>
    <w:rsid w:val="00EA0495"/>
    <w:rsid w:val="00EA0503"/>
    <w:rsid w:val="00EA05EC"/>
    <w:rsid w:val="00EA0750"/>
    <w:rsid w:val="00EA0908"/>
    <w:rsid w:val="00EA09C7"/>
    <w:rsid w:val="00EA0B0B"/>
    <w:rsid w:val="00EA0EF4"/>
    <w:rsid w:val="00EA2079"/>
    <w:rsid w:val="00EA2394"/>
    <w:rsid w:val="00EA24B5"/>
    <w:rsid w:val="00EA27DF"/>
    <w:rsid w:val="00EA2ABF"/>
    <w:rsid w:val="00EA2C26"/>
    <w:rsid w:val="00EA33C0"/>
    <w:rsid w:val="00EA34AD"/>
    <w:rsid w:val="00EA36AB"/>
    <w:rsid w:val="00EA3729"/>
    <w:rsid w:val="00EA3B4F"/>
    <w:rsid w:val="00EA3D90"/>
    <w:rsid w:val="00EA407B"/>
    <w:rsid w:val="00EA40D5"/>
    <w:rsid w:val="00EA42B1"/>
    <w:rsid w:val="00EA4530"/>
    <w:rsid w:val="00EA45A1"/>
    <w:rsid w:val="00EA45E5"/>
    <w:rsid w:val="00EA473A"/>
    <w:rsid w:val="00EA4AB2"/>
    <w:rsid w:val="00EA4D57"/>
    <w:rsid w:val="00EA50AA"/>
    <w:rsid w:val="00EA5AE4"/>
    <w:rsid w:val="00EA5BA8"/>
    <w:rsid w:val="00EA5CDD"/>
    <w:rsid w:val="00EA5D3A"/>
    <w:rsid w:val="00EA5DF9"/>
    <w:rsid w:val="00EA5E5F"/>
    <w:rsid w:val="00EA5F47"/>
    <w:rsid w:val="00EA6076"/>
    <w:rsid w:val="00EA60CA"/>
    <w:rsid w:val="00EA60DD"/>
    <w:rsid w:val="00EA62E4"/>
    <w:rsid w:val="00EA639A"/>
    <w:rsid w:val="00EA667F"/>
    <w:rsid w:val="00EA672C"/>
    <w:rsid w:val="00EA6984"/>
    <w:rsid w:val="00EA6A60"/>
    <w:rsid w:val="00EA6B14"/>
    <w:rsid w:val="00EA7137"/>
    <w:rsid w:val="00EA719D"/>
    <w:rsid w:val="00EA74CE"/>
    <w:rsid w:val="00EA7506"/>
    <w:rsid w:val="00EA76DD"/>
    <w:rsid w:val="00EA789E"/>
    <w:rsid w:val="00EA78FF"/>
    <w:rsid w:val="00EA7C10"/>
    <w:rsid w:val="00EA7C27"/>
    <w:rsid w:val="00EA7C33"/>
    <w:rsid w:val="00EA7EAD"/>
    <w:rsid w:val="00EA7F1B"/>
    <w:rsid w:val="00EB0034"/>
    <w:rsid w:val="00EB029A"/>
    <w:rsid w:val="00EB034A"/>
    <w:rsid w:val="00EB040E"/>
    <w:rsid w:val="00EB0410"/>
    <w:rsid w:val="00EB085C"/>
    <w:rsid w:val="00EB0C28"/>
    <w:rsid w:val="00EB0C74"/>
    <w:rsid w:val="00EB0CD4"/>
    <w:rsid w:val="00EB0E7B"/>
    <w:rsid w:val="00EB112D"/>
    <w:rsid w:val="00EB11A2"/>
    <w:rsid w:val="00EB153E"/>
    <w:rsid w:val="00EB1BCA"/>
    <w:rsid w:val="00EB1C19"/>
    <w:rsid w:val="00EB1E9D"/>
    <w:rsid w:val="00EB2295"/>
    <w:rsid w:val="00EB246A"/>
    <w:rsid w:val="00EB2B1E"/>
    <w:rsid w:val="00EB2FE9"/>
    <w:rsid w:val="00EB30CC"/>
    <w:rsid w:val="00EB320B"/>
    <w:rsid w:val="00EB347C"/>
    <w:rsid w:val="00EB3688"/>
    <w:rsid w:val="00EB385F"/>
    <w:rsid w:val="00EB3BB9"/>
    <w:rsid w:val="00EB3E2E"/>
    <w:rsid w:val="00EB3FD1"/>
    <w:rsid w:val="00EB40CF"/>
    <w:rsid w:val="00EB45C3"/>
    <w:rsid w:val="00EB47B7"/>
    <w:rsid w:val="00EB48CF"/>
    <w:rsid w:val="00EB4D3A"/>
    <w:rsid w:val="00EB53CA"/>
    <w:rsid w:val="00EB55B7"/>
    <w:rsid w:val="00EB563F"/>
    <w:rsid w:val="00EB5771"/>
    <w:rsid w:val="00EB57AA"/>
    <w:rsid w:val="00EB5973"/>
    <w:rsid w:val="00EB5BEE"/>
    <w:rsid w:val="00EB5D2F"/>
    <w:rsid w:val="00EB6059"/>
    <w:rsid w:val="00EB6217"/>
    <w:rsid w:val="00EB6469"/>
    <w:rsid w:val="00EB668E"/>
    <w:rsid w:val="00EB6711"/>
    <w:rsid w:val="00EB6A63"/>
    <w:rsid w:val="00EB6C08"/>
    <w:rsid w:val="00EB6C37"/>
    <w:rsid w:val="00EB6D50"/>
    <w:rsid w:val="00EB766F"/>
    <w:rsid w:val="00EB7B5B"/>
    <w:rsid w:val="00EB7DBC"/>
    <w:rsid w:val="00EB7EB1"/>
    <w:rsid w:val="00EC007B"/>
    <w:rsid w:val="00EC0157"/>
    <w:rsid w:val="00EC029D"/>
    <w:rsid w:val="00EC0391"/>
    <w:rsid w:val="00EC0759"/>
    <w:rsid w:val="00EC08E7"/>
    <w:rsid w:val="00EC094A"/>
    <w:rsid w:val="00EC0CD1"/>
    <w:rsid w:val="00EC0CFD"/>
    <w:rsid w:val="00EC0DD5"/>
    <w:rsid w:val="00EC1050"/>
    <w:rsid w:val="00EC1677"/>
    <w:rsid w:val="00EC17EA"/>
    <w:rsid w:val="00EC1AAE"/>
    <w:rsid w:val="00EC2046"/>
    <w:rsid w:val="00EC231B"/>
    <w:rsid w:val="00EC2330"/>
    <w:rsid w:val="00EC2623"/>
    <w:rsid w:val="00EC2A23"/>
    <w:rsid w:val="00EC2B56"/>
    <w:rsid w:val="00EC2BC4"/>
    <w:rsid w:val="00EC2D14"/>
    <w:rsid w:val="00EC2F69"/>
    <w:rsid w:val="00EC3039"/>
    <w:rsid w:val="00EC335C"/>
    <w:rsid w:val="00EC34C0"/>
    <w:rsid w:val="00EC36AD"/>
    <w:rsid w:val="00EC36FD"/>
    <w:rsid w:val="00EC381C"/>
    <w:rsid w:val="00EC38E2"/>
    <w:rsid w:val="00EC3B00"/>
    <w:rsid w:val="00EC43FF"/>
    <w:rsid w:val="00EC45DE"/>
    <w:rsid w:val="00EC4605"/>
    <w:rsid w:val="00EC4757"/>
    <w:rsid w:val="00EC4AF0"/>
    <w:rsid w:val="00EC4B0B"/>
    <w:rsid w:val="00EC4D93"/>
    <w:rsid w:val="00EC4F0C"/>
    <w:rsid w:val="00EC50EB"/>
    <w:rsid w:val="00EC5165"/>
    <w:rsid w:val="00EC5366"/>
    <w:rsid w:val="00EC53EB"/>
    <w:rsid w:val="00EC54D1"/>
    <w:rsid w:val="00EC5538"/>
    <w:rsid w:val="00EC55EA"/>
    <w:rsid w:val="00EC584E"/>
    <w:rsid w:val="00EC5B76"/>
    <w:rsid w:val="00EC5E4F"/>
    <w:rsid w:val="00EC681D"/>
    <w:rsid w:val="00EC69E0"/>
    <w:rsid w:val="00EC6C80"/>
    <w:rsid w:val="00EC6E45"/>
    <w:rsid w:val="00EC7552"/>
    <w:rsid w:val="00EC7667"/>
    <w:rsid w:val="00EC77A0"/>
    <w:rsid w:val="00EC78CA"/>
    <w:rsid w:val="00EC790F"/>
    <w:rsid w:val="00EC79D0"/>
    <w:rsid w:val="00EC7BEE"/>
    <w:rsid w:val="00EC7BFA"/>
    <w:rsid w:val="00EC7DB2"/>
    <w:rsid w:val="00EC7E03"/>
    <w:rsid w:val="00ED011B"/>
    <w:rsid w:val="00ED0348"/>
    <w:rsid w:val="00ED03A0"/>
    <w:rsid w:val="00ED03A6"/>
    <w:rsid w:val="00ED063D"/>
    <w:rsid w:val="00ED08A0"/>
    <w:rsid w:val="00ED0E7B"/>
    <w:rsid w:val="00ED0EFA"/>
    <w:rsid w:val="00ED1320"/>
    <w:rsid w:val="00ED134B"/>
    <w:rsid w:val="00ED15B6"/>
    <w:rsid w:val="00ED160B"/>
    <w:rsid w:val="00ED166C"/>
    <w:rsid w:val="00ED1A67"/>
    <w:rsid w:val="00ED1BA8"/>
    <w:rsid w:val="00ED1D07"/>
    <w:rsid w:val="00ED1EFA"/>
    <w:rsid w:val="00ED1F78"/>
    <w:rsid w:val="00ED22AA"/>
    <w:rsid w:val="00ED25C1"/>
    <w:rsid w:val="00ED2707"/>
    <w:rsid w:val="00ED2746"/>
    <w:rsid w:val="00ED284E"/>
    <w:rsid w:val="00ED293E"/>
    <w:rsid w:val="00ED2AEC"/>
    <w:rsid w:val="00ED2C97"/>
    <w:rsid w:val="00ED2E38"/>
    <w:rsid w:val="00ED3103"/>
    <w:rsid w:val="00ED391F"/>
    <w:rsid w:val="00ED39F3"/>
    <w:rsid w:val="00ED3AA5"/>
    <w:rsid w:val="00ED3B61"/>
    <w:rsid w:val="00ED3B72"/>
    <w:rsid w:val="00ED3E03"/>
    <w:rsid w:val="00ED3EF5"/>
    <w:rsid w:val="00ED4375"/>
    <w:rsid w:val="00ED441E"/>
    <w:rsid w:val="00ED45C3"/>
    <w:rsid w:val="00ED4713"/>
    <w:rsid w:val="00ED4D05"/>
    <w:rsid w:val="00ED4F95"/>
    <w:rsid w:val="00ED4FFC"/>
    <w:rsid w:val="00ED582F"/>
    <w:rsid w:val="00ED5865"/>
    <w:rsid w:val="00ED58B1"/>
    <w:rsid w:val="00ED5A10"/>
    <w:rsid w:val="00ED5EF8"/>
    <w:rsid w:val="00ED5F71"/>
    <w:rsid w:val="00ED6058"/>
    <w:rsid w:val="00ED61A8"/>
    <w:rsid w:val="00ED61ED"/>
    <w:rsid w:val="00ED63EB"/>
    <w:rsid w:val="00ED64D1"/>
    <w:rsid w:val="00ED6624"/>
    <w:rsid w:val="00ED6939"/>
    <w:rsid w:val="00ED6990"/>
    <w:rsid w:val="00ED7373"/>
    <w:rsid w:val="00ED73B0"/>
    <w:rsid w:val="00ED73BE"/>
    <w:rsid w:val="00ED752D"/>
    <w:rsid w:val="00ED7B61"/>
    <w:rsid w:val="00ED7DB1"/>
    <w:rsid w:val="00ED7DD7"/>
    <w:rsid w:val="00EE0021"/>
    <w:rsid w:val="00EE00A6"/>
    <w:rsid w:val="00EE0152"/>
    <w:rsid w:val="00EE017C"/>
    <w:rsid w:val="00EE01F7"/>
    <w:rsid w:val="00EE0209"/>
    <w:rsid w:val="00EE0886"/>
    <w:rsid w:val="00EE0BCA"/>
    <w:rsid w:val="00EE0CB1"/>
    <w:rsid w:val="00EE0D64"/>
    <w:rsid w:val="00EE0F0E"/>
    <w:rsid w:val="00EE0FC4"/>
    <w:rsid w:val="00EE1004"/>
    <w:rsid w:val="00EE1118"/>
    <w:rsid w:val="00EE1155"/>
    <w:rsid w:val="00EE1446"/>
    <w:rsid w:val="00EE16BD"/>
    <w:rsid w:val="00EE1717"/>
    <w:rsid w:val="00EE1BD5"/>
    <w:rsid w:val="00EE1C1D"/>
    <w:rsid w:val="00EE1C46"/>
    <w:rsid w:val="00EE21E5"/>
    <w:rsid w:val="00EE2314"/>
    <w:rsid w:val="00EE25CE"/>
    <w:rsid w:val="00EE25D5"/>
    <w:rsid w:val="00EE27D8"/>
    <w:rsid w:val="00EE2956"/>
    <w:rsid w:val="00EE2A89"/>
    <w:rsid w:val="00EE2B4E"/>
    <w:rsid w:val="00EE2F44"/>
    <w:rsid w:val="00EE3108"/>
    <w:rsid w:val="00EE3160"/>
    <w:rsid w:val="00EE31BE"/>
    <w:rsid w:val="00EE352B"/>
    <w:rsid w:val="00EE35F2"/>
    <w:rsid w:val="00EE3664"/>
    <w:rsid w:val="00EE3A56"/>
    <w:rsid w:val="00EE3A93"/>
    <w:rsid w:val="00EE468D"/>
    <w:rsid w:val="00EE46D0"/>
    <w:rsid w:val="00EE49DE"/>
    <w:rsid w:val="00EE4BD7"/>
    <w:rsid w:val="00EE4E9A"/>
    <w:rsid w:val="00EE4F7B"/>
    <w:rsid w:val="00EE50CF"/>
    <w:rsid w:val="00EE5188"/>
    <w:rsid w:val="00EE51B8"/>
    <w:rsid w:val="00EE53B7"/>
    <w:rsid w:val="00EE5564"/>
    <w:rsid w:val="00EE5996"/>
    <w:rsid w:val="00EE5B77"/>
    <w:rsid w:val="00EE5E3F"/>
    <w:rsid w:val="00EE61FF"/>
    <w:rsid w:val="00EE6203"/>
    <w:rsid w:val="00EE6215"/>
    <w:rsid w:val="00EE6223"/>
    <w:rsid w:val="00EE64FC"/>
    <w:rsid w:val="00EE67A0"/>
    <w:rsid w:val="00EE6A16"/>
    <w:rsid w:val="00EE6CF1"/>
    <w:rsid w:val="00EE6D7B"/>
    <w:rsid w:val="00EE702A"/>
    <w:rsid w:val="00EE716E"/>
    <w:rsid w:val="00EE7277"/>
    <w:rsid w:val="00EE72B6"/>
    <w:rsid w:val="00EE72DB"/>
    <w:rsid w:val="00EE738D"/>
    <w:rsid w:val="00EE75A2"/>
    <w:rsid w:val="00EE75D2"/>
    <w:rsid w:val="00EE75E5"/>
    <w:rsid w:val="00EE7BB2"/>
    <w:rsid w:val="00EE7CDE"/>
    <w:rsid w:val="00EF03BA"/>
    <w:rsid w:val="00EF064F"/>
    <w:rsid w:val="00EF070E"/>
    <w:rsid w:val="00EF084C"/>
    <w:rsid w:val="00EF0C6D"/>
    <w:rsid w:val="00EF0D60"/>
    <w:rsid w:val="00EF0D83"/>
    <w:rsid w:val="00EF0EF8"/>
    <w:rsid w:val="00EF0FFB"/>
    <w:rsid w:val="00EF1236"/>
    <w:rsid w:val="00EF134D"/>
    <w:rsid w:val="00EF14A7"/>
    <w:rsid w:val="00EF1535"/>
    <w:rsid w:val="00EF16B5"/>
    <w:rsid w:val="00EF1975"/>
    <w:rsid w:val="00EF1D1E"/>
    <w:rsid w:val="00EF1E7D"/>
    <w:rsid w:val="00EF1FA4"/>
    <w:rsid w:val="00EF207E"/>
    <w:rsid w:val="00EF2444"/>
    <w:rsid w:val="00EF2477"/>
    <w:rsid w:val="00EF26BA"/>
    <w:rsid w:val="00EF31F3"/>
    <w:rsid w:val="00EF3567"/>
    <w:rsid w:val="00EF35EF"/>
    <w:rsid w:val="00EF3AFD"/>
    <w:rsid w:val="00EF3D17"/>
    <w:rsid w:val="00EF3F53"/>
    <w:rsid w:val="00EF3F73"/>
    <w:rsid w:val="00EF40AB"/>
    <w:rsid w:val="00EF43D4"/>
    <w:rsid w:val="00EF4596"/>
    <w:rsid w:val="00EF45CB"/>
    <w:rsid w:val="00EF4820"/>
    <w:rsid w:val="00EF485D"/>
    <w:rsid w:val="00EF4896"/>
    <w:rsid w:val="00EF4D11"/>
    <w:rsid w:val="00EF4DC4"/>
    <w:rsid w:val="00EF4EFF"/>
    <w:rsid w:val="00EF4F14"/>
    <w:rsid w:val="00EF54CB"/>
    <w:rsid w:val="00EF552B"/>
    <w:rsid w:val="00EF56FD"/>
    <w:rsid w:val="00EF58F3"/>
    <w:rsid w:val="00EF5A2E"/>
    <w:rsid w:val="00EF5D36"/>
    <w:rsid w:val="00EF5DB8"/>
    <w:rsid w:val="00EF5E53"/>
    <w:rsid w:val="00EF5F13"/>
    <w:rsid w:val="00EF5FD9"/>
    <w:rsid w:val="00EF6248"/>
    <w:rsid w:val="00EF6350"/>
    <w:rsid w:val="00EF6A8A"/>
    <w:rsid w:val="00EF6BE8"/>
    <w:rsid w:val="00EF6CA4"/>
    <w:rsid w:val="00EF6D1D"/>
    <w:rsid w:val="00EF6D9A"/>
    <w:rsid w:val="00EF7018"/>
    <w:rsid w:val="00EF701C"/>
    <w:rsid w:val="00EF7298"/>
    <w:rsid w:val="00EF765E"/>
    <w:rsid w:val="00EF779C"/>
    <w:rsid w:val="00EF77F7"/>
    <w:rsid w:val="00EF7881"/>
    <w:rsid w:val="00EF7D7F"/>
    <w:rsid w:val="00EF7E22"/>
    <w:rsid w:val="00EF7ECF"/>
    <w:rsid w:val="00EF7EFF"/>
    <w:rsid w:val="00F00921"/>
    <w:rsid w:val="00F00A99"/>
    <w:rsid w:val="00F00DC2"/>
    <w:rsid w:val="00F00DD8"/>
    <w:rsid w:val="00F00F1E"/>
    <w:rsid w:val="00F0127C"/>
    <w:rsid w:val="00F0159C"/>
    <w:rsid w:val="00F0162F"/>
    <w:rsid w:val="00F01848"/>
    <w:rsid w:val="00F01C59"/>
    <w:rsid w:val="00F01C5A"/>
    <w:rsid w:val="00F01CF1"/>
    <w:rsid w:val="00F01FB7"/>
    <w:rsid w:val="00F01FB8"/>
    <w:rsid w:val="00F0217C"/>
    <w:rsid w:val="00F024AE"/>
    <w:rsid w:val="00F026CC"/>
    <w:rsid w:val="00F02906"/>
    <w:rsid w:val="00F0299E"/>
    <w:rsid w:val="00F02BD3"/>
    <w:rsid w:val="00F0302D"/>
    <w:rsid w:val="00F0330A"/>
    <w:rsid w:val="00F035EB"/>
    <w:rsid w:val="00F03708"/>
    <w:rsid w:val="00F03861"/>
    <w:rsid w:val="00F038C1"/>
    <w:rsid w:val="00F03B31"/>
    <w:rsid w:val="00F03B4E"/>
    <w:rsid w:val="00F03C97"/>
    <w:rsid w:val="00F03D6E"/>
    <w:rsid w:val="00F04043"/>
    <w:rsid w:val="00F042EF"/>
    <w:rsid w:val="00F04554"/>
    <w:rsid w:val="00F04718"/>
    <w:rsid w:val="00F0479F"/>
    <w:rsid w:val="00F050D4"/>
    <w:rsid w:val="00F055ED"/>
    <w:rsid w:val="00F0572E"/>
    <w:rsid w:val="00F05CC6"/>
    <w:rsid w:val="00F05E41"/>
    <w:rsid w:val="00F05F24"/>
    <w:rsid w:val="00F05FF4"/>
    <w:rsid w:val="00F061AF"/>
    <w:rsid w:val="00F061BC"/>
    <w:rsid w:val="00F0654E"/>
    <w:rsid w:val="00F06551"/>
    <w:rsid w:val="00F06CF4"/>
    <w:rsid w:val="00F06DBB"/>
    <w:rsid w:val="00F070B5"/>
    <w:rsid w:val="00F07330"/>
    <w:rsid w:val="00F07690"/>
    <w:rsid w:val="00F07A2C"/>
    <w:rsid w:val="00F07E78"/>
    <w:rsid w:val="00F1000A"/>
    <w:rsid w:val="00F101CA"/>
    <w:rsid w:val="00F1023C"/>
    <w:rsid w:val="00F102F3"/>
    <w:rsid w:val="00F10C1D"/>
    <w:rsid w:val="00F10D2F"/>
    <w:rsid w:val="00F10DA9"/>
    <w:rsid w:val="00F1103A"/>
    <w:rsid w:val="00F112C5"/>
    <w:rsid w:val="00F11322"/>
    <w:rsid w:val="00F115BA"/>
    <w:rsid w:val="00F116B5"/>
    <w:rsid w:val="00F118F4"/>
    <w:rsid w:val="00F11E8A"/>
    <w:rsid w:val="00F11F0C"/>
    <w:rsid w:val="00F11FE2"/>
    <w:rsid w:val="00F12068"/>
    <w:rsid w:val="00F1210D"/>
    <w:rsid w:val="00F12213"/>
    <w:rsid w:val="00F12306"/>
    <w:rsid w:val="00F12531"/>
    <w:rsid w:val="00F12597"/>
    <w:rsid w:val="00F12617"/>
    <w:rsid w:val="00F128D7"/>
    <w:rsid w:val="00F1299D"/>
    <w:rsid w:val="00F12A1B"/>
    <w:rsid w:val="00F12D4F"/>
    <w:rsid w:val="00F12DD6"/>
    <w:rsid w:val="00F12E06"/>
    <w:rsid w:val="00F12E1C"/>
    <w:rsid w:val="00F12E40"/>
    <w:rsid w:val="00F1328B"/>
    <w:rsid w:val="00F13620"/>
    <w:rsid w:val="00F13852"/>
    <w:rsid w:val="00F138B7"/>
    <w:rsid w:val="00F13A3D"/>
    <w:rsid w:val="00F13D26"/>
    <w:rsid w:val="00F13D89"/>
    <w:rsid w:val="00F13F3F"/>
    <w:rsid w:val="00F143A3"/>
    <w:rsid w:val="00F14583"/>
    <w:rsid w:val="00F145F2"/>
    <w:rsid w:val="00F14B8C"/>
    <w:rsid w:val="00F14D65"/>
    <w:rsid w:val="00F14E5A"/>
    <w:rsid w:val="00F15059"/>
    <w:rsid w:val="00F151B4"/>
    <w:rsid w:val="00F159B5"/>
    <w:rsid w:val="00F15B32"/>
    <w:rsid w:val="00F15EB5"/>
    <w:rsid w:val="00F16168"/>
    <w:rsid w:val="00F163B9"/>
    <w:rsid w:val="00F163C6"/>
    <w:rsid w:val="00F168D9"/>
    <w:rsid w:val="00F16AC2"/>
    <w:rsid w:val="00F16B92"/>
    <w:rsid w:val="00F16BF2"/>
    <w:rsid w:val="00F16E25"/>
    <w:rsid w:val="00F16EA0"/>
    <w:rsid w:val="00F16EF1"/>
    <w:rsid w:val="00F16FB6"/>
    <w:rsid w:val="00F17003"/>
    <w:rsid w:val="00F170C6"/>
    <w:rsid w:val="00F17103"/>
    <w:rsid w:val="00F171A5"/>
    <w:rsid w:val="00F172E2"/>
    <w:rsid w:val="00F17369"/>
    <w:rsid w:val="00F17858"/>
    <w:rsid w:val="00F17924"/>
    <w:rsid w:val="00F17D1C"/>
    <w:rsid w:val="00F20556"/>
    <w:rsid w:val="00F2088F"/>
    <w:rsid w:val="00F20A97"/>
    <w:rsid w:val="00F20E6E"/>
    <w:rsid w:val="00F20F64"/>
    <w:rsid w:val="00F21170"/>
    <w:rsid w:val="00F2124D"/>
    <w:rsid w:val="00F21317"/>
    <w:rsid w:val="00F218D8"/>
    <w:rsid w:val="00F21A10"/>
    <w:rsid w:val="00F21B50"/>
    <w:rsid w:val="00F21CC0"/>
    <w:rsid w:val="00F21FAA"/>
    <w:rsid w:val="00F220C2"/>
    <w:rsid w:val="00F220F4"/>
    <w:rsid w:val="00F221D2"/>
    <w:rsid w:val="00F2224D"/>
    <w:rsid w:val="00F22559"/>
    <w:rsid w:val="00F22831"/>
    <w:rsid w:val="00F22996"/>
    <w:rsid w:val="00F229A2"/>
    <w:rsid w:val="00F22A99"/>
    <w:rsid w:val="00F22C48"/>
    <w:rsid w:val="00F22ECA"/>
    <w:rsid w:val="00F23011"/>
    <w:rsid w:val="00F23179"/>
    <w:rsid w:val="00F2321C"/>
    <w:rsid w:val="00F233D1"/>
    <w:rsid w:val="00F235AB"/>
    <w:rsid w:val="00F237A6"/>
    <w:rsid w:val="00F23D5B"/>
    <w:rsid w:val="00F23E3B"/>
    <w:rsid w:val="00F23F59"/>
    <w:rsid w:val="00F23FC1"/>
    <w:rsid w:val="00F24573"/>
    <w:rsid w:val="00F2457E"/>
    <w:rsid w:val="00F2463F"/>
    <w:rsid w:val="00F2483D"/>
    <w:rsid w:val="00F24846"/>
    <w:rsid w:val="00F24890"/>
    <w:rsid w:val="00F24A0C"/>
    <w:rsid w:val="00F2502D"/>
    <w:rsid w:val="00F251E6"/>
    <w:rsid w:val="00F252CF"/>
    <w:rsid w:val="00F253FE"/>
    <w:rsid w:val="00F25554"/>
    <w:rsid w:val="00F258EA"/>
    <w:rsid w:val="00F25ADC"/>
    <w:rsid w:val="00F25E7B"/>
    <w:rsid w:val="00F25E95"/>
    <w:rsid w:val="00F26461"/>
    <w:rsid w:val="00F26B68"/>
    <w:rsid w:val="00F26CE2"/>
    <w:rsid w:val="00F26F1B"/>
    <w:rsid w:val="00F270CB"/>
    <w:rsid w:val="00F2716D"/>
    <w:rsid w:val="00F272FF"/>
    <w:rsid w:val="00F27B7B"/>
    <w:rsid w:val="00F27BE3"/>
    <w:rsid w:val="00F27C5F"/>
    <w:rsid w:val="00F301E6"/>
    <w:rsid w:val="00F302EF"/>
    <w:rsid w:val="00F3048F"/>
    <w:rsid w:val="00F30A64"/>
    <w:rsid w:val="00F30F12"/>
    <w:rsid w:val="00F310F7"/>
    <w:rsid w:val="00F31269"/>
    <w:rsid w:val="00F3137C"/>
    <w:rsid w:val="00F313BF"/>
    <w:rsid w:val="00F313CE"/>
    <w:rsid w:val="00F31AF2"/>
    <w:rsid w:val="00F31CF2"/>
    <w:rsid w:val="00F323BE"/>
    <w:rsid w:val="00F32752"/>
    <w:rsid w:val="00F32AE1"/>
    <w:rsid w:val="00F32B72"/>
    <w:rsid w:val="00F32B8B"/>
    <w:rsid w:val="00F32C20"/>
    <w:rsid w:val="00F32D3E"/>
    <w:rsid w:val="00F32DB2"/>
    <w:rsid w:val="00F33045"/>
    <w:rsid w:val="00F33209"/>
    <w:rsid w:val="00F33221"/>
    <w:rsid w:val="00F333D4"/>
    <w:rsid w:val="00F33681"/>
    <w:rsid w:val="00F337D5"/>
    <w:rsid w:val="00F33CBD"/>
    <w:rsid w:val="00F33E1C"/>
    <w:rsid w:val="00F34187"/>
    <w:rsid w:val="00F34207"/>
    <w:rsid w:val="00F34298"/>
    <w:rsid w:val="00F344C4"/>
    <w:rsid w:val="00F3484B"/>
    <w:rsid w:val="00F3485E"/>
    <w:rsid w:val="00F34A99"/>
    <w:rsid w:val="00F34B15"/>
    <w:rsid w:val="00F34CDC"/>
    <w:rsid w:val="00F35290"/>
    <w:rsid w:val="00F35375"/>
    <w:rsid w:val="00F35520"/>
    <w:rsid w:val="00F3555B"/>
    <w:rsid w:val="00F35781"/>
    <w:rsid w:val="00F35BEC"/>
    <w:rsid w:val="00F35D9E"/>
    <w:rsid w:val="00F35E2F"/>
    <w:rsid w:val="00F35E86"/>
    <w:rsid w:val="00F36217"/>
    <w:rsid w:val="00F36341"/>
    <w:rsid w:val="00F3651F"/>
    <w:rsid w:val="00F36A12"/>
    <w:rsid w:val="00F36D63"/>
    <w:rsid w:val="00F36EC2"/>
    <w:rsid w:val="00F3703B"/>
    <w:rsid w:val="00F37149"/>
    <w:rsid w:val="00F372C1"/>
    <w:rsid w:val="00F37584"/>
    <w:rsid w:val="00F375A8"/>
    <w:rsid w:val="00F401D5"/>
    <w:rsid w:val="00F404AB"/>
    <w:rsid w:val="00F40B0F"/>
    <w:rsid w:val="00F40F1D"/>
    <w:rsid w:val="00F413EE"/>
    <w:rsid w:val="00F4148C"/>
    <w:rsid w:val="00F41628"/>
    <w:rsid w:val="00F41647"/>
    <w:rsid w:val="00F41681"/>
    <w:rsid w:val="00F4192B"/>
    <w:rsid w:val="00F41B56"/>
    <w:rsid w:val="00F41B6B"/>
    <w:rsid w:val="00F41DFB"/>
    <w:rsid w:val="00F41F04"/>
    <w:rsid w:val="00F42205"/>
    <w:rsid w:val="00F4236B"/>
    <w:rsid w:val="00F4290B"/>
    <w:rsid w:val="00F42937"/>
    <w:rsid w:val="00F42A5C"/>
    <w:rsid w:val="00F42C0B"/>
    <w:rsid w:val="00F42E95"/>
    <w:rsid w:val="00F42F5A"/>
    <w:rsid w:val="00F43247"/>
    <w:rsid w:val="00F43505"/>
    <w:rsid w:val="00F4351B"/>
    <w:rsid w:val="00F435DB"/>
    <w:rsid w:val="00F43668"/>
    <w:rsid w:val="00F43781"/>
    <w:rsid w:val="00F43F70"/>
    <w:rsid w:val="00F44166"/>
    <w:rsid w:val="00F44426"/>
    <w:rsid w:val="00F44645"/>
    <w:rsid w:val="00F4477F"/>
    <w:rsid w:val="00F447F3"/>
    <w:rsid w:val="00F4482E"/>
    <w:rsid w:val="00F4493B"/>
    <w:rsid w:val="00F44E68"/>
    <w:rsid w:val="00F44F7B"/>
    <w:rsid w:val="00F45139"/>
    <w:rsid w:val="00F45334"/>
    <w:rsid w:val="00F453C4"/>
    <w:rsid w:val="00F4546B"/>
    <w:rsid w:val="00F454D3"/>
    <w:rsid w:val="00F4557F"/>
    <w:rsid w:val="00F4569B"/>
    <w:rsid w:val="00F456F7"/>
    <w:rsid w:val="00F4579D"/>
    <w:rsid w:val="00F458AB"/>
    <w:rsid w:val="00F45A7D"/>
    <w:rsid w:val="00F45AA4"/>
    <w:rsid w:val="00F45CD3"/>
    <w:rsid w:val="00F45E2E"/>
    <w:rsid w:val="00F4618C"/>
    <w:rsid w:val="00F46392"/>
    <w:rsid w:val="00F46408"/>
    <w:rsid w:val="00F46455"/>
    <w:rsid w:val="00F46ABE"/>
    <w:rsid w:val="00F46DE4"/>
    <w:rsid w:val="00F47142"/>
    <w:rsid w:val="00F47173"/>
    <w:rsid w:val="00F47299"/>
    <w:rsid w:val="00F47786"/>
    <w:rsid w:val="00F477C3"/>
    <w:rsid w:val="00F479CE"/>
    <w:rsid w:val="00F47D22"/>
    <w:rsid w:val="00F47FA1"/>
    <w:rsid w:val="00F47FA9"/>
    <w:rsid w:val="00F47FB8"/>
    <w:rsid w:val="00F500DD"/>
    <w:rsid w:val="00F50232"/>
    <w:rsid w:val="00F503CB"/>
    <w:rsid w:val="00F505D2"/>
    <w:rsid w:val="00F50700"/>
    <w:rsid w:val="00F507E2"/>
    <w:rsid w:val="00F508CF"/>
    <w:rsid w:val="00F50BD2"/>
    <w:rsid w:val="00F50CDC"/>
    <w:rsid w:val="00F50E19"/>
    <w:rsid w:val="00F50F99"/>
    <w:rsid w:val="00F5105C"/>
    <w:rsid w:val="00F5113B"/>
    <w:rsid w:val="00F511BC"/>
    <w:rsid w:val="00F51274"/>
    <w:rsid w:val="00F513A1"/>
    <w:rsid w:val="00F5182A"/>
    <w:rsid w:val="00F519B9"/>
    <w:rsid w:val="00F519BD"/>
    <w:rsid w:val="00F51B97"/>
    <w:rsid w:val="00F51D20"/>
    <w:rsid w:val="00F51D94"/>
    <w:rsid w:val="00F51DFF"/>
    <w:rsid w:val="00F52208"/>
    <w:rsid w:val="00F522FD"/>
    <w:rsid w:val="00F524A4"/>
    <w:rsid w:val="00F52629"/>
    <w:rsid w:val="00F5269C"/>
    <w:rsid w:val="00F527EB"/>
    <w:rsid w:val="00F5296E"/>
    <w:rsid w:val="00F52A06"/>
    <w:rsid w:val="00F52A79"/>
    <w:rsid w:val="00F52B06"/>
    <w:rsid w:val="00F52DF4"/>
    <w:rsid w:val="00F52FF9"/>
    <w:rsid w:val="00F53A18"/>
    <w:rsid w:val="00F53AF3"/>
    <w:rsid w:val="00F53C50"/>
    <w:rsid w:val="00F5401E"/>
    <w:rsid w:val="00F5413F"/>
    <w:rsid w:val="00F5436C"/>
    <w:rsid w:val="00F543E0"/>
    <w:rsid w:val="00F5456B"/>
    <w:rsid w:val="00F54738"/>
    <w:rsid w:val="00F549A1"/>
    <w:rsid w:val="00F54CD8"/>
    <w:rsid w:val="00F54E0C"/>
    <w:rsid w:val="00F55221"/>
    <w:rsid w:val="00F55B76"/>
    <w:rsid w:val="00F55CD4"/>
    <w:rsid w:val="00F55F17"/>
    <w:rsid w:val="00F56082"/>
    <w:rsid w:val="00F56663"/>
    <w:rsid w:val="00F566A6"/>
    <w:rsid w:val="00F56713"/>
    <w:rsid w:val="00F567AB"/>
    <w:rsid w:val="00F568DB"/>
    <w:rsid w:val="00F56E2F"/>
    <w:rsid w:val="00F57203"/>
    <w:rsid w:val="00F5744A"/>
    <w:rsid w:val="00F5752D"/>
    <w:rsid w:val="00F575CE"/>
    <w:rsid w:val="00F575EB"/>
    <w:rsid w:val="00F57A49"/>
    <w:rsid w:val="00F57A4C"/>
    <w:rsid w:val="00F57AAC"/>
    <w:rsid w:val="00F57BF0"/>
    <w:rsid w:val="00F57F17"/>
    <w:rsid w:val="00F600E4"/>
    <w:rsid w:val="00F6059F"/>
    <w:rsid w:val="00F6082E"/>
    <w:rsid w:val="00F60A64"/>
    <w:rsid w:val="00F60AAB"/>
    <w:rsid w:val="00F60F0E"/>
    <w:rsid w:val="00F60F8D"/>
    <w:rsid w:val="00F612A5"/>
    <w:rsid w:val="00F61486"/>
    <w:rsid w:val="00F61598"/>
    <w:rsid w:val="00F61B00"/>
    <w:rsid w:val="00F61D42"/>
    <w:rsid w:val="00F61F1A"/>
    <w:rsid w:val="00F620C0"/>
    <w:rsid w:val="00F620C6"/>
    <w:rsid w:val="00F6212F"/>
    <w:rsid w:val="00F62162"/>
    <w:rsid w:val="00F626EF"/>
    <w:rsid w:val="00F62B5D"/>
    <w:rsid w:val="00F62C5E"/>
    <w:rsid w:val="00F62F65"/>
    <w:rsid w:val="00F63637"/>
    <w:rsid w:val="00F63667"/>
    <w:rsid w:val="00F6370D"/>
    <w:rsid w:val="00F63DFF"/>
    <w:rsid w:val="00F63E32"/>
    <w:rsid w:val="00F64123"/>
    <w:rsid w:val="00F64243"/>
    <w:rsid w:val="00F6478D"/>
    <w:rsid w:val="00F64A36"/>
    <w:rsid w:val="00F64AEF"/>
    <w:rsid w:val="00F64BA7"/>
    <w:rsid w:val="00F64DAD"/>
    <w:rsid w:val="00F6504A"/>
    <w:rsid w:val="00F65361"/>
    <w:rsid w:val="00F6545E"/>
    <w:rsid w:val="00F65633"/>
    <w:rsid w:val="00F659AC"/>
    <w:rsid w:val="00F65BAD"/>
    <w:rsid w:val="00F65C2E"/>
    <w:rsid w:val="00F65C7D"/>
    <w:rsid w:val="00F65D3F"/>
    <w:rsid w:val="00F6608E"/>
    <w:rsid w:val="00F6609E"/>
    <w:rsid w:val="00F66250"/>
    <w:rsid w:val="00F6630C"/>
    <w:rsid w:val="00F6642D"/>
    <w:rsid w:val="00F66449"/>
    <w:rsid w:val="00F66742"/>
    <w:rsid w:val="00F6688C"/>
    <w:rsid w:val="00F66A49"/>
    <w:rsid w:val="00F66D2D"/>
    <w:rsid w:val="00F66FCD"/>
    <w:rsid w:val="00F67049"/>
    <w:rsid w:val="00F67329"/>
    <w:rsid w:val="00F67BBC"/>
    <w:rsid w:val="00F67E6D"/>
    <w:rsid w:val="00F7063D"/>
    <w:rsid w:val="00F7086F"/>
    <w:rsid w:val="00F70A58"/>
    <w:rsid w:val="00F70B8B"/>
    <w:rsid w:val="00F70E6A"/>
    <w:rsid w:val="00F71248"/>
    <w:rsid w:val="00F71361"/>
    <w:rsid w:val="00F715C5"/>
    <w:rsid w:val="00F7162E"/>
    <w:rsid w:val="00F71768"/>
    <w:rsid w:val="00F71867"/>
    <w:rsid w:val="00F71D5B"/>
    <w:rsid w:val="00F71E75"/>
    <w:rsid w:val="00F722B2"/>
    <w:rsid w:val="00F72573"/>
    <w:rsid w:val="00F7263F"/>
    <w:rsid w:val="00F72683"/>
    <w:rsid w:val="00F7292D"/>
    <w:rsid w:val="00F72C5B"/>
    <w:rsid w:val="00F72F36"/>
    <w:rsid w:val="00F72F50"/>
    <w:rsid w:val="00F72FA0"/>
    <w:rsid w:val="00F72FAD"/>
    <w:rsid w:val="00F730D3"/>
    <w:rsid w:val="00F73136"/>
    <w:rsid w:val="00F733D7"/>
    <w:rsid w:val="00F736A4"/>
    <w:rsid w:val="00F73AD7"/>
    <w:rsid w:val="00F73C01"/>
    <w:rsid w:val="00F742B0"/>
    <w:rsid w:val="00F745DC"/>
    <w:rsid w:val="00F74B44"/>
    <w:rsid w:val="00F74C72"/>
    <w:rsid w:val="00F74CE3"/>
    <w:rsid w:val="00F75016"/>
    <w:rsid w:val="00F751F6"/>
    <w:rsid w:val="00F75200"/>
    <w:rsid w:val="00F755E6"/>
    <w:rsid w:val="00F757EC"/>
    <w:rsid w:val="00F75A17"/>
    <w:rsid w:val="00F75B68"/>
    <w:rsid w:val="00F75C87"/>
    <w:rsid w:val="00F75DB4"/>
    <w:rsid w:val="00F75FA0"/>
    <w:rsid w:val="00F7610B"/>
    <w:rsid w:val="00F761B9"/>
    <w:rsid w:val="00F763D0"/>
    <w:rsid w:val="00F763E7"/>
    <w:rsid w:val="00F7662F"/>
    <w:rsid w:val="00F767C8"/>
    <w:rsid w:val="00F76E87"/>
    <w:rsid w:val="00F76F7A"/>
    <w:rsid w:val="00F773B2"/>
    <w:rsid w:val="00F776F9"/>
    <w:rsid w:val="00F7779E"/>
    <w:rsid w:val="00F77966"/>
    <w:rsid w:val="00F77CC9"/>
    <w:rsid w:val="00F77E7B"/>
    <w:rsid w:val="00F77EA8"/>
    <w:rsid w:val="00F77F37"/>
    <w:rsid w:val="00F8025E"/>
    <w:rsid w:val="00F80274"/>
    <w:rsid w:val="00F80CC6"/>
    <w:rsid w:val="00F80CDA"/>
    <w:rsid w:val="00F80CDC"/>
    <w:rsid w:val="00F80EA1"/>
    <w:rsid w:val="00F811C2"/>
    <w:rsid w:val="00F81792"/>
    <w:rsid w:val="00F8244B"/>
    <w:rsid w:val="00F82977"/>
    <w:rsid w:val="00F82984"/>
    <w:rsid w:val="00F829D9"/>
    <w:rsid w:val="00F82D85"/>
    <w:rsid w:val="00F8308B"/>
    <w:rsid w:val="00F831BF"/>
    <w:rsid w:val="00F83808"/>
    <w:rsid w:val="00F839F4"/>
    <w:rsid w:val="00F83AA8"/>
    <w:rsid w:val="00F83B87"/>
    <w:rsid w:val="00F83D54"/>
    <w:rsid w:val="00F83DCB"/>
    <w:rsid w:val="00F83E44"/>
    <w:rsid w:val="00F844FB"/>
    <w:rsid w:val="00F84590"/>
    <w:rsid w:val="00F848B0"/>
    <w:rsid w:val="00F848ED"/>
    <w:rsid w:val="00F848FB"/>
    <w:rsid w:val="00F84AC4"/>
    <w:rsid w:val="00F84F77"/>
    <w:rsid w:val="00F84FB8"/>
    <w:rsid w:val="00F853AF"/>
    <w:rsid w:val="00F854BB"/>
    <w:rsid w:val="00F854D8"/>
    <w:rsid w:val="00F85A0C"/>
    <w:rsid w:val="00F85F70"/>
    <w:rsid w:val="00F86158"/>
    <w:rsid w:val="00F8629F"/>
    <w:rsid w:val="00F866DD"/>
    <w:rsid w:val="00F869BD"/>
    <w:rsid w:val="00F86CEF"/>
    <w:rsid w:val="00F86D5F"/>
    <w:rsid w:val="00F8754B"/>
    <w:rsid w:val="00F875BA"/>
    <w:rsid w:val="00F8778D"/>
    <w:rsid w:val="00F877CF"/>
    <w:rsid w:val="00F878C7"/>
    <w:rsid w:val="00F903BC"/>
    <w:rsid w:val="00F904D0"/>
    <w:rsid w:val="00F9064A"/>
    <w:rsid w:val="00F9072B"/>
    <w:rsid w:val="00F907E7"/>
    <w:rsid w:val="00F90937"/>
    <w:rsid w:val="00F9100B"/>
    <w:rsid w:val="00F9149F"/>
    <w:rsid w:val="00F9162E"/>
    <w:rsid w:val="00F916BF"/>
    <w:rsid w:val="00F91732"/>
    <w:rsid w:val="00F919FD"/>
    <w:rsid w:val="00F91BFF"/>
    <w:rsid w:val="00F91C51"/>
    <w:rsid w:val="00F91D56"/>
    <w:rsid w:val="00F91E11"/>
    <w:rsid w:val="00F91FC7"/>
    <w:rsid w:val="00F9207E"/>
    <w:rsid w:val="00F92148"/>
    <w:rsid w:val="00F9233E"/>
    <w:rsid w:val="00F9236C"/>
    <w:rsid w:val="00F92480"/>
    <w:rsid w:val="00F92594"/>
    <w:rsid w:val="00F9267C"/>
    <w:rsid w:val="00F926EA"/>
    <w:rsid w:val="00F927CD"/>
    <w:rsid w:val="00F9283F"/>
    <w:rsid w:val="00F92AC3"/>
    <w:rsid w:val="00F92B78"/>
    <w:rsid w:val="00F92D26"/>
    <w:rsid w:val="00F92DCA"/>
    <w:rsid w:val="00F92F4A"/>
    <w:rsid w:val="00F92F50"/>
    <w:rsid w:val="00F93097"/>
    <w:rsid w:val="00F93102"/>
    <w:rsid w:val="00F9376F"/>
    <w:rsid w:val="00F93AB4"/>
    <w:rsid w:val="00F93BDF"/>
    <w:rsid w:val="00F93C33"/>
    <w:rsid w:val="00F93CAA"/>
    <w:rsid w:val="00F93E76"/>
    <w:rsid w:val="00F9403A"/>
    <w:rsid w:val="00F942D6"/>
    <w:rsid w:val="00F9437B"/>
    <w:rsid w:val="00F943C1"/>
    <w:rsid w:val="00F94443"/>
    <w:rsid w:val="00F946E6"/>
    <w:rsid w:val="00F947F4"/>
    <w:rsid w:val="00F947F5"/>
    <w:rsid w:val="00F94834"/>
    <w:rsid w:val="00F94A08"/>
    <w:rsid w:val="00F94A8B"/>
    <w:rsid w:val="00F94AA5"/>
    <w:rsid w:val="00F94B28"/>
    <w:rsid w:val="00F952A4"/>
    <w:rsid w:val="00F954D6"/>
    <w:rsid w:val="00F95DCA"/>
    <w:rsid w:val="00F95F7E"/>
    <w:rsid w:val="00F962C5"/>
    <w:rsid w:val="00F964D6"/>
    <w:rsid w:val="00F968EA"/>
    <w:rsid w:val="00F96A5B"/>
    <w:rsid w:val="00F9745D"/>
    <w:rsid w:val="00F974C2"/>
    <w:rsid w:val="00F97522"/>
    <w:rsid w:val="00F9761B"/>
    <w:rsid w:val="00F97757"/>
    <w:rsid w:val="00F97812"/>
    <w:rsid w:val="00F97841"/>
    <w:rsid w:val="00F97AA1"/>
    <w:rsid w:val="00F97B10"/>
    <w:rsid w:val="00FA056A"/>
    <w:rsid w:val="00FA060C"/>
    <w:rsid w:val="00FA07EA"/>
    <w:rsid w:val="00FA0B03"/>
    <w:rsid w:val="00FA0F3E"/>
    <w:rsid w:val="00FA0FA6"/>
    <w:rsid w:val="00FA11E2"/>
    <w:rsid w:val="00FA1300"/>
    <w:rsid w:val="00FA17F1"/>
    <w:rsid w:val="00FA1D70"/>
    <w:rsid w:val="00FA1E72"/>
    <w:rsid w:val="00FA1F85"/>
    <w:rsid w:val="00FA202D"/>
    <w:rsid w:val="00FA2157"/>
    <w:rsid w:val="00FA219B"/>
    <w:rsid w:val="00FA23F9"/>
    <w:rsid w:val="00FA256B"/>
    <w:rsid w:val="00FA2584"/>
    <w:rsid w:val="00FA25B6"/>
    <w:rsid w:val="00FA2855"/>
    <w:rsid w:val="00FA28A0"/>
    <w:rsid w:val="00FA2C96"/>
    <w:rsid w:val="00FA2D05"/>
    <w:rsid w:val="00FA2DDF"/>
    <w:rsid w:val="00FA3024"/>
    <w:rsid w:val="00FA34B9"/>
    <w:rsid w:val="00FA36B5"/>
    <w:rsid w:val="00FA3819"/>
    <w:rsid w:val="00FA3AB3"/>
    <w:rsid w:val="00FA3C92"/>
    <w:rsid w:val="00FA42B0"/>
    <w:rsid w:val="00FA4305"/>
    <w:rsid w:val="00FA451E"/>
    <w:rsid w:val="00FA4700"/>
    <w:rsid w:val="00FA4E15"/>
    <w:rsid w:val="00FA4FA0"/>
    <w:rsid w:val="00FA510A"/>
    <w:rsid w:val="00FA5124"/>
    <w:rsid w:val="00FA53F4"/>
    <w:rsid w:val="00FA54B0"/>
    <w:rsid w:val="00FA58BF"/>
    <w:rsid w:val="00FA5C4B"/>
    <w:rsid w:val="00FA5C52"/>
    <w:rsid w:val="00FA5C7B"/>
    <w:rsid w:val="00FA5E30"/>
    <w:rsid w:val="00FA6060"/>
    <w:rsid w:val="00FA60E8"/>
    <w:rsid w:val="00FA6671"/>
    <w:rsid w:val="00FA6675"/>
    <w:rsid w:val="00FA6692"/>
    <w:rsid w:val="00FA6845"/>
    <w:rsid w:val="00FA6E8D"/>
    <w:rsid w:val="00FA744E"/>
    <w:rsid w:val="00FA74E4"/>
    <w:rsid w:val="00FA75F1"/>
    <w:rsid w:val="00FA78DB"/>
    <w:rsid w:val="00FA7B8A"/>
    <w:rsid w:val="00FA7B8C"/>
    <w:rsid w:val="00FA7C92"/>
    <w:rsid w:val="00FB007B"/>
    <w:rsid w:val="00FB0241"/>
    <w:rsid w:val="00FB049C"/>
    <w:rsid w:val="00FB0678"/>
    <w:rsid w:val="00FB0721"/>
    <w:rsid w:val="00FB08C3"/>
    <w:rsid w:val="00FB0ACE"/>
    <w:rsid w:val="00FB0B23"/>
    <w:rsid w:val="00FB0BBB"/>
    <w:rsid w:val="00FB0C4F"/>
    <w:rsid w:val="00FB0CE7"/>
    <w:rsid w:val="00FB0D27"/>
    <w:rsid w:val="00FB0DD4"/>
    <w:rsid w:val="00FB0DE4"/>
    <w:rsid w:val="00FB0E85"/>
    <w:rsid w:val="00FB0FDF"/>
    <w:rsid w:val="00FB13FC"/>
    <w:rsid w:val="00FB1818"/>
    <w:rsid w:val="00FB1CBE"/>
    <w:rsid w:val="00FB1F37"/>
    <w:rsid w:val="00FB1F88"/>
    <w:rsid w:val="00FB1FFD"/>
    <w:rsid w:val="00FB22F6"/>
    <w:rsid w:val="00FB2610"/>
    <w:rsid w:val="00FB29C7"/>
    <w:rsid w:val="00FB2B09"/>
    <w:rsid w:val="00FB2BA8"/>
    <w:rsid w:val="00FB2CD8"/>
    <w:rsid w:val="00FB3054"/>
    <w:rsid w:val="00FB312B"/>
    <w:rsid w:val="00FB321F"/>
    <w:rsid w:val="00FB3261"/>
    <w:rsid w:val="00FB344F"/>
    <w:rsid w:val="00FB353B"/>
    <w:rsid w:val="00FB35A4"/>
    <w:rsid w:val="00FB3894"/>
    <w:rsid w:val="00FB3A9B"/>
    <w:rsid w:val="00FB3DC8"/>
    <w:rsid w:val="00FB4007"/>
    <w:rsid w:val="00FB422B"/>
    <w:rsid w:val="00FB433F"/>
    <w:rsid w:val="00FB4444"/>
    <w:rsid w:val="00FB4B3D"/>
    <w:rsid w:val="00FB4B58"/>
    <w:rsid w:val="00FB4F2F"/>
    <w:rsid w:val="00FB4FF3"/>
    <w:rsid w:val="00FB51BC"/>
    <w:rsid w:val="00FB53EF"/>
    <w:rsid w:val="00FB55F6"/>
    <w:rsid w:val="00FB583C"/>
    <w:rsid w:val="00FB596C"/>
    <w:rsid w:val="00FB5CA6"/>
    <w:rsid w:val="00FB5DC6"/>
    <w:rsid w:val="00FB5E61"/>
    <w:rsid w:val="00FB6362"/>
    <w:rsid w:val="00FB6658"/>
    <w:rsid w:val="00FB672D"/>
    <w:rsid w:val="00FB68CF"/>
    <w:rsid w:val="00FB6B2F"/>
    <w:rsid w:val="00FB6B6D"/>
    <w:rsid w:val="00FB6CF5"/>
    <w:rsid w:val="00FB6DBC"/>
    <w:rsid w:val="00FB6E1D"/>
    <w:rsid w:val="00FB75A4"/>
    <w:rsid w:val="00FB7915"/>
    <w:rsid w:val="00FB7C48"/>
    <w:rsid w:val="00FB7F6F"/>
    <w:rsid w:val="00FB7FE5"/>
    <w:rsid w:val="00FC0042"/>
    <w:rsid w:val="00FC011B"/>
    <w:rsid w:val="00FC01B2"/>
    <w:rsid w:val="00FC0512"/>
    <w:rsid w:val="00FC05E1"/>
    <w:rsid w:val="00FC0A2C"/>
    <w:rsid w:val="00FC0B66"/>
    <w:rsid w:val="00FC0D5E"/>
    <w:rsid w:val="00FC0D97"/>
    <w:rsid w:val="00FC15DE"/>
    <w:rsid w:val="00FC1AE7"/>
    <w:rsid w:val="00FC1DBC"/>
    <w:rsid w:val="00FC2487"/>
    <w:rsid w:val="00FC24EA"/>
    <w:rsid w:val="00FC2BA7"/>
    <w:rsid w:val="00FC2E6D"/>
    <w:rsid w:val="00FC3098"/>
    <w:rsid w:val="00FC311C"/>
    <w:rsid w:val="00FC313F"/>
    <w:rsid w:val="00FC34DF"/>
    <w:rsid w:val="00FC36A9"/>
    <w:rsid w:val="00FC39B9"/>
    <w:rsid w:val="00FC47B6"/>
    <w:rsid w:val="00FC4915"/>
    <w:rsid w:val="00FC4D10"/>
    <w:rsid w:val="00FC4DFF"/>
    <w:rsid w:val="00FC4E4D"/>
    <w:rsid w:val="00FC4F4E"/>
    <w:rsid w:val="00FC505C"/>
    <w:rsid w:val="00FC5071"/>
    <w:rsid w:val="00FC5439"/>
    <w:rsid w:val="00FC565E"/>
    <w:rsid w:val="00FC5ADF"/>
    <w:rsid w:val="00FC5C15"/>
    <w:rsid w:val="00FC5CF9"/>
    <w:rsid w:val="00FC5F99"/>
    <w:rsid w:val="00FC600D"/>
    <w:rsid w:val="00FC6260"/>
    <w:rsid w:val="00FC6887"/>
    <w:rsid w:val="00FC68CB"/>
    <w:rsid w:val="00FC6B33"/>
    <w:rsid w:val="00FC6B8C"/>
    <w:rsid w:val="00FC6B98"/>
    <w:rsid w:val="00FC70E4"/>
    <w:rsid w:val="00FC71B6"/>
    <w:rsid w:val="00FC722A"/>
    <w:rsid w:val="00FC795F"/>
    <w:rsid w:val="00FC7B07"/>
    <w:rsid w:val="00FC7B63"/>
    <w:rsid w:val="00FC7BE5"/>
    <w:rsid w:val="00FC7CD1"/>
    <w:rsid w:val="00FC7CDC"/>
    <w:rsid w:val="00FC7E0A"/>
    <w:rsid w:val="00FD0131"/>
    <w:rsid w:val="00FD02E8"/>
    <w:rsid w:val="00FD0317"/>
    <w:rsid w:val="00FD0756"/>
    <w:rsid w:val="00FD0BBC"/>
    <w:rsid w:val="00FD121E"/>
    <w:rsid w:val="00FD1669"/>
    <w:rsid w:val="00FD17AB"/>
    <w:rsid w:val="00FD1A94"/>
    <w:rsid w:val="00FD2409"/>
    <w:rsid w:val="00FD25A9"/>
    <w:rsid w:val="00FD289E"/>
    <w:rsid w:val="00FD2927"/>
    <w:rsid w:val="00FD2B9A"/>
    <w:rsid w:val="00FD2C8F"/>
    <w:rsid w:val="00FD2DD2"/>
    <w:rsid w:val="00FD320C"/>
    <w:rsid w:val="00FD3462"/>
    <w:rsid w:val="00FD3480"/>
    <w:rsid w:val="00FD3962"/>
    <w:rsid w:val="00FD3A6B"/>
    <w:rsid w:val="00FD3C91"/>
    <w:rsid w:val="00FD3E39"/>
    <w:rsid w:val="00FD3F71"/>
    <w:rsid w:val="00FD4124"/>
    <w:rsid w:val="00FD43E9"/>
    <w:rsid w:val="00FD463F"/>
    <w:rsid w:val="00FD479C"/>
    <w:rsid w:val="00FD4840"/>
    <w:rsid w:val="00FD48D1"/>
    <w:rsid w:val="00FD4A7F"/>
    <w:rsid w:val="00FD4D8F"/>
    <w:rsid w:val="00FD4DE8"/>
    <w:rsid w:val="00FD4FB9"/>
    <w:rsid w:val="00FD5452"/>
    <w:rsid w:val="00FD5492"/>
    <w:rsid w:val="00FD57F8"/>
    <w:rsid w:val="00FD59BE"/>
    <w:rsid w:val="00FD5EE3"/>
    <w:rsid w:val="00FD5F6C"/>
    <w:rsid w:val="00FD601F"/>
    <w:rsid w:val="00FD625D"/>
    <w:rsid w:val="00FD62E5"/>
    <w:rsid w:val="00FD66D0"/>
    <w:rsid w:val="00FD69FC"/>
    <w:rsid w:val="00FD6A61"/>
    <w:rsid w:val="00FD6BF0"/>
    <w:rsid w:val="00FD6FE9"/>
    <w:rsid w:val="00FD7383"/>
    <w:rsid w:val="00FD73F0"/>
    <w:rsid w:val="00FD7573"/>
    <w:rsid w:val="00FD77FD"/>
    <w:rsid w:val="00FD7919"/>
    <w:rsid w:val="00FD7A32"/>
    <w:rsid w:val="00FD7AF3"/>
    <w:rsid w:val="00FD7B33"/>
    <w:rsid w:val="00FD7B3D"/>
    <w:rsid w:val="00FE00AA"/>
    <w:rsid w:val="00FE018F"/>
    <w:rsid w:val="00FE01C7"/>
    <w:rsid w:val="00FE03B4"/>
    <w:rsid w:val="00FE08A8"/>
    <w:rsid w:val="00FE08DD"/>
    <w:rsid w:val="00FE09F1"/>
    <w:rsid w:val="00FE0AB0"/>
    <w:rsid w:val="00FE0B40"/>
    <w:rsid w:val="00FE0C9B"/>
    <w:rsid w:val="00FE0D14"/>
    <w:rsid w:val="00FE0F14"/>
    <w:rsid w:val="00FE12D4"/>
    <w:rsid w:val="00FE168E"/>
    <w:rsid w:val="00FE1866"/>
    <w:rsid w:val="00FE1A2F"/>
    <w:rsid w:val="00FE1C9A"/>
    <w:rsid w:val="00FE1D36"/>
    <w:rsid w:val="00FE1E4C"/>
    <w:rsid w:val="00FE266A"/>
    <w:rsid w:val="00FE26FB"/>
    <w:rsid w:val="00FE2745"/>
    <w:rsid w:val="00FE28C0"/>
    <w:rsid w:val="00FE28F7"/>
    <w:rsid w:val="00FE2937"/>
    <w:rsid w:val="00FE2985"/>
    <w:rsid w:val="00FE2E9D"/>
    <w:rsid w:val="00FE2F15"/>
    <w:rsid w:val="00FE2F27"/>
    <w:rsid w:val="00FE3009"/>
    <w:rsid w:val="00FE3127"/>
    <w:rsid w:val="00FE3177"/>
    <w:rsid w:val="00FE323B"/>
    <w:rsid w:val="00FE3259"/>
    <w:rsid w:val="00FE3697"/>
    <w:rsid w:val="00FE37B7"/>
    <w:rsid w:val="00FE3826"/>
    <w:rsid w:val="00FE3B5E"/>
    <w:rsid w:val="00FE3B94"/>
    <w:rsid w:val="00FE3BE7"/>
    <w:rsid w:val="00FE3CA0"/>
    <w:rsid w:val="00FE3CF9"/>
    <w:rsid w:val="00FE3DDB"/>
    <w:rsid w:val="00FE4097"/>
    <w:rsid w:val="00FE4242"/>
    <w:rsid w:val="00FE4292"/>
    <w:rsid w:val="00FE448F"/>
    <w:rsid w:val="00FE469F"/>
    <w:rsid w:val="00FE48D2"/>
    <w:rsid w:val="00FE4B50"/>
    <w:rsid w:val="00FE4BA3"/>
    <w:rsid w:val="00FE4BC2"/>
    <w:rsid w:val="00FE4FCE"/>
    <w:rsid w:val="00FE513E"/>
    <w:rsid w:val="00FE549C"/>
    <w:rsid w:val="00FE54F7"/>
    <w:rsid w:val="00FE550F"/>
    <w:rsid w:val="00FE58BF"/>
    <w:rsid w:val="00FE5968"/>
    <w:rsid w:val="00FE596B"/>
    <w:rsid w:val="00FE5A4D"/>
    <w:rsid w:val="00FE5AFF"/>
    <w:rsid w:val="00FE5D8F"/>
    <w:rsid w:val="00FE5DD3"/>
    <w:rsid w:val="00FE5ECE"/>
    <w:rsid w:val="00FE62CA"/>
    <w:rsid w:val="00FE639C"/>
    <w:rsid w:val="00FE6592"/>
    <w:rsid w:val="00FE6703"/>
    <w:rsid w:val="00FE6828"/>
    <w:rsid w:val="00FE6C7A"/>
    <w:rsid w:val="00FE6D3F"/>
    <w:rsid w:val="00FE6E72"/>
    <w:rsid w:val="00FE6E82"/>
    <w:rsid w:val="00FE6EC9"/>
    <w:rsid w:val="00FE6F8B"/>
    <w:rsid w:val="00FE7018"/>
    <w:rsid w:val="00FE70A9"/>
    <w:rsid w:val="00FE75A3"/>
    <w:rsid w:val="00FE77EE"/>
    <w:rsid w:val="00FE7C15"/>
    <w:rsid w:val="00FE7D13"/>
    <w:rsid w:val="00FE7DAB"/>
    <w:rsid w:val="00FE7E24"/>
    <w:rsid w:val="00FE7F89"/>
    <w:rsid w:val="00FE7FAD"/>
    <w:rsid w:val="00FF0276"/>
    <w:rsid w:val="00FF039F"/>
    <w:rsid w:val="00FF03EE"/>
    <w:rsid w:val="00FF0891"/>
    <w:rsid w:val="00FF09F6"/>
    <w:rsid w:val="00FF0AE1"/>
    <w:rsid w:val="00FF0C03"/>
    <w:rsid w:val="00FF0DD7"/>
    <w:rsid w:val="00FF0F00"/>
    <w:rsid w:val="00FF103C"/>
    <w:rsid w:val="00FF1987"/>
    <w:rsid w:val="00FF1A16"/>
    <w:rsid w:val="00FF1B27"/>
    <w:rsid w:val="00FF1B69"/>
    <w:rsid w:val="00FF1F94"/>
    <w:rsid w:val="00FF2012"/>
    <w:rsid w:val="00FF2341"/>
    <w:rsid w:val="00FF246C"/>
    <w:rsid w:val="00FF249F"/>
    <w:rsid w:val="00FF26F8"/>
    <w:rsid w:val="00FF2999"/>
    <w:rsid w:val="00FF2AC0"/>
    <w:rsid w:val="00FF2B20"/>
    <w:rsid w:val="00FF38CB"/>
    <w:rsid w:val="00FF39AC"/>
    <w:rsid w:val="00FF3BDD"/>
    <w:rsid w:val="00FF3C4C"/>
    <w:rsid w:val="00FF4A79"/>
    <w:rsid w:val="00FF4A82"/>
    <w:rsid w:val="00FF4B98"/>
    <w:rsid w:val="00FF4C6D"/>
    <w:rsid w:val="00FF4F6E"/>
    <w:rsid w:val="00FF5133"/>
    <w:rsid w:val="00FF5BEB"/>
    <w:rsid w:val="00FF6060"/>
    <w:rsid w:val="00FF644A"/>
    <w:rsid w:val="00FF66C3"/>
    <w:rsid w:val="00FF6805"/>
    <w:rsid w:val="00FF6ADF"/>
    <w:rsid w:val="00FF6C91"/>
    <w:rsid w:val="00FF6F2A"/>
    <w:rsid w:val="00FF7028"/>
    <w:rsid w:val="00FF72BC"/>
    <w:rsid w:val="00FF74F4"/>
    <w:rsid w:val="00FF7824"/>
    <w:rsid w:val="00FF7BCF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C1125"/>
  <w15:docId w15:val="{FC694834-9B4D-4392-B356-9B73AF16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4B70"/>
    <w:pPr>
      <w:spacing w:line="300" w:lineRule="auto"/>
      <w:ind w:firstLineChars="200" w:firstLine="200"/>
      <w:jc w:val="both"/>
    </w:pPr>
    <w:rPr>
      <w:rFonts w:cs="Cordia New"/>
      <w:color w:val="404040"/>
      <w:sz w:val="21"/>
      <w:szCs w:val="20"/>
    </w:rPr>
  </w:style>
  <w:style w:type="paragraph" w:styleId="1">
    <w:name w:val="heading 1"/>
    <w:basedOn w:val="a1"/>
    <w:next w:val="a0"/>
    <w:link w:val="1Char"/>
    <w:uiPriority w:val="9"/>
    <w:qFormat/>
    <w:rsid w:val="00FD601F"/>
    <w:pPr>
      <w:adjustRightInd w:val="0"/>
      <w:snapToGrid w:val="0"/>
      <w:spacing w:afterLines="50"/>
      <w:outlineLvl w:val="0"/>
    </w:pPr>
    <w:rPr>
      <w:rFonts w:ascii="Heiti SC Medium" w:eastAsia="Heiti SC Medium"/>
      <w:b/>
      <w:bCs/>
      <w:sz w:val="28"/>
      <w:szCs w:val="24"/>
    </w:rPr>
  </w:style>
  <w:style w:type="paragraph" w:styleId="2">
    <w:name w:val="heading 2"/>
    <w:basedOn w:val="1"/>
    <w:next w:val="a0"/>
    <w:link w:val="2Char"/>
    <w:uiPriority w:val="9"/>
    <w:unhideWhenUsed/>
    <w:qFormat/>
    <w:rsid w:val="00B30942"/>
    <w:pPr>
      <w:adjustRightInd/>
      <w:snapToGrid/>
      <w:spacing w:beforeLines="100" w:afterLines="0" w:line="300" w:lineRule="auto"/>
      <w:outlineLvl w:val="1"/>
    </w:pPr>
    <w:rPr>
      <w:sz w:val="21"/>
      <w:szCs w:val="21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309C5"/>
    <w:pPr>
      <w:keepNext/>
      <w:keepLines/>
      <w:spacing w:after="120"/>
      <w:outlineLvl w:val="2"/>
    </w:pPr>
    <w:rPr>
      <w:b/>
      <w:bCs/>
      <w:color w:val="auto"/>
      <w:sz w:val="28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标题 2 Char"/>
    <w:basedOn w:val="a2"/>
    <w:link w:val="2"/>
    <w:uiPriority w:val="9"/>
    <w:rsid w:val="00B30942"/>
    <w:rPr>
      <w:rFonts w:ascii="Heiti SC Medium" w:eastAsia="Heiti SC Medium" w:hAnsiTheme="minorHAnsi" w:cstheme="minorBidi"/>
      <w:b/>
      <w:bCs/>
      <w:sz w:val="21"/>
      <w:szCs w:val="21"/>
    </w:rPr>
  </w:style>
  <w:style w:type="character" w:customStyle="1" w:styleId="3Char">
    <w:name w:val="标题 3 Char"/>
    <w:basedOn w:val="a2"/>
    <w:link w:val="3"/>
    <w:uiPriority w:val="9"/>
    <w:rsid w:val="002309C5"/>
    <w:rPr>
      <w:rFonts w:cs="Cordia New"/>
      <w:b/>
      <w:bCs/>
      <w:sz w:val="28"/>
      <w:szCs w:val="32"/>
    </w:rPr>
  </w:style>
  <w:style w:type="paragraph" w:styleId="a5">
    <w:name w:val="footnote text"/>
    <w:basedOn w:val="a0"/>
    <w:link w:val="Char"/>
    <w:uiPriority w:val="99"/>
    <w:unhideWhenUsed/>
    <w:rsid w:val="002309C5"/>
    <w:pPr>
      <w:widowControl w:val="0"/>
      <w:snapToGrid w:val="0"/>
      <w:spacing w:line="240" w:lineRule="auto"/>
      <w:jc w:val="left"/>
    </w:pPr>
    <w:rPr>
      <w:rFonts w:asciiTheme="minorHAnsi" w:eastAsiaTheme="minorEastAsia" w:hAnsiTheme="minorHAnsi" w:cstheme="minorBidi"/>
      <w:color w:val="auto"/>
      <w:kern w:val="2"/>
      <w:sz w:val="18"/>
      <w:szCs w:val="18"/>
    </w:rPr>
  </w:style>
  <w:style w:type="character" w:customStyle="1" w:styleId="Char">
    <w:name w:val="脚注文本 Char"/>
    <w:basedOn w:val="a2"/>
    <w:link w:val="a5"/>
    <w:uiPriority w:val="99"/>
    <w:rsid w:val="002309C5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footnote reference"/>
    <w:basedOn w:val="a2"/>
    <w:uiPriority w:val="99"/>
    <w:unhideWhenUsed/>
    <w:rsid w:val="002309C5"/>
    <w:rPr>
      <w:vertAlign w:val="superscript"/>
    </w:rPr>
  </w:style>
  <w:style w:type="paragraph" w:styleId="a7">
    <w:name w:val="Normal (Web)"/>
    <w:basedOn w:val="a0"/>
    <w:uiPriority w:val="99"/>
    <w:unhideWhenUsed/>
    <w:rsid w:val="002309C5"/>
    <w:pPr>
      <w:spacing w:before="100" w:beforeAutospacing="1" w:after="100" w:afterAutospacing="1" w:line="240" w:lineRule="auto"/>
      <w:jc w:val="left"/>
    </w:pPr>
    <w:rPr>
      <w:rFonts w:ascii="宋体" w:hAnsi="宋体" w:cs="宋体"/>
      <w:color w:val="auto"/>
      <w:szCs w:val="24"/>
    </w:rPr>
  </w:style>
  <w:style w:type="paragraph" w:styleId="a8">
    <w:name w:val="header"/>
    <w:basedOn w:val="a0"/>
    <w:link w:val="Char0"/>
    <w:uiPriority w:val="99"/>
    <w:unhideWhenUsed/>
    <w:rsid w:val="00230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2"/>
    <w:link w:val="a8"/>
    <w:uiPriority w:val="99"/>
    <w:rsid w:val="002309C5"/>
    <w:rPr>
      <w:rFonts w:ascii="Arial" w:hAnsi="Arial" w:cs="Cordia New"/>
      <w:color w:val="404040"/>
      <w:sz w:val="18"/>
      <w:szCs w:val="18"/>
    </w:rPr>
  </w:style>
  <w:style w:type="paragraph" w:styleId="a9">
    <w:name w:val="footer"/>
    <w:basedOn w:val="a0"/>
    <w:link w:val="Char1"/>
    <w:uiPriority w:val="99"/>
    <w:unhideWhenUsed/>
    <w:rsid w:val="002309C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2"/>
    <w:link w:val="a9"/>
    <w:uiPriority w:val="99"/>
    <w:rsid w:val="002309C5"/>
    <w:rPr>
      <w:rFonts w:ascii="Arial" w:hAnsi="Arial" w:cs="Cordia New"/>
      <w:color w:val="404040"/>
      <w:sz w:val="18"/>
      <w:szCs w:val="18"/>
    </w:rPr>
  </w:style>
  <w:style w:type="character" w:customStyle="1" w:styleId="1Char">
    <w:name w:val="标题 1 Char"/>
    <w:basedOn w:val="a2"/>
    <w:link w:val="1"/>
    <w:uiPriority w:val="9"/>
    <w:rsid w:val="00FD601F"/>
    <w:rPr>
      <w:rFonts w:ascii="Heiti SC Medium" w:eastAsia="Heiti SC Medium" w:hAnsiTheme="minorHAnsi" w:cstheme="minorBidi"/>
      <w:b/>
      <w:bCs/>
      <w:sz w:val="28"/>
      <w:szCs w:val="24"/>
    </w:rPr>
  </w:style>
  <w:style w:type="paragraph" w:styleId="TOC">
    <w:name w:val="TOC Heading"/>
    <w:basedOn w:val="1"/>
    <w:next w:val="a0"/>
    <w:uiPriority w:val="39"/>
    <w:unhideWhenUsed/>
    <w:qFormat/>
    <w:rsid w:val="002309C5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20">
    <w:name w:val="toc 2"/>
    <w:basedOn w:val="a0"/>
    <w:next w:val="a0"/>
    <w:autoRedefine/>
    <w:uiPriority w:val="39"/>
    <w:unhideWhenUsed/>
    <w:rsid w:val="00A320AB"/>
    <w:pPr>
      <w:tabs>
        <w:tab w:val="right" w:leader="dot" w:pos="8296"/>
      </w:tabs>
      <w:spacing w:line="420" w:lineRule="exact"/>
      <w:ind w:leftChars="200" w:left="480"/>
    </w:pPr>
  </w:style>
  <w:style w:type="paragraph" w:styleId="30">
    <w:name w:val="toc 3"/>
    <w:basedOn w:val="a0"/>
    <w:next w:val="a0"/>
    <w:autoRedefine/>
    <w:uiPriority w:val="39"/>
    <w:unhideWhenUsed/>
    <w:rsid w:val="002309C5"/>
    <w:pPr>
      <w:ind w:leftChars="400" w:left="840"/>
    </w:pPr>
  </w:style>
  <w:style w:type="character" w:styleId="aa">
    <w:name w:val="Hyperlink"/>
    <w:basedOn w:val="a2"/>
    <w:uiPriority w:val="99"/>
    <w:unhideWhenUsed/>
    <w:rsid w:val="002309C5"/>
    <w:rPr>
      <w:color w:val="0563C1" w:themeColor="hyperlink"/>
      <w:u w:val="single"/>
    </w:rPr>
  </w:style>
  <w:style w:type="paragraph" w:styleId="10">
    <w:name w:val="toc 1"/>
    <w:basedOn w:val="a0"/>
    <w:next w:val="a0"/>
    <w:autoRedefine/>
    <w:uiPriority w:val="39"/>
    <w:unhideWhenUsed/>
    <w:rsid w:val="00E62152"/>
    <w:pPr>
      <w:framePr w:w="6187" w:h="11181" w:hRule="exact" w:wrap="auto" w:vAnchor="page" w:hAnchor="page" w:x="5001" w:y="4781"/>
      <w:tabs>
        <w:tab w:val="right" w:pos="5862"/>
      </w:tabs>
    </w:pPr>
    <w:rPr>
      <w:b/>
      <w:color w:val="1F4E79" w:themeColor="accent1" w:themeShade="80"/>
      <w:szCs w:val="36"/>
    </w:rPr>
  </w:style>
  <w:style w:type="paragraph" w:styleId="4">
    <w:name w:val="toc 4"/>
    <w:basedOn w:val="a0"/>
    <w:next w:val="a0"/>
    <w:autoRedefine/>
    <w:uiPriority w:val="39"/>
    <w:unhideWhenUsed/>
    <w:rsid w:val="00A320AB"/>
    <w:pPr>
      <w:tabs>
        <w:tab w:val="right" w:leader="dot" w:pos="8296"/>
      </w:tabs>
      <w:spacing w:line="420" w:lineRule="exact"/>
      <w:jc w:val="left"/>
    </w:pPr>
  </w:style>
  <w:style w:type="character" w:styleId="ab">
    <w:name w:val="annotation reference"/>
    <w:basedOn w:val="a2"/>
    <w:uiPriority w:val="99"/>
    <w:semiHidden/>
    <w:unhideWhenUsed/>
    <w:rsid w:val="00E308E5"/>
    <w:rPr>
      <w:sz w:val="21"/>
      <w:szCs w:val="21"/>
    </w:rPr>
  </w:style>
  <w:style w:type="paragraph" w:styleId="ac">
    <w:name w:val="annotation text"/>
    <w:basedOn w:val="a0"/>
    <w:link w:val="Char2"/>
    <w:uiPriority w:val="99"/>
    <w:unhideWhenUsed/>
    <w:rsid w:val="00E308E5"/>
    <w:pPr>
      <w:jc w:val="left"/>
    </w:pPr>
  </w:style>
  <w:style w:type="character" w:customStyle="1" w:styleId="Char2">
    <w:name w:val="批注文字 Char"/>
    <w:basedOn w:val="a2"/>
    <w:link w:val="ac"/>
    <w:uiPriority w:val="99"/>
    <w:rsid w:val="00E308E5"/>
    <w:rPr>
      <w:rFonts w:ascii="Arial" w:hAnsi="Arial" w:cs="Cordia New"/>
      <w:color w:val="404040"/>
      <w:sz w:val="24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E308E5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E308E5"/>
    <w:rPr>
      <w:rFonts w:ascii="Arial" w:hAnsi="Arial" w:cs="Cordia New"/>
      <w:b/>
      <w:bCs/>
      <w:color w:val="404040"/>
      <w:sz w:val="24"/>
      <w:szCs w:val="20"/>
    </w:rPr>
  </w:style>
  <w:style w:type="paragraph" w:styleId="ae">
    <w:name w:val="Balloon Text"/>
    <w:basedOn w:val="a0"/>
    <w:link w:val="Char4"/>
    <w:uiPriority w:val="99"/>
    <w:semiHidden/>
    <w:unhideWhenUsed/>
    <w:rsid w:val="00E308E5"/>
    <w:pPr>
      <w:spacing w:line="240" w:lineRule="auto"/>
    </w:pPr>
    <w:rPr>
      <w:sz w:val="18"/>
      <w:szCs w:val="18"/>
    </w:rPr>
  </w:style>
  <w:style w:type="character" w:customStyle="1" w:styleId="Char4">
    <w:name w:val="批注框文本 Char"/>
    <w:basedOn w:val="a2"/>
    <w:link w:val="ae"/>
    <w:uiPriority w:val="99"/>
    <w:semiHidden/>
    <w:rsid w:val="00E308E5"/>
    <w:rPr>
      <w:rFonts w:ascii="Arial" w:hAnsi="Arial" w:cs="Cordia New"/>
      <w:color w:val="404040"/>
      <w:sz w:val="18"/>
      <w:szCs w:val="18"/>
    </w:rPr>
  </w:style>
  <w:style w:type="paragraph" w:styleId="af">
    <w:name w:val="Revision"/>
    <w:hidden/>
    <w:uiPriority w:val="99"/>
    <w:semiHidden/>
    <w:rsid w:val="00FD66D0"/>
    <w:rPr>
      <w:rFonts w:ascii="Arial" w:hAnsi="Arial" w:cs="Cordia New"/>
      <w:color w:val="404040"/>
      <w:sz w:val="24"/>
      <w:szCs w:val="20"/>
    </w:rPr>
  </w:style>
  <w:style w:type="character" w:styleId="af0">
    <w:name w:val="FollowedHyperlink"/>
    <w:basedOn w:val="a2"/>
    <w:uiPriority w:val="99"/>
    <w:semiHidden/>
    <w:unhideWhenUsed/>
    <w:rsid w:val="00F81792"/>
    <w:rPr>
      <w:color w:val="954F72" w:themeColor="followedHyperlink"/>
      <w:u w:val="single"/>
    </w:rPr>
  </w:style>
  <w:style w:type="paragraph" w:styleId="af1">
    <w:name w:val="List Paragraph"/>
    <w:basedOn w:val="a0"/>
    <w:link w:val="Char5"/>
    <w:uiPriority w:val="34"/>
    <w:qFormat/>
    <w:rsid w:val="009E5291"/>
    <w:pPr>
      <w:widowControl w:val="0"/>
      <w:spacing w:line="240" w:lineRule="auto"/>
      <w:ind w:firstLine="42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character" w:styleId="af2">
    <w:name w:val="Strong"/>
    <w:basedOn w:val="a2"/>
    <w:uiPriority w:val="22"/>
    <w:qFormat/>
    <w:rsid w:val="00DE66A1"/>
    <w:rPr>
      <w:b/>
      <w:bCs/>
      <w:i w:val="0"/>
      <w:iCs w:val="0"/>
    </w:rPr>
  </w:style>
  <w:style w:type="paragraph" w:customStyle="1" w:styleId="Default">
    <w:name w:val="Default"/>
    <w:rsid w:val="00DA75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1">
    <w:name w:val="No Spacing"/>
    <w:link w:val="Char6"/>
    <w:uiPriority w:val="1"/>
    <w:qFormat/>
    <w:rsid w:val="00E51C65"/>
    <w:rPr>
      <w:rFonts w:asciiTheme="minorHAnsi" w:eastAsiaTheme="minorEastAsia" w:hAnsiTheme="minorHAnsi" w:cstheme="minorBidi"/>
    </w:rPr>
  </w:style>
  <w:style w:type="character" w:customStyle="1" w:styleId="Char6">
    <w:name w:val="无间隔 Char"/>
    <w:basedOn w:val="a2"/>
    <w:link w:val="a1"/>
    <w:uiPriority w:val="1"/>
    <w:rsid w:val="00E51C65"/>
    <w:rPr>
      <w:rFonts w:asciiTheme="minorHAnsi" w:eastAsiaTheme="minorEastAsia" w:hAnsiTheme="minorHAnsi" w:cstheme="minorBidi"/>
    </w:rPr>
  </w:style>
  <w:style w:type="character" w:styleId="af3">
    <w:name w:val="page number"/>
    <w:basedOn w:val="a2"/>
    <w:uiPriority w:val="99"/>
    <w:unhideWhenUsed/>
    <w:rsid w:val="003D5541"/>
  </w:style>
  <w:style w:type="paragraph" w:customStyle="1" w:styleId="xiaobiaoti">
    <w:name w:val="xiaobiaoti"/>
    <w:basedOn w:val="af1"/>
    <w:link w:val="xiaobiaoti0"/>
    <w:qFormat/>
    <w:rsid w:val="00EC094A"/>
    <w:pPr>
      <w:numPr>
        <w:numId w:val="2"/>
      </w:numPr>
      <w:spacing w:beforeLines="50" w:afterLines="50"/>
      <w:ind w:firstLineChars="0" w:firstLine="0"/>
    </w:pPr>
    <w:rPr>
      <w:rFonts w:ascii="Times New Roman" w:eastAsia="黑体" w:hAnsi="Times New Roman" w:cs="宋体"/>
      <w:b/>
      <w:sz w:val="22"/>
      <w:szCs w:val="24"/>
    </w:rPr>
  </w:style>
  <w:style w:type="character" w:customStyle="1" w:styleId="Char5">
    <w:name w:val="列出段落 Char"/>
    <w:basedOn w:val="a2"/>
    <w:link w:val="af1"/>
    <w:uiPriority w:val="34"/>
    <w:rsid w:val="008C6FB4"/>
    <w:rPr>
      <w:rFonts w:asciiTheme="minorHAnsi" w:eastAsiaTheme="minorEastAsia" w:hAnsiTheme="minorHAnsi" w:cstheme="minorBidi"/>
      <w:kern w:val="2"/>
      <w:sz w:val="21"/>
    </w:rPr>
  </w:style>
  <w:style w:type="character" w:customStyle="1" w:styleId="xiaobiaoti0">
    <w:name w:val="xiaobiaoti 字符"/>
    <w:basedOn w:val="Char5"/>
    <w:link w:val="xiaobiaoti"/>
    <w:rsid w:val="00EC094A"/>
    <w:rPr>
      <w:rFonts w:asciiTheme="minorHAnsi" w:eastAsia="黑体" w:hAnsiTheme="minorHAnsi" w:cs="宋体"/>
      <w:b/>
      <w:kern w:val="2"/>
      <w:sz w:val="21"/>
      <w:szCs w:val="24"/>
    </w:rPr>
  </w:style>
  <w:style w:type="paragraph" w:customStyle="1" w:styleId="comments">
    <w:name w:val="comments"/>
    <w:basedOn w:val="a0"/>
    <w:link w:val="comments0"/>
    <w:qFormat/>
    <w:rsid w:val="00121345"/>
    <w:pPr>
      <w:spacing w:beforeLines="50" w:afterLines="50"/>
    </w:pPr>
    <w:rPr>
      <w:rFonts w:eastAsia="楷体" w:cs="Times New Roman"/>
      <w:color w:val="C45911" w:themeColor="accent2" w:themeShade="BF"/>
      <w:kern w:val="2"/>
      <w:szCs w:val="24"/>
    </w:rPr>
  </w:style>
  <w:style w:type="character" w:customStyle="1" w:styleId="comments0">
    <w:name w:val="comments 字符"/>
    <w:basedOn w:val="a2"/>
    <w:link w:val="comments"/>
    <w:rsid w:val="00121345"/>
    <w:rPr>
      <w:rFonts w:eastAsia="楷体"/>
      <w:color w:val="C45911" w:themeColor="accent2" w:themeShade="BF"/>
      <w:kern w:val="2"/>
      <w:szCs w:val="24"/>
    </w:rPr>
  </w:style>
  <w:style w:type="paragraph" w:customStyle="1" w:styleId="a">
    <w:name w:val="大标题"/>
    <w:basedOn w:val="af1"/>
    <w:link w:val="af4"/>
    <w:qFormat/>
    <w:rsid w:val="003760D4"/>
    <w:pPr>
      <w:numPr>
        <w:numId w:val="3"/>
      </w:numPr>
      <w:spacing w:beforeLines="100"/>
      <w:ind w:firstLineChars="0" w:firstLine="0"/>
      <w:jc w:val="left"/>
    </w:pPr>
    <w:rPr>
      <w:rFonts w:ascii="黑体" w:eastAsia="黑体" w:hAnsi="黑体" w:cs="Arial"/>
      <w:b/>
      <w:color w:val="C45911" w:themeColor="accent2" w:themeShade="BF"/>
      <w:sz w:val="32"/>
      <w:szCs w:val="21"/>
    </w:rPr>
  </w:style>
  <w:style w:type="character" w:customStyle="1" w:styleId="af4">
    <w:name w:val="大标题 字符"/>
    <w:basedOn w:val="Char5"/>
    <w:link w:val="a"/>
    <w:rsid w:val="003760D4"/>
    <w:rPr>
      <w:rFonts w:ascii="黑体" w:eastAsia="黑体" w:hAnsi="黑体" w:cs="Arial"/>
      <w:b/>
      <w:color w:val="C45911" w:themeColor="accent2" w:themeShade="BF"/>
      <w:kern w:val="2"/>
      <w:sz w:val="32"/>
      <w:szCs w:val="21"/>
    </w:rPr>
  </w:style>
  <w:style w:type="character" w:customStyle="1" w:styleId="bjh-p">
    <w:name w:val="bjh-p"/>
    <w:basedOn w:val="a2"/>
    <w:rsid w:val="00A744BE"/>
  </w:style>
  <w:style w:type="character" w:customStyle="1" w:styleId="bjh-strong">
    <w:name w:val="bjh-strong"/>
    <w:basedOn w:val="a2"/>
    <w:rsid w:val="00A744BE"/>
  </w:style>
  <w:style w:type="character" w:customStyle="1" w:styleId="apple-converted-space">
    <w:name w:val="apple-converted-space"/>
    <w:basedOn w:val="a2"/>
    <w:rsid w:val="001C45B1"/>
  </w:style>
  <w:style w:type="character" w:styleId="af5">
    <w:name w:val="Intense Emphasis"/>
    <w:basedOn w:val="a2"/>
    <w:uiPriority w:val="21"/>
    <w:qFormat/>
    <w:rsid w:val="00D162E5"/>
    <w:rPr>
      <w:i/>
      <w:iCs/>
      <w:color w:val="5B9BD5" w:themeColor="accent1"/>
    </w:rPr>
  </w:style>
  <w:style w:type="character" w:customStyle="1" w:styleId="11">
    <w:name w:val="未处理的提及1"/>
    <w:basedOn w:val="a2"/>
    <w:uiPriority w:val="99"/>
    <w:semiHidden/>
    <w:unhideWhenUsed/>
    <w:rsid w:val="007027CA"/>
    <w:rPr>
      <w:color w:val="605E5C"/>
      <w:shd w:val="clear" w:color="auto" w:fill="E1DFDD"/>
    </w:rPr>
  </w:style>
  <w:style w:type="character" w:customStyle="1" w:styleId="mdctabgray">
    <w:name w:val="mdctabgray"/>
    <w:basedOn w:val="a2"/>
    <w:rsid w:val="00544CEF"/>
  </w:style>
  <w:style w:type="character" w:customStyle="1" w:styleId="transsent">
    <w:name w:val="transsent"/>
    <w:basedOn w:val="a2"/>
    <w:rsid w:val="00F839F4"/>
  </w:style>
  <w:style w:type="character" w:customStyle="1" w:styleId="21">
    <w:name w:val="未处理的提及2"/>
    <w:basedOn w:val="a2"/>
    <w:uiPriority w:val="99"/>
    <w:semiHidden/>
    <w:unhideWhenUsed/>
    <w:rsid w:val="00C11531"/>
    <w:rPr>
      <w:color w:val="605E5C"/>
      <w:shd w:val="clear" w:color="auto" w:fill="E1DFDD"/>
    </w:rPr>
  </w:style>
  <w:style w:type="character" w:customStyle="1" w:styleId="31">
    <w:name w:val="未处理的提及3"/>
    <w:basedOn w:val="a2"/>
    <w:uiPriority w:val="99"/>
    <w:semiHidden/>
    <w:unhideWhenUsed/>
    <w:rsid w:val="00876687"/>
    <w:rPr>
      <w:color w:val="605E5C"/>
      <w:shd w:val="clear" w:color="auto" w:fill="E1DFDD"/>
    </w:rPr>
  </w:style>
  <w:style w:type="table" w:styleId="af6">
    <w:name w:val="Table Grid"/>
    <w:basedOn w:val="a3"/>
    <w:uiPriority w:val="39"/>
    <w:rsid w:val="00B60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未处理的提及4"/>
    <w:basedOn w:val="a2"/>
    <w:uiPriority w:val="99"/>
    <w:semiHidden/>
    <w:unhideWhenUsed/>
    <w:rsid w:val="004F100F"/>
    <w:rPr>
      <w:color w:val="605E5C"/>
      <w:shd w:val="clear" w:color="auto" w:fill="E1DFDD"/>
    </w:rPr>
  </w:style>
  <w:style w:type="character" w:customStyle="1" w:styleId="5">
    <w:name w:val="未处理的提及5"/>
    <w:basedOn w:val="a2"/>
    <w:uiPriority w:val="99"/>
    <w:semiHidden/>
    <w:unhideWhenUsed/>
    <w:rsid w:val="007D2DF4"/>
    <w:rPr>
      <w:color w:val="605E5C"/>
      <w:shd w:val="clear" w:color="auto" w:fill="E1DFDD"/>
    </w:rPr>
  </w:style>
  <w:style w:type="character" w:customStyle="1" w:styleId="6">
    <w:name w:val="未处理的提及6"/>
    <w:basedOn w:val="a2"/>
    <w:uiPriority w:val="99"/>
    <w:semiHidden/>
    <w:unhideWhenUsed/>
    <w:rsid w:val="00160CBA"/>
    <w:rPr>
      <w:color w:val="605E5C"/>
      <w:shd w:val="clear" w:color="auto" w:fill="E1DFDD"/>
    </w:rPr>
  </w:style>
  <w:style w:type="character" w:customStyle="1" w:styleId="7">
    <w:name w:val="未处理的提及7"/>
    <w:basedOn w:val="a2"/>
    <w:uiPriority w:val="99"/>
    <w:semiHidden/>
    <w:unhideWhenUsed/>
    <w:rsid w:val="00646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9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0337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2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4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53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25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8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3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7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268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129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8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5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6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555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234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13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9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9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343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1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354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6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50771">
                  <w:marLeft w:val="0"/>
                  <w:marRight w:val="0"/>
                  <w:marTop w:val="300"/>
                  <w:marBottom w:val="0"/>
                  <w:divBdr>
                    <w:top w:val="single" w:sz="6" w:space="0" w:color="D0D0D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2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4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1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7944503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799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726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20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4255647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3451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944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3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4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844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81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13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7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5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7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3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7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5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0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45667">
                  <w:marLeft w:val="0"/>
                  <w:marRight w:val="0"/>
                  <w:marTop w:val="300"/>
                  <w:marBottom w:val="0"/>
                  <w:divBdr>
                    <w:top w:val="single" w:sz="6" w:space="0" w:color="D0D0D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0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2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8036">
                  <w:marLeft w:val="0"/>
                  <w:marRight w:val="0"/>
                  <w:marTop w:val="0"/>
                  <w:marBottom w:val="7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35290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19372">
                              <w:marLeft w:val="0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7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6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0326">
                  <w:marLeft w:val="0"/>
                  <w:marRight w:val="0"/>
                  <w:marTop w:val="0"/>
                  <w:marBottom w:val="7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7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2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40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2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hratings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C9A73-5907-4A2B-954F-BF72AE18C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973</Words>
  <Characters>5548</Characters>
  <Application>Microsoft Office Word</Application>
  <DocSecurity>0</DocSecurity>
  <Lines>46</Lines>
  <Paragraphs>13</Paragraphs>
  <ScaleCrop>false</ScaleCrop>
  <Company>联合资信评估有限公司</Company>
  <LinksUpToDate>false</LinksUpToDate>
  <CharactersWithSpaces>6508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WQ</dc:creator>
  <cp:keywords/>
  <dc:description/>
  <cp:lastModifiedBy>wangyifan</cp:lastModifiedBy>
  <cp:revision>3</cp:revision>
  <cp:lastPrinted>2021-09-06T08:53:00Z</cp:lastPrinted>
  <dcterms:created xsi:type="dcterms:W3CDTF">2021-09-27T08:44:00Z</dcterms:created>
  <dcterms:modified xsi:type="dcterms:W3CDTF">2021-09-27T08:53:00Z</dcterms:modified>
</cp:coreProperties>
</file>