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宋体" w:eastAsia="方正小标宋_GBK" w:cs="方正小标宋_GBK"/>
          <w:b/>
          <w:sz w:val="44"/>
          <w:szCs w:val="44"/>
        </w:rPr>
      </w:pPr>
      <w:r>
        <w:rPr>
          <w:rFonts w:hint="eastAsia" w:ascii="方正小标宋_GBK" w:hAnsi="宋体" w:eastAsia="方正小标宋_GBK" w:cs="方正小标宋_GBK"/>
          <w:b/>
          <w:sz w:val="44"/>
          <w:szCs w:val="44"/>
        </w:rPr>
        <w:t>安全评价报告信息公布表</w:t>
      </w:r>
    </w:p>
    <w:tbl>
      <w:tblPr>
        <w:tblStyle w:val="8"/>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051"/>
        <w:gridCol w:w="1667"/>
        <w:gridCol w:w="1345"/>
        <w:gridCol w:w="1349"/>
        <w:gridCol w:w="154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机构名称</w:t>
            </w:r>
          </w:p>
        </w:tc>
        <w:tc>
          <w:tcPr>
            <w:tcW w:w="40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cs="Times New Roman"/>
                <w:szCs w:val="21"/>
              </w:rPr>
              <w:t>湖北景深安全技术有限公司</w:t>
            </w:r>
          </w:p>
        </w:tc>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cs="Times New Roman"/>
                <w:b/>
                <w:szCs w:val="21"/>
              </w:rPr>
              <w:t>资质证号</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b/>
                <w:szCs w:val="21"/>
                <w:lang w:val="en-US" w:eastAsia="zh-CN"/>
              </w:rPr>
            </w:pPr>
            <w:r>
              <w:rPr>
                <w:rFonts w:ascii="Times New Roman" w:hAnsi="Times New Roman" w:cs="Times New Roman"/>
                <w:szCs w:val="21"/>
              </w:rPr>
              <w:t>APJ-（鄂）-</w:t>
            </w:r>
            <w:r>
              <w:rPr>
                <w:rFonts w:hint="eastAsia" w:ascii="Times New Roman" w:hAnsi="Times New Roman" w:cs="Times New Roman"/>
                <w:szCs w:val="21"/>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委托单位</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cs="Times New Roman" w:eastAsiaTheme="minorEastAsia"/>
                <w:color w:val="auto"/>
                <w:szCs w:val="21"/>
                <w:lang w:eastAsia="zh-CN"/>
              </w:rPr>
            </w:pPr>
            <w:r>
              <w:rPr>
                <w:rFonts w:hint="eastAsia" w:eastAsia="宋体"/>
                <w:color w:val="auto"/>
                <w:lang w:val="en-US" w:eastAsia="zh-CN"/>
              </w:rPr>
              <w:t>中国石油化工股份有限公司荆门分公司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项目名称</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eastAsia="宋体"/>
                <w:color w:val="auto"/>
                <w:lang w:val="en-US" w:eastAsia="zh-CN"/>
              </w:rPr>
              <w:t>中国石油化工股份有限公司荆门分公司特种油提质增效措施项目安全预评价报告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szCs w:val="21"/>
              </w:rPr>
            </w:pPr>
            <w:r>
              <w:rPr>
                <w:rFonts w:ascii="Times New Roman" w:hAnsi="Times New Roman" w:eastAsia="宋体" w:cs="Times New Roman"/>
                <w:b/>
                <w:szCs w:val="21"/>
              </w:rPr>
              <w:t>业务类别</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石油加工业，化学原料、化学品及医药制造业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安全评价过程控制情况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项目管理</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项目组长</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技术负责人</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过程控制负责人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夏鹏</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eastAsia="宋体"/>
                <w:color w:val="auto"/>
                <w:szCs w:val="28"/>
                <w:lang w:val="en-US" w:eastAsia="zh-CN"/>
              </w:rPr>
              <w:t>王冬梅</w:t>
            </w:r>
          </w:p>
        </w:tc>
        <w:tc>
          <w:tcPr>
            <w:tcW w:w="31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eastAsia="宋体"/>
                <w:color w:val="auto"/>
                <w:szCs w:val="28"/>
                <w:lang w:val="en-US" w:eastAsia="zh-CN"/>
              </w:rPr>
              <w:t>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编制</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过程</w:t>
            </w: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报告编制人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报告提交日期</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报告审核人</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报告审批人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2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8"/>
                <w:lang w:val="en-US" w:eastAsia="zh-CN"/>
              </w:rPr>
              <w:t>鲁小芳、夏鹏</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highlight w:val="none"/>
              </w:rPr>
              <w:t>20</w:t>
            </w:r>
            <w:r>
              <w:rPr>
                <w:rFonts w:hint="eastAsia" w:ascii="Times New Roman" w:hAnsi="Times New Roman" w:eastAsia="宋体" w:cs="Times New Roman"/>
                <w:color w:val="auto"/>
                <w:szCs w:val="21"/>
                <w:highlight w:val="none"/>
                <w:lang w:val="en-US" w:eastAsia="zh-CN"/>
              </w:rPr>
              <w:t>22</w:t>
            </w:r>
            <w:r>
              <w:rPr>
                <w:rFonts w:hint="eastAsia"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val="en-US" w:eastAsia="zh-CN"/>
              </w:rPr>
              <w:t>5.1</w:t>
            </w:r>
            <w:bookmarkStart w:id="0" w:name="_GoBack"/>
            <w:bookmarkEnd w:id="0"/>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color w:val="auto"/>
                <w:szCs w:val="28"/>
              </w:rPr>
            </w:pPr>
            <w:r>
              <w:rPr>
                <w:rFonts w:hint="eastAsia"/>
                <w:color w:val="auto"/>
                <w:szCs w:val="28"/>
              </w:rPr>
              <w:t>张苛</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eastAsiaTheme="minorEastAsia"/>
                <w:color w:val="auto"/>
                <w:szCs w:val="28"/>
                <w:lang w:eastAsia="zh-CN"/>
              </w:rPr>
            </w:pPr>
            <w:r>
              <w:rPr>
                <w:rFonts w:hint="eastAsia" w:eastAsia="宋体"/>
                <w:color w:val="auto"/>
                <w:szCs w:val="28"/>
                <w:lang w:val="en-US" w:eastAsia="zh-CN"/>
              </w:rPr>
              <w:t>王冬梅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安全</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项目</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参与</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人员</w:t>
            </w: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姓名</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认定专业</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安全评价师从业识别卡/</w:t>
            </w:r>
          </w:p>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证书编号</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注册安全工程师注册证号</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周智鑫</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化工</w:t>
            </w:r>
            <w:r>
              <w:rPr>
                <w:rFonts w:hint="eastAsia" w:ascii="Times New Roman" w:hAnsi="Times New Roman" w:cs="Times New Roman"/>
                <w:color w:val="auto"/>
                <w:szCs w:val="28"/>
                <w:lang w:val="en-US" w:eastAsia="zh-CN"/>
              </w:rPr>
              <w:t>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035980/S011032000110192001446</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val="0"/>
                <w:bCs/>
                <w:color w:val="auto"/>
                <w:szCs w:val="21"/>
              </w:rPr>
              <w:t>42190219314</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auto"/>
                <w:szCs w:val="21"/>
              </w:rPr>
            </w:pPr>
            <w:r>
              <w:rPr>
                <w:rFonts w:ascii="Times New Roman" w:hAnsi="Times New Roman" w:eastAsia="宋体" w:cs="Times New Roman"/>
                <w:color w:val="auto"/>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王冬梅</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030942</w:t>
            </w:r>
            <w:r>
              <w:rPr>
                <w:rFonts w:hint="eastAsia"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S011032000110191000567</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Times New Roman" w:hAnsi="Times New Roman" w:eastAsia="宋体" w:cs="Times New Roman"/>
                <w:color w:val="auto"/>
                <w:szCs w:val="21"/>
                <w:lang w:val="en-US" w:eastAsia="zh-CN"/>
              </w:rPr>
              <w:t>42180175741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张苛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8"/>
                <w:lang w:val="en-US" w:eastAsia="zh-CN" w:bidi="ar-SA"/>
              </w:rPr>
            </w:pPr>
            <w:r>
              <w:rPr>
                <w:rFonts w:ascii="Times New Roman" w:hAnsi="Times New Roman" w:cs="Times New Roman"/>
                <w:color w:val="auto"/>
                <w:szCs w:val="28"/>
              </w:rPr>
              <w:t>028935</w:t>
            </w:r>
            <w:r>
              <w:rPr>
                <w:rFonts w:hint="eastAsia" w:ascii="Times New Roman" w:hAnsi="Times New Roman" w:cs="Times New Roman"/>
                <w:color w:val="auto"/>
                <w:szCs w:val="28"/>
              </w:rPr>
              <w:t>/S011032000110201000564</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b/>
                <w:color w:val="auto"/>
                <w:kern w:val="2"/>
                <w:sz w:val="21"/>
                <w:szCs w:val="21"/>
                <w:lang w:val="en-US" w:eastAsia="zh-CN" w:bidi="ar-SA"/>
              </w:rPr>
            </w:pPr>
            <w:r>
              <w:rPr>
                <w:rFonts w:hint="eastAsia" w:ascii="Times New Roman" w:hAnsi="Times New Roman" w:cs="Times New Roman"/>
                <w:color w:val="auto"/>
                <w:szCs w:val="28"/>
              </w:rPr>
              <w:t>42180199401</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夏鹏</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化工工艺</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035984/S011032000110192000988</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eastAsia="宋体" w:cs="Times New Roman"/>
                <w:color w:val="auto"/>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冀仕盛</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eastAsia="zh-CN"/>
              </w:rPr>
              <w:t>电气</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012346/0800000000207709</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color w:val="auto"/>
                <w:kern w:val="2"/>
                <w:sz w:val="21"/>
                <w:szCs w:val="21"/>
                <w:lang w:val="en-US" w:eastAsia="zh-CN" w:bidi="ar-SA"/>
              </w:rPr>
            </w:pPr>
            <w:r>
              <w:rPr>
                <w:rFonts w:ascii="Times New Roman" w:hAnsi="Times New Roman" w:eastAsia="宋体" w:cs="Times New Roman"/>
                <w:b/>
                <w:color w:val="auto"/>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auto"/>
                <w:kern w:val="2"/>
                <w:sz w:val="21"/>
                <w:szCs w:val="21"/>
                <w:lang w:val="en-US" w:eastAsia="zh-CN" w:bidi="ar-SA"/>
              </w:rPr>
            </w:pPr>
            <w:r>
              <w:rPr>
                <w:rFonts w:ascii="Times New Roman" w:hAnsi="Times New Roman" w:eastAsia="宋体" w:cs="Times New Roman"/>
                <w:color w:val="auto"/>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谭辉</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化工工艺/化工机械</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028934/S011032000110192001025</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color w:val="auto"/>
                <w:kern w:val="2"/>
                <w:sz w:val="21"/>
                <w:szCs w:val="21"/>
                <w:lang w:val="en-US" w:eastAsia="zh-CN" w:bidi="ar-SA"/>
              </w:rPr>
            </w:pPr>
            <w:r>
              <w:rPr>
                <w:rFonts w:hint="eastAsia" w:ascii="Times New Roman" w:hAnsi="Times New Roman" w:cs="Times New Roman"/>
                <w:color w:val="auto"/>
                <w:szCs w:val="28"/>
              </w:rPr>
              <w:t>42180175866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eastAsia="宋体" w:cs="Times New Roman"/>
                <w:color w:val="auto"/>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鲁小芳</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安全</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036168/S011032000110193000940</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color w:val="auto"/>
                <w:kern w:val="2"/>
                <w:sz w:val="21"/>
                <w:szCs w:val="21"/>
                <w:lang w:val="en-US" w:eastAsia="zh-CN" w:bidi="ar-SA"/>
              </w:rPr>
            </w:pPr>
            <w:r>
              <w:rPr>
                <w:rFonts w:hint="eastAsia" w:ascii="Times New Roman" w:hAnsi="Times New Roman" w:cs="Times New Roman"/>
                <w:color w:val="auto"/>
                <w:szCs w:val="28"/>
                <w:lang w:val="en-US" w:eastAsia="zh-CN"/>
              </w:rPr>
              <w:t>42220298206</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eastAsia="宋体" w:cs="Times New Roman"/>
                <w:color w:val="auto"/>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丁鹏程</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lang w:val="en-US" w:eastAsia="zh-CN"/>
              </w:rPr>
              <w:t>自动化</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8"/>
                <w:lang w:val="en-US" w:eastAsia="zh-CN" w:bidi="ar-SA"/>
              </w:rPr>
            </w:pPr>
            <w:r>
              <w:rPr>
                <w:rFonts w:hint="eastAsia" w:ascii="Times New Roman" w:hAnsi="Times New Roman" w:cs="Times New Roman"/>
                <w:color w:val="auto"/>
                <w:szCs w:val="28"/>
              </w:rPr>
              <w:t>039995</w:t>
            </w:r>
            <w:r>
              <w:rPr>
                <w:rFonts w:ascii="Times New Roman" w:hAnsi="Times New Roman" w:cs="Times New Roman"/>
                <w:color w:val="auto"/>
                <w:szCs w:val="28"/>
              </w:rPr>
              <w:t>/</w:t>
            </w:r>
            <w:r>
              <w:rPr>
                <w:rFonts w:hint="eastAsia" w:ascii="Times New Roman" w:hAnsi="Times New Roman" w:cs="Times New Roman"/>
                <w:color w:val="auto"/>
                <w:szCs w:val="28"/>
              </w:rPr>
              <w:t>S011032000110203000932</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ascii="Times New Roman" w:hAnsi="Times New Roman" w:eastAsia="宋体" w:cs="Times New Roman"/>
                <w:b/>
                <w:color w:val="auto"/>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eastAsiaTheme="minorEastAsia"/>
                <w:color w:val="auto"/>
                <w:kern w:val="2"/>
                <w:sz w:val="21"/>
                <w:szCs w:val="21"/>
                <w:lang w:val="en-US" w:eastAsia="zh-CN" w:bidi="ar-SA"/>
              </w:rPr>
            </w:pPr>
            <w:r>
              <w:rPr>
                <w:rFonts w:ascii="Times New Roman" w:hAnsi="Times New Roman" w:eastAsia="宋体" w:cs="Times New Roman"/>
                <w:color w:val="auto"/>
                <w:szCs w:val="21"/>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vMerge w:val="continue"/>
            <w:tcBorders>
              <w:left w:val="single" w:color="auto" w:sz="4" w:space="0"/>
              <w:right w:val="single" w:color="auto" w:sz="4" w:space="0"/>
            </w:tcBorders>
            <w:shd w:val="clear" w:color="auto" w:fill="auto"/>
            <w:vAlign w:val="center"/>
          </w:tcPr>
          <w:p>
            <w:pPr>
              <w:rPr>
                <w:rFonts w:ascii="Times New Roman" w:hAnsi="Times New Roman" w:eastAsia="宋体" w:cs="Times New Roman"/>
                <w:szCs w:val="22"/>
              </w:rPr>
            </w:pPr>
          </w:p>
        </w:tc>
        <w:tc>
          <w:tcPr>
            <w:tcW w:w="105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cs="Times New Roman"/>
                <w:color w:val="auto"/>
                <w:szCs w:val="21"/>
              </w:rPr>
            </w:pPr>
            <w:r>
              <w:rPr>
                <w:rFonts w:hint="eastAsia" w:ascii="Times New Roman" w:hAnsi="Times New Roman" w:cs="Times New Roman"/>
                <w:color w:val="auto"/>
                <w:szCs w:val="21"/>
              </w:rPr>
              <w:t>—</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Times New Roman" w:hAnsi="Times New Roman" w:cs="Times New Roman"/>
                <w:color w:val="auto"/>
                <w:szCs w:val="21"/>
              </w:rPr>
            </w:pPr>
            <w:r>
              <w:rPr>
                <w:rFonts w:hint="eastAsia" w:ascii="Times New Roman" w:hAnsi="Times New Roman" w:cs="Times New Roman"/>
                <w:color w:val="auto"/>
                <w:szCs w:val="21"/>
              </w:rPr>
              <w:t>—</w:t>
            </w:r>
          </w:p>
        </w:tc>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auto"/>
                <w:szCs w:val="21"/>
              </w:rPr>
            </w:pPr>
            <w:r>
              <w:rPr>
                <w:rFonts w:hint="eastAsia" w:ascii="Times New Roman" w:hAnsi="Times New Roman" w:cs="Times New Roman"/>
                <w:color w:val="auto"/>
                <w:szCs w:val="21"/>
              </w:rPr>
              <w:t>—</w:t>
            </w: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b/>
                <w:color w:val="auto"/>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ind w:firstLine="420" w:firstLineChars="200"/>
              <w:jc w:val="left"/>
              <w:rPr>
                <w:rFonts w:ascii="Times New Roman" w:hAnsi="Times New Roman" w:cs="Times New Roman"/>
                <w:color w:val="auto"/>
                <w:szCs w:val="28"/>
              </w:rPr>
            </w:pPr>
            <w:r>
              <w:rPr>
                <w:rFonts w:hint="default" w:ascii="Times New Roman" w:hAnsi="Times New Roman" w:cs="Times New Roman"/>
                <w:color w:val="auto"/>
                <w:highlight w:val="none"/>
              </w:rPr>
              <w:t>根据荆门分公司特种油规划流程（2022-2023），荆门分公司特种油提质增效措施需搬迁还建2#高档白油加氢装置、润滑油加氢异构脱蜡装置适应性改扩和糠醛精制装置（轻、重套）消瓶颈改造，以适应特种油的加工，形成特色产品优势，实现产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5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7"/>
              <w:adjustRightInd w:val="0"/>
              <w:snapToGrid w:val="0"/>
              <w:spacing w:beforeAutospacing="0" w:afterAutospacing="0"/>
              <w:jc w:val="center"/>
              <w:rPr>
                <w:rFonts w:hint="default" w:ascii="Times New Roman" w:hAnsi="Times New Roman"/>
                <w:bCs/>
                <w:color w:val="auto"/>
                <w:kern w:val="2"/>
                <w:sz w:val="21"/>
                <w:szCs w:val="21"/>
              </w:rPr>
            </w:pPr>
            <w:r>
              <w:rPr>
                <w:rFonts w:hint="default" w:ascii="Times New Roman" w:hAnsi="Times New Roman"/>
                <w:b/>
                <w:color w:val="auto"/>
                <w:kern w:val="2"/>
                <w:sz w:val="21"/>
                <w:szCs w:val="21"/>
              </w:rPr>
              <w:t>现场开展工作情况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勘察人员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 w:val="24"/>
                <w:lang w:val="en-US" w:eastAsia="zh-CN"/>
              </w:rPr>
              <w:t>夏鹏</w:t>
            </w:r>
            <w:r>
              <w:rPr>
                <w:rFonts w:hint="eastAsia" w:ascii="Times New Roman" w:hAnsi="Times New Roman" w:cs="Times New Roman"/>
                <w:color w:val="auto"/>
                <w:sz w:val="24"/>
              </w:rPr>
              <w:t>、</w:t>
            </w:r>
            <w:r>
              <w:rPr>
                <w:rFonts w:hint="eastAsia" w:ascii="Times New Roman" w:hAnsi="Times New Roman" w:cs="Times New Roman"/>
                <w:color w:val="auto"/>
                <w:sz w:val="24"/>
                <w:lang w:val="en-US" w:eastAsia="zh-CN"/>
              </w:rPr>
              <w:t>鲁小芳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勘察时间</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default" w:ascii="Times New Roman" w:hAnsi="Times New Roman" w:eastAsia="宋体" w:cs="Times New Roman"/>
                <w:color w:val="auto"/>
                <w:szCs w:val="21"/>
                <w:lang w:val="en-US" w:eastAsia="zh-CN"/>
              </w:rPr>
            </w:pPr>
            <w:r>
              <w:rPr>
                <w:rFonts w:ascii="Times New Roman" w:hAnsi="Times New Roman" w:eastAsia="宋体" w:cs="Times New Roman"/>
                <w:color w:val="auto"/>
                <w:szCs w:val="21"/>
              </w:rPr>
              <w:t>20</w:t>
            </w:r>
            <w:r>
              <w:rPr>
                <w:rFonts w:hint="eastAsia" w:ascii="Times New Roman" w:hAnsi="Times New Roman" w:eastAsia="宋体" w:cs="Times New Roman"/>
                <w:color w:val="auto"/>
                <w:szCs w:val="21"/>
                <w:lang w:val="en-US" w:eastAsia="zh-CN"/>
              </w:rPr>
              <w:t>21</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6</w:t>
            </w:r>
            <w:r>
              <w:rPr>
                <w:rFonts w:hint="eastAsia"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勘察任务</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color w:val="auto"/>
                <w:szCs w:val="21"/>
              </w:rPr>
            </w:pPr>
            <w:r>
              <w:rPr>
                <w:rFonts w:ascii="Times New Roman" w:hAnsi="Times New Roman" w:cs="Times New Roman"/>
                <w:color w:val="auto"/>
                <w:szCs w:val="21"/>
              </w:rPr>
              <w:t>现场勘查、收集并核实业主单位提供的安全评价相关资料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勘察中发</w:t>
            </w:r>
          </w:p>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现的问题</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default" w:cs="Times New Roman"/>
                <w:color w:val="auto"/>
                <w:lang w:val="en-US" w:eastAsia="zh-CN"/>
              </w:rPr>
            </w:pPr>
            <w:r>
              <w:rPr>
                <w:rFonts w:hint="eastAsia"/>
                <w:color w:val="auto"/>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宋体" w:cs="Times New Roman"/>
                <w:b/>
                <w:szCs w:val="21"/>
              </w:rPr>
            </w:pPr>
            <w:r>
              <w:rPr>
                <w:rFonts w:ascii="Times New Roman" w:hAnsi="Times New Roman" w:eastAsia="宋体" w:cs="Times New Roman"/>
                <w:b/>
                <w:szCs w:val="21"/>
              </w:rPr>
              <w:t>评价项目其他信息</w:t>
            </w:r>
          </w:p>
        </w:tc>
        <w:tc>
          <w:tcPr>
            <w:tcW w:w="851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5266690" cy="2962910"/>
                  <wp:effectExtent l="0" t="0" r="10160" b="8890"/>
                  <wp:docPr id="1" name="图片 1" descr="人员照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员照片 (1)"/>
                          <pic:cNvPicPr>
                            <a:picLocks noChangeAspect="1"/>
                          </pic:cNvPicPr>
                        </pic:nvPicPr>
                        <pic:blipFill>
                          <a:blip r:embed="rId4"/>
                          <a:stretch>
                            <a:fillRect/>
                          </a:stretch>
                        </pic:blipFill>
                        <pic:spPr>
                          <a:xfrm>
                            <a:off x="0" y="0"/>
                            <a:ext cx="5266690" cy="2962910"/>
                          </a:xfrm>
                          <a:prstGeom prst="rect">
                            <a:avLst/>
                          </a:prstGeom>
                          <a:noFill/>
                          <a:ln>
                            <a:noFill/>
                          </a:ln>
                        </pic:spPr>
                      </pic:pic>
                    </a:graphicData>
                  </a:graphic>
                </wp:inline>
              </w:drawing>
            </w:r>
          </w:p>
          <w:p>
            <w:pPr>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5241290" cy="6988175"/>
                  <wp:effectExtent l="0" t="0" r="16510" b="3175"/>
                  <wp:docPr id="2" name="图片 2" descr="荆门石化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荆门石化 (4)"/>
                          <pic:cNvPicPr>
                            <a:picLocks noChangeAspect="1"/>
                          </pic:cNvPicPr>
                        </pic:nvPicPr>
                        <pic:blipFill>
                          <a:blip r:embed="rId5"/>
                          <a:stretch>
                            <a:fillRect/>
                          </a:stretch>
                        </pic:blipFill>
                        <pic:spPr>
                          <a:xfrm>
                            <a:off x="0" y="0"/>
                            <a:ext cx="5241290" cy="6988175"/>
                          </a:xfrm>
                          <a:prstGeom prst="rect">
                            <a:avLst/>
                          </a:prstGeom>
                          <a:noFill/>
                          <a:ln>
                            <a:noFill/>
                          </a:ln>
                        </pic:spPr>
                      </pic:pic>
                    </a:graphicData>
                  </a:graphic>
                </wp:inline>
              </w:drawing>
            </w:r>
          </w:p>
          <w:p>
            <w:pPr>
              <w:adjustRightInd w:val="0"/>
              <w:snapToGrid w:val="0"/>
              <w:jc w:val="both"/>
              <w:rPr>
                <w:rFonts w:hint="eastAsia" w:ascii="Times New Roman" w:hAnsi="Times New Roman" w:eastAsia="宋体" w:cs="Times New Roman"/>
                <w:color w:val="auto"/>
                <w:lang w:eastAsia="zh-CN"/>
              </w:rPr>
            </w:pP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diYmE1ZGMxODhiMzU1YmYxYzQ1ZDc4OTdmZGVhNmUifQ=="/>
  </w:docVars>
  <w:rsids>
    <w:rsidRoot w:val="00C32FF9"/>
    <w:rsid w:val="00035D91"/>
    <w:rsid w:val="0005239F"/>
    <w:rsid w:val="001A0318"/>
    <w:rsid w:val="002452E5"/>
    <w:rsid w:val="00297BEE"/>
    <w:rsid w:val="0033323F"/>
    <w:rsid w:val="00353FDF"/>
    <w:rsid w:val="00356E23"/>
    <w:rsid w:val="00363F20"/>
    <w:rsid w:val="003C11AC"/>
    <w:rsid w:val="003C565C"/>
    <w:rsid w:val="003E1B58"/>
    <w:rsid w:val="003F67B9"/>
    <w:rsid w:val="00416E5D"/>
    <w:rsid w:val="00443F57"/>
    <w:rsid w:val="004A2C1D"/>
    <w:rsid w:val="004B7939"/>
    <w:rsid w:val="004D4AA6"/>
    <w:rsid w:val="004D71F6"/>
    <w:rsid w:val="004E3860"/>
    <w:rsid w:val="005A2343"/>
    <w:rsid w:val="005E7707"/>
    <w:rsid w:val="00647FFB"/>
    <w:rsid w:val="00656C7A"/>
    <w:rsid w:val="00677166"/>
    <w:rsid w:val="006B2ACB"/>
    <w:rsid w:val="006C336F"/>
    <w:rsid w:val="006D1D4D"/>
    <w:rsid w:val="006F7F1B"/>
    <w:rsid w:val="00720ED1"/>
    <w:rsid w:val="00721B3F"/>
    <w:rsid w:val="007313A4"/>
    <w:rsid w:val="007712C4"/>
    <w:rsid w:val="00771D99"/>
    <w:rsid w:val="00774C79"/>
    <w:rsid w:val="007A34FC"/>
    <w:rsid w:val="007A4CEF"/>
    <w:rsid w:val="00800545"/>
    <w:rsid w:val="00806D0C"/>
    <w:rsid w:val="0088430C"/>
    <w:rsid w:val="008D11A5"/>
    <w:rsid w:val="00930DEA"/>
    <w:rsid w:val="009A0DE0"/>
    <w:rsid w:val="00A82471"/>
    <w:rsid w:val="00AA4740"/>
    <w:rsid w:val="00AB228D"/>
    <w:rsid w:val="00AB72A2"/>
    <w:rsid w:val="00AC0DCA"/>
    <w:rsid w:val="00AF3EF1"/>
    <w:rsid w:val="00B269FD"/>
    <w:rsid w:val="00B419DC"/>
    <w:rsid w:val="00B53840"/>
    <w:rsid w:val="00B75E9C"/>
    <w:rsid w:val="00B92338"/>
    <w:rsid w:val="00BB7406"/>
    <w:rsid w:val="00C30872"/>
    <w:rsid w:val="00C32FF9"/>
    <w:rsid w:val="00C457EC"/>
    <w:rsid w:val="00CA474B"/>
    <w:rsid w:val="00CE7B1A"/>
    <w:rsid w:val="00D11F37"/>
    <w:rsid w:val="00D20D6B"/>
    <w:rsid w:val="00D21C2D"/>
    <w:rsid w:val="00D84782"/>
    <w:rsid w:val="00D85DBF"/>
    <w:rsid w:val="00D94369"/>
    <w:rsid w:val="00DC2E91"/>
    <w:rsid w:val="00F21D5C"/>
    <w:rsid w:val="00F34C2B"/>
    <w:rsid w:val="00F54203"/>
    <w:rsid w:val="00F57A83"/>
    <w:rsid w:val="00F71732"/>
    <w:rsid w:val="00F72317"/>
    <w:rsid w:val="00FB5DDF"/>
    <w:rsid w:val="016B0346"/>
    <w:rsid w:val="019F2CE2"/>
    <w:rsid w:val="02C60511"/>
    <w:rsid w:val="0920073E"/>
    <w:rsid w:val="092B29EA"/>
    <w:rsid w:val="0A0C5713"/>
    <w:rsid w:val="0B4B7306"/>
    <w:rsid w:val="0F034B58"/>
    <w:rsid w:val="11510E8C"/>
    <w:rsid w:val="117A27F8"/>
    <w:rsid w:val="128B2640"/>
    <w:rsid w:val="18601D80"/>
    <w:rsid w:val="1FEE53C0"/>
    <w:rsid w:val="21902E98"/>
    <w:rsid w:val="256B6005"/>
    <w:rsid w:val="28B430CE"/>
    <w:rsid w:val="299A55A4"/>
    <w:rsid w:val="2CA63131"/>
    <w:rsid w:val="2DD0059E"/>
    <w:rsid w:val="3169606F"/>
    <w:rsid w:val="35F218A5"/>
    <w:rsid w:val="36BE09F1"/>
    <w:rsid w:val="377F5907"/>
    <w:rsid w:val="3B367FDF"/>
    <w:rsid w:val="3C0E7984"/>
    <w:rsid w:val="3C5951C7"/>
    <w:rsid w:val="3CFA504F"/>
    <w:rsid w:val="3D603CF6"/>
    <w:rsid w:val="3E50165A"/>
    <w:rsid w:val="3F911B74"/>
    <w:rsid w:val="3FED07F1"/>
    <w:rsid w:val="44BC33A0"/>
    <w:rsid w:val="450E67AE"/>
    <w:rsid w:val="4A490397"/>
    <w:rsid w:val="4A8F1E9E"/>
    <w:rsid w:val="4F0A3F8B"/>
    <w:rsid w:val="50182265"/>
    <w:rsid w:val="51AA7642"/>
    <w:rsid w:val="51CB7E06"/>
    <w:rsid w:val="521A7385"/>
    <w:rsid w:val="585B4014"/>
    <w:rsid w:val="594E62E6"/>
    <w:rsid w:val="5D6B1023"/>
    <w:rsid w:val="5EB22D31"/>
    <w:rsid w:val="5FC44107"/>
    <w:rsid w:val="62EE7EDC"/>
    <w:rsid w:val="64575F83"/>
    <w:rsid w:val="6461774E"/>
    <w:rsid w:val="65DE7D7F"/>
    <w:rsid w:val="6814410F"/>
    <w:rsid w:val="696076FA"/>
    <w:rsid w:val="6BDC307B"/>
    <w:rsid w:val="6C3C7313"/>
    <w:rsid w:val="703E7F5A"/>
    <w:rsid w:val="714D5345"/>
    <w:rsid w:val="72BA266A"/>
    <w:rsid w:val="745B0E64"/>
    <w:rsid w:val="7742277E"/>
    <w:rsid w:val="787D00C6"/>
    <w:rsid w:val="79673552"/>
    <w:rsid w:val="7A79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ind w:firstLine="0" w:firstLineChars="0"/>
      <w:jc w:val="left"/>
      <w:outlineLvl w:val="1"/>
    </w:pPr>
    <w:rPr>
      <w:rFonts w:eastAsia="楷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ordWrap w:val="0"/>
      <w:adjustRightInd w:val="0"/>
      <w:snapToGrid w:val="0"/>
      <w:spacing w:before="62" w:beforeLines="20" w:line="460" w:lineRule="exact"/>
      <w:ind w:firstLine="480" w:firstLineChars="200"/>
    </w:pPr>
    <w:rPr>
      <w:sz w:val="24"/>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3</Pages>
  <Words>520</Words>
  <Characters>815</Characters>
  <Lines>7</Lines>
  <Paragraphs>2</Paragraphs>
  <TotalTime>0</TotalTime>
  <ScaleCrop>false</ScaleCrop>
  <LinksUpToDate>false</LinksUpToDate>
  <CharactersWithSpaces>815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2016-10-06T02:34:00Z</dcterms:created>
  <dc:creator>Administrator.PC-20160318MCPU</dc:creator>
  <cp:lastModifiedBy>butterfly</cp:lastModifiedBy>
  <dcterms:modified xsi:type="dcterms:W3CDTF">2022-07-11T09:19:29Z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CC8312D6E77D4FC8B6121A2CB74A4FAA</vt:lpwstr>
  </property>
</Properties>
</file>