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钟祥市华醇新能源有限公司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M100车用甲醇燃料加注站安全现状评价报告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9.1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035984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036168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028934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012346/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035980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电气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035979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42190219274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  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028935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030942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0"/>
                <w:highlight w:val="none"/>
                <w:lang w:eastAsia="zh-CN"/>
              </w:rPr>
              <w:t>钟祥市华醇新能源有限公司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</w:rPr>
              <w:t>成立于20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，主要从事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  <w:lang w:eastAsia="zh-CN"/>
              </w:rPr>
              <w:t>M100车用甲醇燃料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零售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年销售约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吨。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  <w:lang w:eastAsia="zh-CN"/>
              </w:rPr>
              <w:t>M100车用甲醇燃料加注站在完善安全“三同时”手续的前提下，于</w:t>
            </w:r>
            <w:r>
              <w:rPr>
                <w:rFonts w:hint="default" w:ascii="Times New Roman" w:hAnsi="Times New Roman" w:cs="Times New Roman"/>
                <w:szCs w:val="20"/>
                <w:highlight w:val="none"/>
                <w:lang w:val="en-US" w:eastAsia="zh-CN"/>
              </w:rPr>
              <w:t>2018年4月建成投用，荆门市行政审批局核发了危险化学品经营许可证。该站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占地面积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val="en-US" w:eastAsia="zh-CN"/>
              </w:rPr>
              <w:t xml:space="preserve">1980 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㎡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val="en-US" w:eastAsia="zh-CN"/>
              </w:rPr>
              <w:t xml:space="preserve">30 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m³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埋地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储罐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个，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两台加注机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  <w:lang w:eastAsia="zh-CN"/>
              </w:rPr>
              <w:t>参照《车用甲醇燃料加注站建设规范》和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0"/>
                <w:highlight w:val="none"/>
              </w:rPr>
              <w:t>《汽车加油加气站设计与施工规范》（GB50156－2014）中3.0.9加注站等级划分的规定，该站规模为二级加注站。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鲁小芳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（勘查时间）、2021.7.1（复查时间）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加注站未规定出入口，未设置标识。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加注岛端部未设置防撞柱。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加注站未设置洗眼器，未配备护目镜、耐腐蚀手套等。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卸醇口箱、储罐操作井盖未加装锁具。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加注站罩棚内设置了2块灭火毯，应补充到至少5块。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卸醇区未配备罐车静电导除夹。</w:t>
            </w:r>
          </w:p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加注机附近一灭火器保险插销、铭牌缺失。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6690" cy="3815080"/>
                  <wp:effectExtent l="0" t="0" r="10160" b="13970"/>
                  <wp:docPr id="1" name="图片 1" descr="人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81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32400" cy="3924300"/>
                  <wp:effectExtent l="0" t="0" r="6350" b="0"/>
                  <wp:docPr id="2" name="图片 2" descr="C:/Users/fengxing003/AppData/Local/Temp/picturecompress_20211126170613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/Users/fengxing003/AppData/Local/Temp/picturecompress_20211126170613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A0C5713"/>
    <w:rsid w:val="0C302CB8"/>
    <w:rsid w:val="0FBA3887"/>
    <w:rsid w:val="11510E8C"/>
    <w:rsid w:val="128B2640"/>
    <w:rsid w:val="18870624"/>
    <w:rsid w:val="21902E98"/>
    <w:rsid w:val="28B430CE"/>
    <w:rsid w:val="299A55A4"/>
    <w:rsid w:val="2CA63131"/>
    <w:rsid w:val="3169606F"/>
    <w:rsid w:val="36BE09F1"/>
    <w:rsid w:val="3CFA504F"/>
    <w:rsid w:val="3D603CF6"/>
    <w:rsid w:val="3F39744F"/>
    <w:rsid w:val="3F911B74"/>
    <w:rsid w:val="3FED07F1"/>
    <w:rsid w:val="40E147A7"/>
    <w:rsid w:val="41C13647"/>
    <w:rsid w:val="44BC33A0"/>
    <w:rsid w:val="450E67AE"/>
    <w:rsid w:val="47EB5977"/>
    <w:rsid w:val="4A490397"/>
    <w:rsid w:val="4A8F1E9E"/>
    <w:rsid w:val="4DEF1C58"/>
    <w:rsid w:val="4F0A3F8B"/>
    <w:rsid w:val="51CB7E06"/>
    <w:rsid w:val="56316B91"/>
    <w:rsid w:val="585B4014"/>
    <w:rsid w:val="594E62E6"/>
    <w:rsid w:val="5FC44107"/>
    <w:rsid w:val="6A1914FD"/>
    <w:rsid w:val="6C3C7313"/>
    <w:rsid w:val="6D747D8C"/>
    <w:rsid w:val="736C3695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ind w:firstLine="0" w:firstLineChars="0"/>
      <w:jc w:val="left"/>
      <w:outlineLvl w:val="1"/>
    </w:pPr>
    <w:rPr>
      <w:rFonts w:eastAsia="楷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ordWrap w:val="0"/>
      <w:adjustRightInd w:val="0"/>
      <w:snapToGrid w:val="0"/>
      <w:spacing w:before="62" w:beforeLines="20" w:line="460" w:lineRule="exact"/>
      <w:ind w:firstLine="480" w:firstLineChars="200"/>
    </w:pPr>
    <w:rPr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2021-11-26T09:06:23Z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E467257E94AD47388B4180DFE39E490B</vt:lpwstr>
  </property>
</Properties>
</file>