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湖北兴福电子材料有限公司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3万吨/年电子级混配化学品项目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化学原料、化学品制造业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周智鑫</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8"/>
                <w:lang w:val="en-US" w:eastAsia="zh-CN"/>
              </w:rPr>
              <w:t>谭  辉、鲁小芳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2021.3.1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HAnsi" w:hAnsiTheme="minorHAnsi" w:eastAsiaTheme="minorEastAsia" w:cstheme="minorBidi"/>
                <w:kern w:val="2"/>
                <w:sz w:val="21"/>
                <w:szCs w:val="28"/>
                <w:lang w:val="en-US" w:eastAsia="zh-CN" w:bidi="ar-SA"/>
              </w:rPr>
            </w:pPr>
            <w:r>
              <w:rPr>
                <w:rFonts w:hint="eastAsia"/>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rPr>
              <w:t>化学工程与工艺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default" w:ascii="Times New Roman" w:hAnsi="Times New Roman" w:cs="Times New Roman"/>
                <w:szCs w:val="28"/>
              </w:rPr>
              <w:t>S011032000110192001446</w:t>
            </w:r>
            <w:r>
              <w:rPr>
                <w:rFonts w:hint="default" w:ascii="Times New Roman" w:hAnsi="Times New Roman" w:cs="Times New Roman"/>
                <w:szCs w:val="28"/>
                <w:lang w:val="en-US" w:eastAsia="zh-CN"/>
              </w:rPr>
              <w:t>/035980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21"/>
                <w:szCs w:val="28"/>
                <w:lang w:val="en-US" w:eastAsia="zh-CN" w:bidi="ar-SA"/>
              </w:rPr>
            </w:pPr>
            <w:r>
              <w:rPr>
                <w:rFonts w:hint="eastAsia"/>
                <w:szCs w:val="28"/>
                <w:lang w:val="en-US" w:eastAsia="zh-CN"/>
              </w:rPr>
              <w:t>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8"/>
              </w:rPr>
              <w:t>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S011032000110192001025/028934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default"/>
                <w:szCs w:val="28"/>
                <w:lang w:val="en-US"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S011032000110192001415/035979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default"/>
                <w:szCs w:val="28"/>
              </w:rPr>
              <w:t>宋帅华</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机电一体化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1500000000302338/027043</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1"/>
              </w:rPr>
            </w:pPr>
            <w:r>
              <w:rPr>
                <w:rFonts w:hint="default"/>
                <w:szCs w:val="21"/>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S011032000110193000940/036168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8"/>
              </w:rPr>
              <w:t>张  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1600000000200959/028935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1"/>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S011032000110191000471/030941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imes New Roman" w:hAnsi="Times New Roman" w:cs="Times New Roman"/>
                <w:szCs w:val="21"/>
              </w:rPr>
            </w:pPr>
            <w:r>
              <w:rPr>
                <w:rFonts w:hint="eastAsia" w:ascii="Times New Roman" w:hAnsi="Times New Roman" w:cs="Times New Roman"/>
                <w:szCs w:val="21"/>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S011032000110191000567/030942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湖北兴福电子材料有限公司由湖北兴发化工集团股份有限公司与华星控股有限公司共同出资组建，注册资本1.38亿元，其中湖北兴发化工集团股份有限公司出资人民币12550万元，占注册资本的90.94%；华星控股有限公司出资人民币等值外币1250万元，占注册资本的9.06%。</w:t>
            </w:r>
          </w:p>
          <w:p>
            <w:pPr>
              <w:ind w:firstLine="420" w:firstLineChars="200"/>
              <w:rPr>
                <w:rFonts w:ascii="Times New Roman" w:hAnsi="Times New Roman" w:eastAsia="宋体" w:cs="Times New Roman"/>
                <w:szCs w:val="21"/>
              </w:rPr>
            </w:pPr>
            <w:r>
              <w:rPr>
                <w:rFonts w:hint="default" w:ascii="Times New Roman" w:hAnsi="Times New Roman" w:eastAsia="宋体" w:cs="Times New Roman"/>
                <w:szCs w:val="21"/>
                <w:lang w:val="en-US" w:eastAsia="zh-CN"/>
              </w:rPr>
              <w:t>湖北兴福电子材料有限公司为加强公司竞争力和拓宽市场领域，投资建设了3万吨/年电子级混配化学品项目。项目属于新建项目，设计规模为3万吨/年电子级混配化学品（蚀刻液15000 t/a、剥膜液5500 t/a、显影液3000 t/a、再生剂1500 t/a、清洗剂5000 t/a）。</w:t>
            </w:r>
            <w:r>
              <w:rPr>
                <w:rFonts w:hint="eastAsia" w:ascii="Times New Roman" w:hAnsi="Times New Roman" w:eastAsia="宋体" w:cs="Times New Roman"/>
                <w:szCs w:val="21"/>
                <w:lang w:val="en-US" w:eastAsia="zh-CN"/>
              </w:rPr>
              <w:t>项目已建成，试生产期间正常，未发生安全生产事故</w:t>
            </w:r>
            <w:r>
              <w:rPr>
                <w:rFonts w:hint="default" w:ascii="Times New Roman" w:hAnsi="Times New Roman" w:eastAsia="宋体"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eastAsia="宋体"/>
                <w:color w:val="000000"/>
                <w:sz w:val="24"/>
                <w:lang w:val="en-US" w:eastAsia="zh-CN"/>
              </w:rPr>
              <w:t>周智鑫、王冬梅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见现场勘查记录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4272915" cy="5697220"/>
                  <wp:effectExtent l="0" t="0" r="13335" b="17780"/>
                  <wp:docPr id="1" name="图片 1" descr="人员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员照片"/>
                          <pic:cNvPicPr>
                            <a:picLocks noChangeAspect="1"/>
                          </pic:cNvPicPr>
                        </pic:nvPicPr>
                        <pic:blipFill>
                          <a:blip r:embed="rId4"/>
                          <a:stretch>
                            <a:fillRect/>
                          </a:stretch>
                        </pic:blipFill>
                        <pic:spPr>
                          <a:xfrm>
                            <a:off x="0" y="0"/>
                            <a:ext cx="4272915" cy="5697220"/>
                          </a:xfrm>
                          <a:prstGeom prst="rect">
                            <a:avLst/>
                          </a:prstGeom>
                        </pic:spPr>
                      </pic:pic>
                    </a:graphicData>
                  </a:graphic>
                </wp:inline>
              </w:drawing>
            </w:r>
            <w:bookmarkStart w:id="0" w:name="_GoBack"/>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2FF9"/>
    <w:rsid w:val="00035D91"/>
    <w:rsid w:val="0006644B"/>
    <w:rsid w:val="0008447B"/>
    <w:rsid w:val="000F0D1F"/>
    <w:rsid w:val="001A2140"/>
    <w:rsid w:val="0021483A"/>
    <w:rsid w:val="00216717"/>
    <w:rsid w:val="002252BB"/>
    <w:rsid w:val="002452E5"/>
    <w:rsid w:val="002836F3"/>
    <w:rsid w:val="003306E1"/>
    <w:rsid w:val="0033323F"/>
    <w:rsid w:val="00333C8D"/>
    <w:rsid w:val="00363F20"/>
    <w:rsid w:val="003A4866"/>
    <w:rsid w:val="003C11AC"/>
    <w:rsid w:val="00443F57"/>
    <w:rsid w:val="004552F3"/>
    <w:rsid w:val="00482E6C"/>
    <w:rsid w:val="004E3860"/>
    <w:rsid w:val="0050211D"/>
    <w:rsid w:val="00503B5C"/>
    <w:rsid w:val="00511CC8"/>
    <w:rsid w:val="00562DFB"/>
    <w:rsid w:val="005A2343"/>
    <w:rsid w:val="005E7707"/>
    <w:rsid w:val="005F3542"/>
    <w:rsid w:val="00624703"/>
    <w:rsid w:val="0063569B"/>
    <w:rsid w:val="00651356"/>
    <w:rsid w:val="006C336F"/>
    <w:rsid w:val="006F7F1B"/>
    <w:rsid w:val="007057D1"/>
    <w:rsid w:val="007153A0"/>
    <w:rsid w:val="00721B3F"/>
    <w:rsid w:val="0072260B"/>
    <w:rsid w:val="00754407"/>
    <w:rsid w:val="00762B6B"/>
    <w:rsid w:val="007C40AE"/>
    <w:rsid w:val="0082314C"/>
    <w:rsid w:val="00850D90"/>
    <w:rsid w:val="0088430C"/>
    <w:rsid w:val="008A7027"/>
    <w:rsid w:val="008B6E31"/>
    <w:rsid w:val="008D11A5"/>
    <w:rsid w:val="00930DEA"/>
    <w:rsid w:val="009A0DE0"/>
    <w:rsid w:val="009C52DF"/>
    <w:rsid w:val="00A1528C"/>
    <w:rsid w:val="00AA4740"/>
    <w:rsid w:val="00AC1F21"/>
    <w:rsid w:val="00B25996"/>
    <w:rsid w:val="00B269FD"/>
    <w:rsid w:val="00B6707E"/>
    <w:rsid w:val="00B7393E"/>
    <w:rsid w:val="00B75E9C"/>
    <w:rsid w:val="00BB7406"/>
    <w:rsid w:val="00BF1A1F"/>
    <w:rsid w:val="00C30872"/>
    <w:rsid w:val="00C32FF9"/>
    <w:rsid w:val="00C457EC"/>
    <w:rsid w:val="00C62E8F"/>
    <w:rsid w:val="00CA77FF"/>
    <w:rsid w:val="00D42C91"/>
    <w:rsid w:val="00D42EC0"/>
    <w:rsid w:val="00D85DBF"/>
    <w:rsid w:val="00DC3355"/>
    <w:rsid w:val="00E0518A"/>
    <w:rsid w:val="00E0520C"/>
    <w:rsid w:val="00EC685F"/>
    <w:rsid w:val="00F11F3B"/>
    <w:rsid w:val="00F30F60"/>
    <w:rsid w:val="00F31BE4"/>
    <w:rsid w:val="00F34C2B"/>
    <w:rsid w:val="00F54203"/>
    <w:rsid w:val="00F57A83"/>
    <w:rsid w:val="00FA03CB"/>
    <w:rsid w:val="00FB5DDF"/>
    <w:rsid w:val="1E6A00BF"/>
    <w:rsid w:val="44BC33A0"/>
    <w:rsid w:val="455C211F"/>
    <w:rsid w:val="4BA37234"/>
    <w:rsid w:val="66914746"/>
    <w:rsid w:val="6C3C7313"/>
    <w:rsid w:val="787D00C6"/>
    <w:rsid w:val="7A7946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line="240" w:lineRule="auto"/>
      <w:ind w:firstLine="0" w:firstLineChars="0"/>
    </w:pPr>
  </w:style>
  <w:style w:type="paragraph" w:styleId="3">
    <w:name w:val="Balloon Text"/>
    <w:basedOn w:val="1"/>
    <w:link w:val="12"/>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Autospacing="1" w:afterAutospacing="1"/>
      <w:jc w:val="left"/>
    </w:pPr>
    <w:rPr>
      <w:rFonts w:hint="eastAsia" w:ascii="宋体" w:hAnsi="宋体" w:eastAsia="宋体" w:cs="Times New Roman"/>
      <w:kern w:val="0"/>
      <w:sz w:val="24"/>
    </w:rPr>
  </w:style>
  <w:style w:type="character" w:customStyle="1" w:styleId="9">
    <w:name w:val="页脚 Char"/>
    <w:basedOn w:val="8"/>
    <w:link w:val="4"/>
    <w:qFormat/>
    <w:uiPriority w:val="0"/>
    <w:rPr>
      <w:rFonts w:asciiTheme="minorHAnsi" w:hAnsiTheme="minorHAnsi" w:eastAsiaTheme="minorEastAsia" w:cstheme="minorBidi"/>
      <w:kern w:val="2"/>
      <w:sz w:val="18"/>
      <w:szCs w:val="18"/>
    </w:rPr>
  </w:style>
  <w:style w:type="paragraph" w:customStyle="1" w:styleId="10">
    <w:name w:val="样式 四号"/>
    <w:basedOn w:val="1"/>
    <w:qFormat/>
    <w:uiPriority w:val="0"/>
    <w:pPr>
      <w:spacing w:line="360" w:lineRule="auto"/>
      <w:ind w:firstLine="480" w:firstLineChars="200"/>
    </w:pPr>
    <w:rPr>
      <w:rFonts w:ascii="宋体" w:hAnsi="宋体"/>
      <w:sz w:val="24"/>
      <w:szCs w:val="20"/>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报告"/>
    <w:basedOn w:val="1"/>
    <w:qFormat/>
    <w:uiPriority w:val="0"/>
    <w:pPr>
      <w:adjustRightInd w:val="0"/>
      <w:spacing w:line="360" w:lineRule="auto"/>
      <w:ind w:firstLine="505"/>
      <w:textAlignment w:val="center"/>
    </w:pPr>
    <w:rPr>
      <w:rFonts w:ascii="TimesNewRoman" w:hAnsi="TimesNewRoman" w:eastAsia="宋体"/>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136</Words>
  <Characters>776</Characters>
  <Lines>6</Lines>
  <Paragraphs>1</Paragraphs>
  <TotalTime>2</TotalTime>
  <ScaleCrop>false</ScaleCrop>
  <LinksUpToDate>false</LinksUpToDate>
  <CharactersWithSpaces>911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喻</cp:lastModifiedBy>
  <dcterms:modified xsi:type="dcterms:W3CDTF">2021-03-26T01:36:09Z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F70019FEAC804F7CB9D3EAA5755E0D54</vt:lpwstr>
  </property>
</Properties>
</file>