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360" w:lineRule="auto"/>
        <w:jc w:val="center"/>
        <w:rPr>
          <w:rFonts w:hint="default" w:ascii="方正小标宋_GBK" w:hAnsi="宋体" w:eastAsia="方正小标宋_GBK" w:cs="方正小标宋_GBK"/>
          <w:b/>
          <w:sz w:val="44"/>
          <w:szCs w:val="44"/>
        </w:rPr>
      </w:pPr>
      <w:r>
        <w:rPr>
          <w:rFonts w:hint="eastAsia" w:ascii="方正小标宋_GBK" w:hAnsi="宋体" w:eastAsia="方正小标宋_GBK" w:cs="方正小标宋_GBK"/>
          <w:b/>
          <w:sz w:val="44"/>
          <w:szCs w:val="44"/>
        </w:rPr>
        <w:t>安全评价报告信息公布表</w:t>
      </w:r>
    </w:p>
    <w:tbl>
      <w:tblPr>
        <w:tblStyle w:val="7"/>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051"/>
        <w:gridCol w:w="1667"/>
        <w:gridCol w:w="1345"/>
        <w:gridCol w:w="1349"/>
        <w:gridCol w:w="1547"/>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cs="Times New Roman"/>
                <w:b/>
                <w:szCs w:val="21"/>
              </w:rPr>
              <w:t>机构名称</w:t>
            </w:r>
          </w:p>
        </w:tc>
        <w:tc>
          <w:tcPr>
            <w:tcW w:w="40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cs="Times New Roman"/>
                <w:szCs w:val="21"/>
              </w:rPr>
              <w:t>湖北景深安全技术有限公司</w:t>
            </w: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cs="Times New Roman"/>
                <w:b/>
                <w:szCs w:val="21"/>
              </w:rPr>
              <w:t>资质证号</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cs="Times New Roman" w:eastAsiaTheme="minorEastAsia"/>
                <w:b/>
                <w:szCs w:val="21"/>
                <w:lang w:eastAsia="zh-CN"/>
              </w:rPr>
            </w:pPr>
            <w:r>
              <w:rPr>
                <w:rFonts w:hint="default" w:ascii="Times New Roman" w:hAnsi="Times New Roman" w:cs="Times New Roman"/>
                <w:szCs w:val="21"/>
              </w:rPr>
              <w:t>APJ-（鄂）-</w:t>
            </w:r>
            <w:r>
              <w:rPr>
                <w:rFonts w:hint="eastAsia" w:ascii="Times New Roman" w:hAnsi="Times New Roman" w:cs="Times New Roman"/>
                <w:szCs w:val="21"/>
                <w:lang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委托单位</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eastAsia="宋体"/>
                <w:szCs w:val="24"/>
                <w:lang w:val="en-US" w:eastAsia="zh-CN"/>
              </w:rPr>
              <w:t>湖北兴福电子材料有限公司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eastAsia="宋体"/>
                <w:szCs w:val="24"/>
                <w:lang w:val="en-US" w:eastAsia="zh-CN"/>
              </w:rPr>
              <w:t>6万吨/年芯片用超高纯电子级化学品项目-2万吨/年电子级硫酸项目安全预评价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
                <w:szCs w:val="21"/>
              </w:rPr>
              <w:t>业务类别</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化学原料、化学品及医药制造业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安全评价过程控制情况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安全评价</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项目管理</w:t>
            </w: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项目组长</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技术负责人</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过程控制负责人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周智鑫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邹德新</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eastAsia="zh-CN"/>
              </w:rPr>
            </w:pPr>
            <w:r>
              <w:rPr>
                <w:rFonts w:hint="eastAsia" w:eastAsia="宋体"/>
                <w:szCs w:val="28"/>
                <w:lang w:val="en-US" w:eastAsia="zh-CN"/>
              </w:rPr>
              <w:t>谭辉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编制</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过程</w:t>
            </w: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报告编制人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报告提交日期</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报告审核人</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报告审批人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8"/>
                <w:lang w:val="en-US" w:eastAsia="zh-CN"/>
              </w:rPr>
              <w:t>周智鑫、鲁小芳</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2021.6.7</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张苛</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邹德新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安全</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评价</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参与</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人员</w:t>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姓名</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认定专业</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安全评价师从业识别卡/</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证书编号</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注册安全工程师注册证号</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是否专职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周智鑫</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035980/S011032000110192001446</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42190219314</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夏  鹏</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035984/S011032000110192000988</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鲁小芳</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安全/通风</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036168/S011032000110193000940</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rPr>
              <w:t>无</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王正飞</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自动化</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035979/S011032000110192001415</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42190219274</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冀仕盛</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电气/自动化</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012346/0800000000207709</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rPr>
              <w:t>无</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董  颖</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机械/通风</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019091/1100000000200063</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rPr>
              <w:t>无</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谭  辉</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化工工艺/化工机械</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028934/S011032000110192001025</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42180175866</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张  苛</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化工工艺/化工机械</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028935/1600000000200959</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42180199401</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谭  辉</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化工工艺/化工机械</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028934/S011032000110192001025</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42180175866</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hint="default"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邹德新</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030941/S011032000110191000471</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42180199404</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
                <w:szCs w:val="21"/>
              </w:rPr>
              <w:t>项目简介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湖北兴福电子材料有限公司由湖北兴发化工集团股份有限公司与华星控股有限公司共同出资组建，于2008年11月注册成立，注册资本1.38亿元，位于宜昌市猇亭区猇亭大道66-3号。</w:t>
            </w:r>
          </w:p>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cs="Times New Roman"/>
                <w:szCs w:val="28"/>
              </w:rPr>
            </w:pPr>
            <w:r>
              <w:rPr>
                <w:rFonts w:hint="eastAsia" w:ascii="Times New Roman" w:hAnsi="Times New Roman" w:eastAsia="宋体" w:cs="Times New Roman"/>
                <w:szCs w:val="21"/>
                <w:lang w:val="en-US" w:eastAsia="zh-CN"/>
              </w:rPr>
              <w:t>本项目新建2万吨年产能电子级硫酸生产装置，配套建设三氧化硫罐区厂房、消防水站、循环冷却水站、超纯水站/气体纯化间/冷冻水站、变电所、中控室、三修厂房、门卫室/更衣室、事故水池和初期雨水池等辅助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beforeAutospacing="0" w:afterAutospacing="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
                <w:kern w:val="2"/>
                <w:sz w:val="21"/>
                <w:szCs w:val="21"/>
                <w:lang w:val="en-US" w:eastAsia="zh-CN" w:bidi="ar-SA"/>
              </w:rPr>
              <w:t>现场开展工作情况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勘察人员</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周智鑫、谭辉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勘察时间</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2021.4.21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勘察任务</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cs="Times New Roman"/>
                <w:szCs w:val="21"/>
              </w:rPr>
              <w:t>现场勘查、收集并核实业主单位提供的安全评价相关资料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勘察中发</w:t>
            </w:r>
          </w:p>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现的问题</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cs="Times New Roman"/>
                <w:szCs w:val="21"/>
                <w:lang w:eastAsia="zh-CN"/>
              </w:rPr>
            </w:pPr>
            <w:r>
              <w:rPr>
                <w:rFonts w:hint="eastAsia" w:ascii="Times New Roman" w:hAnsi="Times New Roman" w:cs="Times New Roman"/>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评价项目其他信息</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szCs w:val="24"/>
                <w:lang w:eastAsia="zh-CN"/>
              </w:rPr>
            </w:pPr>
            <w:r>
              <w:rPr>
                <w:rFonts w:hint="eastAsia" w:ascii="Times New Roman" w:hAnsi="Times New Roman" w:eastAsia="宋体" w:cs="Times New Roman"/>
                <w:szCs w:val="24"/>
                <w:lang w:eastAsia="zh-CN"/>
              </w:rPr>
              <w:drawing>
                <wp:inline distT="0" distB="0" distL="114300" distR="114300">
                  <wp:extent cx="3553460" cy="4739005"/>
                  <wp:effectExtent l="0" t="0" r="8890" b="4445"/>
                  <wp:docPr id="1" name="图片 1" descr="D6F34E0DB6DBF704538A9432CC4AD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F34E0DB6DBF704538A9432CC4ADC2E"/>
                          <pic:cNvPicPr>
                            <a:picLocks noChangeAspect="1"/>
                          </pic:cNvPicPr>
                        </pic:nvPicPr>
                        <pic:blipFill>
                          <a:blip r:embed="rId4"/>
                          <a:stretch>
                            <a:fillRect/>
                          </a:stretch>
                        </pic:blipFill>
                        <pic:spPr>
                          <a:xfrm>
                            <a:off x="0" y="0"/>
                            <a:ext cx="3553460" cy="4739005"/>
                          </a:xfrm>
                          <a:prstGeom prst="rect">
                            <a:avLst/>
                          </a:prstGeom>
                        </pic:spPr>
                      </pic:pic>
                    </a:graphicData>
                  </a:graphic>
                </wp:inline>
              </w:drawing>
            </w:r>
          </w:p>
        </w:tc>
      </w:tr>
    </w:tbl>
    <w:p>
      <w:bookmarkStart w:id="0" w:name="_GoBack"/>
      <w:bookmarkEnd w:id="0"/>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 Sun">
    <w:altName w:val="宋体"/>
    <w:panose1 w:val="00000000000000000000"/>
    <w:charset w:val="86"/>
    <w:family w:val="swiss"/>
    <w:pitch w:val="default"/>
    <w:sig w:usb0="00000000" w:usb1="00000000" w:usb2="00000010" w:usb3="00000000" w:csb0="00040000" w:csb1="00000000"/>
  </w:font>
  <w:font w:name="方正小标宋_GBK">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32FF9"/>
    <w:rsid w:val="00035D91"/>
    <w:rsid w:val="0005239F"/>
    <w:rsid w:val="001A0318"/>
    <w:rsid w:val="002452E5"/>
    <w:rsid w:val="00297BEE"/>
    <w:rsid w:val="0033323F"/>
    <w:rsid w:val="00353FDF"/>
    <w:rsid w:val="00356E23"/>
    <w:rsid w:val="00363F20"/>
    <w:rsid w:val="003C11AC"/>
    <w:rsid w:val="003C565C"/>
    <w:rsid w:val="003E1B58"/>
    <w:rsid w:val="003F67B9"/>
    <w:rsid w:val="00443F57"/>
    <w:rsid w:val="004A2C1D"/>
    <w:rsid w:val="004D4AA6"/>
    <w:rsid w:val="004D71F6"/>
    <w:rsid w:val="004E3860"/>
    <w:rsid w:val="005A2343"/>
    <w:rsid w:val="005E7707"/>
    <w:rsid w:val="00647FFB"/>
    <w:rsid w:val="00656C7A"/>
    <w:rsid w:val="00677166"/>
    <w:rsid w:val="006B2ACB"/>
    <w:rsid w:val="006C336F"/>
    <w:rsid w:val="006F7F1B"/>
    <w:rsid w:val="00720ED1"/>
    <w:rsid w:val="00721B3F"/>
    <w:rsid w:val="007313A4"/>
    <w:rsid w:val="007712C4"/>
    <w:rsid w:val="00774C79"/>
    <w:rsid w:val="007A34FC"/>
    <w:rsid w:val="00806D0C"/>
    <w:rsid w:val="0088430C"/>
    <w:rsid w:val="008D11A5"/>
    <w:rsid w:val="00930DEA"/>
    <w:rsid w:val="009A0DE0"/>
    <w:rsid w:val="00A82471"/>
    <w:rsid w:val="00AA4740"/>
    <w:rsid w:val="00AB228D"/>
    <w:rsid w:val="00AB72A2"/>
    <w:rsid w:val="00AF3EF1"/>
    <w:rsid w:val="00B269FD"/>
    <w:rsid w:val="00B419DC"/>
    <w:rsid w:val="00B75E9C"/>
    <w:rsid w:val="00B92338"/>
    <w:rsid w:val="00BB7406"/>
    <w:rsid w:val="00C30872"/>
    <w:rsid w:val="00C32FF9"/>
    <w:rsid w:val="00C457EC"/>
    <w:rsid w:val="00CA474B"/>
    <w:rsid w:val="00D11F37"/>
    <w:rsid w:val="00D20D6B"/>
    <w:rsid w:val="00D85DBF"/>
    <w:rsid w:val="00D94369"/>
    <w:rsid w:val="00F21D5C"/>
    <w:rsid w:val="00F34C2B"/>
    <w:rsid w:val="00F54203"/>
    <w:rsid w:val="00F57A83"/>
    <w:rsid w:val="00F71732"/>
    <w:rsid w:val="00F72317"/>
    <w:rsid w:val="00FB5DDF"/>
    <w:rsid w:val="0920073E"/>
    <w:rsid w:val="0A0C5713"/>
    <w:rsid w:val="11510E8C"/>
    <w:rsid w:val="128B2640"/>
    <w:rsid w:val="147C4516"/>
    <w:rsid w:val="21902E98"/>
    <w:rsid w:val="23057E83"/>
    <w:rsid w:val="2CA63131"/>
    <w:rsid w:val="3169606F"/>
    <w:rsid w:val="3CFA504F"/>
    <w:rsid w:val="3D603CF6"/>
    <w:rsid w:val="4100777A"/>
    <w:rsid w:val="44BC33A0"/>
    <w:rsid w:val="51CB7E06"/>
    <w:rsid w:val="52DE3830"/>
    <w:rsid w:val="594E62E6"/>
    <w:rsid w:val="6C3C7313"/>
    <w:rsid w:val="6E375AC9"/>
    <w:rsid w:val="766401F3"/>
    <w:rsid w:val="787D00C6"/>
    <w:rsid w:val="7A794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560" w:lineRule="exact"/>
    </w:pPr>
    <w:rPr>
      <w:sz w:val="24"/>
      <w:szCs w:val="20"/>
    </w:rPr>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Autospacing="1" w:afterAutospacing="1"/>
      <w:jc w:val="left"/>
    </w:pPr>
    <w:rPr>
      <w:rFonts w:hint="eastAsia" w:ascii="宋体" w:hAnsi="宋体" w:eastAsia="宋体" w:cs="Times New Roman"/>
      <w:kern w:val="0"/>
      <w:sz w:val="24"/>
    </w:rPr>
  </w:style>
  <w:style w:type="paragraph" w:customStyle="1" w:styleId="9">
    <w:name w:val="Default"/>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character" w:customStyle="1" w:styleId="10">
    <w:name w:val="页眉 Char"/>
    <w:basedOn w:val="8"/>
    <w:link w:val="5"/>
    <w:qFormat/>
    <w:uiPriority w:val="0"/>
    <w:rPr>
      <w:rFonts w:asciiTheme="minorHAnsi" w:hAnsiTheme="minorHAnsi" w:eastAsiaTheme="minorEastAsia" w:cstheme="minorBidi"/>
      <w:kern w:val="2"/>
      <w:sz w:val="18"/>
      <w:szCs w:val="18"/>
    </w:rPr>
  </w:style>
  <w:style w:type="character" w:customStyle="1" w:styleId="11">
    <w:name w:val="页脚 Char"/>
    <w:basedOn w:val="8"/>
    <w:link w:val="4"/>
    <w:qFormat/>
    <w:uiPriority w:val="0"/>
    <w:rPr>
      <w:rFonts w:asciiTheme="minorHAnsi" w:hAnsiTheme="minorHAnsi" w:eastAsiaTheme="minorEastAsia" w:cstheme="minorBidi"/>
      <w:kern w:val="2"/>
      <w:sz w:val="18"/>
      <w:szCs w:val="18"/>
    </w:rPr>
  </w:style>
  <w:style w:type="character" w:customStyle="1" w:styleId="12">
    <w:name w:val="批注框文本 Char"/>
    <w:basedOn w:val="8"/>
    <w:link w:val="3"/>
    <w:qFormat/>
    <w:uiPriority w:val="0"/>
    <w:rPr>
      <w:rFonts w:asciiTheme="minorHAnsi" w:hAnsiTheme="minorHAnsi" w:eastAsiaTheme="minorEastAsia" w:cstheme="minorBidi"/>
      <w:kern w:val="2"/>
      <w:sz w:val="18"/>
      <w:szCs w:val="18"/>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2</Pages>
  <Words>140</Words>
  <Characters>799</Characters>
  <Lines>6</Lines>
  <Paragraphs>1</Paragraphs>
  <TotalTime>0</TotalTime>
  <ScaleCrop>false</ScaleCrop>
  <LinksUpToDate>false</LinksUpToDate>
  <CharactersWithSpaces>938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2016-10-06T02:34:00Z</dcterms:created>
  <dc:creator>Administrator.PC-20160318MCPU</dc:creator>
  <cp:lastModifiedBy>zzx</cp:lastModifiedBy>
  <dcterms:modified xsi:type="dcterms:W3CDTF">2021-12-31T02:33:54Z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8701CEE95D3C4E7ABBBE0D7A6199B65D</vt:lpwstr>
  </property>
</Properties>
</file>