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D" w:rsidRPr="00B57118" w:rsidRDefault="003A239D" w:rsidP="007729CB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B57118">
        <w:rPr>
          <w:rFonts w:eastAsia="方正小标宋_GBK"/>
          <w:b/>
          <w:sz w:val="44"/>
          <w:szCs w:val="44"/>
        </w:rPr>
        <w:t>安全评价报告信息</w:t>
      </w:r>
      <w:r w:rsidR="00BA3983" w:rsidRPr="00B57118">
        <w:rPr>
          <w:rFonts w:eastAsia="方正小标宋_GBK"/>
          <w:b/>
          <w:sz w:val="44"/>
          <w:szCs w:val="44"/>
        </w:rPr>
        <w:t>公布</w:t>
      </w:r>
      <w:r w:rsidRPr="00B57118">
        <w:rPr>
          <w:rFonts w:eastAsia="方正小标宋_GBK"/>
          <w:b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89"/>
        <w:gridCol w:w="1275"/>
        <w:gridCol w:w="923"/>
        <w:gridCol w:w="3466"/>
        <w:gridCol w:w="1178"/>
        <w:gridCol w:w="1159"/>
      </w:tblGrid>
      <w:tr w:rsidR="00775683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机构名称</w:t>
            </w:r>
          </w:p>
        </w:tc>
        <w:tc>
          <w:tcPr>
            <w:tcW w:w="3587" w:type="dxa"/>
            <w:gridSpan w:val="3"/>
            <w:vAlign w:val="center"/>
          </w:tcPr>
          <w:p w:rsidR="000A2251" w:rsidRPr="00B57118" w:rsidRDefault="00AD75C6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湖北景深安全技术有限公司</w:t>
            </w:r>
          </w:p>
        </w:tc>
        <w:tc>
          <w:tcPr>
            <w:tcW w:w="3466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资质证号</w:t>
            </w:r>
          </w:p>
        </w:tc>
        <w:tc>
          <w:tcPr>
            <w:tcW w:w="2337" w:type="dxa"/>
            <w:gridSpan w:val="2"/>
            <w:vAlign w:val="center"/>
          </w:tcPr>
          <w:p w:rsidR="000A2251" w:rsidRPr="00B57118" w:rsidRDefault="000212E1" w:rsidP="00C243A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APJ-</w:t>
            </w:r>
            <w:r w:rsidRPr="00B57118">
              <w:rPr>
                <w:rFonts w:hAnsi="宋体"/>
                <w:szCs w:val="21"/>
              </w:rPr>
              <w:t>（</w:t>
            </w:r>
            <w:r w:rsidR="00AD75C6" w:rsidRPr="00B57118">
              <w:rPr>
                <w:rFonts w:hAnsi="宋体"/>
                <w:szCs w:val="21"/>
              </w:rPr>
              <w:t>鄂</w:t>
            </w:r>
            <w:r w:rsidRPr="00B57118">
              <w:rPr>
                <w:rFonts w:hAnsi="宋体"/>
                <w:szCs w:val="21"/>
              </w:rPr>
              <w:t>）</w:t>
            </w:r>
            <w:r w:rsidRPr="00B57118">
              <w:rPr>
                <w:szCs w:val="21"/>
              </w:rPr>
              <w:t>-</w:t>
            </w:r>
            <w:r w:rsidR="00C243AB">
              <w:rPr>
                <w:rFonts w:hint="eastAsia"/>
                <w:szCs w:val="21"/>
              </w:rPr>
              <w:t>002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委托单位</w:t>
            </w:r>
          </w:p>
        </w:tc>
        <w:tc>
          <w:tcPr>
            <w:tcW w:w="9390" w:type="dxa"/>
            <w:gridSpan w:val="6"/>
            <w:vAlign w:val="center"/>
          </w:tcPr>
          <w:p w:rsidR="00ED728F" w:rsidRPr="0000578F" w:rsidRDefault="00632DD3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DF0DAC">
              <w:rPr>
                <w:rFonts w:hint="eastAsia"/>
                <w:szCs w:val="21"/>
              </w:rPr>
              <w:t>宜昌明珠磷化工业有限公司</w:t>
            </w:r>
          </w:p>
        </w:tc>
      </w:tr>
      <w:tr w:rsidR="00C139B4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9390" w:type="dxa"/>
            <w:gridSpan w:val="6"/>
            <w:vAlign w:val="center"/>
          </w:tcPr>
          <w:p w:rsidR="00ED728F" w:rsidRPr="0000578F" w:rsidRDefault="00DF0DAC" w:rsidP="00632DD3">
            <w:pPr>
              <w:adjustRightInd w:val="0"/>
              <w:snapToGrid w:val="0"/>
              <w:jc w:val="center"/>
              <w:rPr>
                <w:szCs w:val="21"/>
              </w:rPr>
            </w:pPr>
            <w:r w:rsidRPr="00DF0DAC">
              <w:rPr>
                <w:rFonts w:hint="eastAsia"/>
                <w:szCs w:val="21"/>
              </w:rPr>
              <w:t>宜昌明珠磷化工业有限公司董家包磷矿</w:t>
            </w:r>
            <w:r w:rsidR="00F95608" w:rsidRPr="00F95608">
              <w:rPr>
                <w:rFonts w:hint="eastAsia"/>
                <w:szCs w:val="21"/>
              </w:rPr>
              <w:t>安全</w:t>
            </w:r>
            <w:r w:rsidR="00632DD3">
              <w:rPr>
                <w:rFonts w:hint="eastAsia"/>
                <w:szCs w:val="21"/>
              </w:rPr>
              <w:t>现状</w:t>
            </w:r>
            <w:r w:rsidR="00F95608" w:rsidRPr="00F95608">
              <w:rPr>
                <w:rFonts w:hint="eastAsia"/>
                <w:szCs w:val="21"/>
              </w:rPr>
              <w:t>评价</w:t>
            </w:r>
          </w:p>
        </w:tc>
      </w:tr>
      <w:tr w:rsidR="000E7919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3A239D" w:rsidRPr="00B57118" w:rsidRDefault="003A239D" w:rsidP="008F0C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业务类别</w:t>
            </w:r>
          </w:p>
        </w:tc>
        <w:tc>
          <w:tcPr>
            <w:tcW w:w="9390" w:type="dxa"/>
            <w:gridSpan w:val="6"/>
            <w:vAlign w:val="center"/>
          </w:tcPr>
          <w:p w:rsidR="003A239D" w:rsidRPr="00B57118" w:rsidRDefault="00C243AB" w:rsidP="00B5363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金属非金属矿</w:t>
            </w:r>
            <w:proofErr w:type="gramStart"/>
            <w:r>
              <w:rPr>
                <w:rFonts w:hint="eastAsia"/>
                <w:szCs w:val="21"/>
              </w:rPr>
              <w:t>及其他矿采选</w:t>
            </w:r>
            <w:proofErr w:type="gramEnd"/>
            <w:r>
              <w:rPr>
                <w:rFonts w:hint="eastAsia"/>
                <w:szCs w:val="21"/>
              </w:rPr>
              <w:t>业</w:t>
            </w:r>
          </w:p>
        </w:tc>
      </w:tr>
      <w:tr w:rsidR="003A239D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安全评价过程控制情况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AF7509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</w:p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项目管理</w:t>
            </w:r>
          </w:p>
        </w:tc>
        <w:tc>
          <w:tcPr>
            <w:tcW w:w="1389" w:type="dxa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项目组长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技术负责人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过程控制负责人</w:t>
            </w:r>
          </w:p>
        </w:tc>
      </w:tr>
      <w:tr w:rsidR="00775683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3A239D" w:rsidRPr="00B57118" w:rsidRDefault="00F95608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余连三</w:t>
            </w:r>
          </w:p>
        </w:tc>
        <w:tc>
          <w:tcPr>
            <w:tcW w:w="5664" w:type="dxa"/>
            <w:gridSpan w:val="3"/>
            <w:vAlign w:val="center"/>
          </w:tcPr>
          <w:p w:rsidR="003A239D" w:rsidRPr="002166E3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Calibri" w:hAnsi="宋体"/>
                <w:color w:val="000000"/>
                <w:szCs w:val="21"/>
              </w:rPr>
              <w:t>余连三</w:t>
            </w:r>
          </w:p>
        </w:tc>
        <w:tc>
          <w:tcPr>
            <w:tcW w:w="2337" w:type="dxa"/>
            <w:gridSpan w:val="2"/>
            <w:vAlign w:val="center"/>
          </w:tcPr>
          <w:p w:rsidR="003A239D" w:rsidRPr="00B57118" w:rsidRDefault="00632DD3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谭辉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DF351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编制</w:t>
            </w:r>
          </w:p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</w:t>
            </w:r>
          </w:p>
        </w:tc>
        <w:tc>
          <w:tcPr>
            <w:tcW w:w="138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报告编制人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报告提交日期</w:t>
            </w:r>
          </w:p>
        </w:tc>
        <w:tc>
          <w:tcPr>
            <w:tcW w:w="1178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报告审核人</w:t>
            </w:r>
          </w:p>
        </w:tc>
        <w:tc>
          <w:tcPr>
            <w:tcW w:w="1159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报告审批人</w:t>
            </w:r>
          </w:p>
        </w:tc>
      </w:tr>
      <w:tr w:rsidR="008F0CBB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A15A7" w:rsidRPr="00B57118" w:rsidRDefault="007B7BEC" w:rsidP="0069107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黎翰林</w:t>
            </w:r>
            <w:r w:rsidR="00372519">
              <w:rPr>
                <w:rFonts w:hAnsi="宋体" w:hint="eastAsia"/>
                <w:szCs w:val="21"/>
              </w:rPr>
              <w:t>、</w:t>
            </w:r>
            <w:r w:rsidR="00632DD3">
              <w:rPr>
                <w:rFonts w:hAnsi="宋体" w:hint="eastAsia"/>
                <w:szCs w:val="21"/>
              </w:rPr>
              <w:t>余海波</w:t>
            </w:r>
          </w:p>
        </w:tc>
        <w:tc>
          <w:tcPr>
            <w:tcW w:w="5664" w:type="dxa"/>
            <w:gridSpan w:val="3"/>
            <w:vAlign w:val="center"/>
          </w:tcPr>
          <w:p w:rsidR="004A15A7" w:rsidRPr="00B57118" w:rsidRDefault="00AD75C6" w:rsidP="00632DD3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20</w:t>
            </w:r>
            <w:r w:rsidR="00C243AB">
              <w:rPr>
                <w:rFonts w:hint="eastAsia"/>
                <w:szCs w:val="21"/>
              </w:rPr>
              <w:t>2</w:t>
            </w:r>
            <w:r w:rsidR="00632DD3">
              <w:rPr>
                <w:szCs w:val="21"/>
              </w:rPr>
              <w:t>2</w:t>
            </w:r>
            <w:r w:rsidR="00C243AB">
              <w:rPr>
                <w:rFonts w:hint="eastAsia"/>
                <w:szCs w:val="21"/>
              </w:rPr>
              <w:t>.</w:t>
            </w:r>
            <w:r w:rsidR="00632DD3">
              <w:rPr>
                <w:szCs w:val="21"/>
              </w:rPr>
              <w:t>9</w:t>
            </w:r>
          </w:p>
        </w:tc>
        <w:tc>
          <w:tcPr>
            <w:tcW w:w="1178" w:type="dxa"/>
            <w:vAlign w:val="center"/>
          </w:tcPr>
          <w:p w:rsidR="004A15A7" w:rsidRPr="00B57118" w:rsidRDefault="00632DD3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周红安</w:t>
            </w:r>
          </w:p>
        </w:tc>
        <w:tc>
          <w:tcPr>
            <w:tcW w:w="1159" w:type="dxa"/>
            <w:vAlign w:val="center"/>
          </w:tcPr>
          <w:p w:rsidR="004A15A7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余连三</w:t>
            </w:r>
          </w:p>
        </w:tc>
      </w:tr>
      <w:tr w:rsidR="00A94B21" w:rsidRPr="00B57118" w:rsidTr="00A94B21">
        <w:trPr>
          <w:trHeight w:val="510"/>
          <w:jc w:val="center"/>
        </w:trPr>
        <w:tc>
          <w:tcPr>
            <w:tcW w:w="663" w:type="dxa"/>
            <w:vMerge w:val="restart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评价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参与</w:t>
            </w:r>
          </w:p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人员</w:t>
            </w:r>
          </w:p>
        </w:tc>
        <w:tc>
          <w:tcPr>
            <w:tcW w:w="138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认定专业</w:t>
            </w:r>
          </w:p>
        </w:tc>
        <w:tc>
          <w:tcPr>
            <w:tcW w:w="4389" w:type="dxa"/>
            <w:gridSpan w:val="2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师从业识别</w:t>
            </w:r>
            <w:proofErr w:type="gramEnd"/>
            <w:r w:rsidRPr="00B57118">
              <w:rPr>
                <w:rFonts w:hAnsi="宋体"/>
                <w:b/>
                <w:szCs w:val="21"/>
              </w:rPr>
              <w:t>卡</w:t>
            </w:r>
            <w:r w:rsidRPr="00B57118">
              <w:rPr>
                <w:b/>
                <w:szCs w:val="21"/>
              </w:rPr>
              <w:t>/</w:t>
            </w:r>
          </w:p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证书编号</w:t>
            </w:r>
          </w:p>
        </w:tc>
        <w:tc>
          <w:tcPr>
            <w:tcW w:w="1178" w:type="dxa"/>
            <w:vAlign w:val="center"/>
          </w:tcPr>
          <w:p w:rsidR="00B346D1" w:rsidRPr="00B57118" w:rsidRDefault="00B346D1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注册安全工程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师注册</w:t>
            </w:r>
            <w:proofErr w:type="gramEnd"/>
            <w:r w:rsidRPr="00B57118">
              <w:rPr>
                <w:rFonts w:hAnsi="宋体"/>
                <w:b/>
                <w:szCs w:val="21"/>
              </w:rPr>
              <w:t>证号</w:t>
            </w:r>
          </w:p>
        </w:tc>
        <w:tc>
          <w:tcPr>
            <w:tcW w:w="1159" w:type="dxa"/>
            <w:vAlign w:val="center"/>
          </w:tcPr>
          <w:p w:rsidR="00B346D1" w:rsidRPr="00B57118" w:rsidRDefault="00B346D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是否专职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6A0E31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王正飞</w:t>
            </w:r>
          </w:p>
        </w:tc>
        <w:tc>
          <w:tcPr>
            <w:tcW w:w="1275" w:type="dxa"/>
            <w:vAlign w:val="center"/>
          </w:tcPr>
          <w:p w:rsidR="004012BA" w:rsidRPr="00B57118" w:rsidRDefault="00196BE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自动化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6A0E31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035979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Cs w:val="21"/>
              </w:rPr>
              <w:t>S011032000110192001415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李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>俊</w:t>
            </w:r>
          </w:p>
        </w:tc>
        <w:tc>
          <w:tcPr>
            <w:tcW w:w="1275" w:type="dxa"/>
            <w:vAlign w:val="center"/>
          </w:tcPr>
          <w:p w:rsidR="004012BA" w:rsidRPr="00B57118" w:rsidRDefault="00196BE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机械</w:t>
            </w:r>
            <w:r>
              <w:rPr>
                <w:rFonts w:hint="eastAsia"/>
                <w:szCs w:val="21"/>
              </w:rPr>
              <w:t>/</w:t>
            </w:r>
            <w:r w:rsidR="004012BA">
              <w:rPr>
                <w:szCs w:val="21"/>
              </w:rPr>
              <w:t>采矿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72519">
              <w:rPr>
                <w:color w:val="000000"/>
                <w:szCs w:val="21"/>
              </w:rPr>
              <w:t>036049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372519">
              <w:rPr>
                <w:color w:val="000000"/>
                <w:szCs w:val="21"/>
              </w:rPr>
              <w:t>S011032000110193000864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 w:rsidRPr="00582143">
              <w:rPr>
                <w:rFonts w:ascii="Calibri" w:hAnsi="Calibri"/>
                <w:sz w:val="24"/>
              </w:rPr>
              <w:t>黎翰林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采矿</w:t>
            </w:r>
            <w:r w:rsidR="00196BEA">
              <w:rPr>
                <w:rFonts w:hint="eastAsia"/>
                <w:szCs w:val="21"/>
              </w:rPr>
              <w:t>/</w:t>
            </w:r>
            <w:r w:rsidR="00196BEA">
              <w:rPr>
                <w:rFonts w:hint="eastAsia"/>
                <w:szCs w:val="21"/>
              </w:rPr>
              <w:t>水工结构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030943/</w:t>
            </w:r>
            <w:r w:rsidRPr="002166E3">
              <w:rPr>
                <w:color w:val="000000"/>
                <w:szCs w:val="21"/>
              </w:rPr>
              <w:t>1700000000300584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00578F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00578F" w:rsidRPr="00B57118" w:rsidRDefault="000057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0578F" w:rsidRPr="00582143" w:rsidRDefault="00196BEA" w:rsidP="00B20B43"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鲁小芳</w:t>
            </w:r>
          </w:p>
        </w:tc>
        <w:tc>
          <w:tcPr>
            <w:tcW w:w="1275" w:type="dxa"/>
            <w:vAlign w:val="center"/>
          </w:tcPr>
          <w:p w:rsidR="0000578F" w:rsidRPr="00B57118" w:rsidRDefault="00196BEA" w:rsidP="00B20B4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通风</w:t>
            </w:r>
          </w:p>
        </w:tc>
        <w:tc>
          <w:tcPr>
            <w:tcW w:w="4389" w:type="dxa"/>
            <w:gridSpan w:val="2"/>
            <w:vAlign w:val="center"/>
          </w:tcPr>
          <w:p w:rsidR="0000578F" w:rsidRPr="002166E3" w:rsidRDefault="0098157E" w:rsidP="00B20B43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98157E">
              <w:rPr>
                <w:color w:val="000000"/>
                <w:szCs w:val="21"/>
              </w:rPr>
              <w:t>036168</w:t>
            </w:r>
            <w:r w:rsidR="0000578F">
              <w:rPr>
                <w:rFonts w:hint="eastAsia"/>
                <w:color w:val="000000"/>
                <w:szCs w:val="21"/>
              </w:rPr>
              <w:t>/</w:t>
            </w:r>
            <w:r w:rsidRPr="0098157E">
              <w:rPr>
                <w:color w:val="000000"/>
                <w:szCs w:val="21"/>
              </w:rPr>
              <w:t>S011032000110193000940</w:t>
            </w:r>
          </w:p>
        </w:tc>
        <w:tc>
          <w:tcPr>
            <w:tcW w:w="1178" w:type="dxa"/>
            <w:vAlign w:val="center"/>
          </w:tcPr>
          <w:p w:rsidR="0000578F" w:rsidRPr="00B57118" w:rsidRDefault="0000578F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00578F" w:rsidRPr="00B57118" w:rsidRDefault="0000578F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632DD3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余海波</w:t>
            </w:r>
          </w:p>
        </w:tc>
        <w:tc>
          <w:tcPr>
            <w:tcW w:w="1275" w:type="dxa"/>
            <w:vAlign w:val="center"/>
          </w:tcPr>
          <w:p w:rsidR="004012BA" w:rsidRPr="00B57118" w:rsidRDefault="00632DD3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 w:val="24"/>
              </w:rPr>
              <w:t>机械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2166E3" w:rsidRDefault="00632DD3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036169</w:t>
            </w:r>
            <w:r w:rsidR="004012BA">
              <w:rPr>
                <w:rFonts w:hint="eastAsia"/>
                <w:color w:val="000000"/>
                <w:szCs w:val="21"/>
              </w:rPr>
              <w:t>/</w:t>
            </w:r>
            <w:r w:rsidRPr="00632DD3">
              <w:rPr>
                <w:color w:val="000000"/>
                <w:szCs w:val="21"/>
              </w:rPr>
              <w:t>S011032000110193001025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7B7BEC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7B7BEC" w:rsidRPr="00B57118" w:rsidRDefault="007B7BEC" w:rsidP="007B7BE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7B7BEC" w:rsidRPr="00582143" w:rsidRDefault="007B7BEC" w:rsidP="007B7BEC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proofErr w:type="gramStart"/>
            <w:r w:rsidRPr="00775E7C">
              <w:rPr>
                <w:rFonts w:hint="eastAsia"/>
                <w:sz w:val="24"/>
              </w:rPr>
              <w:t>郭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75E7C">
              <w:rPr>
                <w:rFonts w:hint="eastAsia"/>
                <w:sz w:val="24"/>
              </w:rPr>
              <w:t>辉</w:t>
            </w:r>
          </w:p>
        </w:tc>
        <w:tc>
          <w:tcPr>
            <w:tcW w:w="1275" w:type="dxa"/>
            <w:vAlign w:val="center"/>
          </w:tcPr>
          <w:p w:rsidR="007B7BEC" w:rsidRPr="00B57118" w:rsidRDefault="00632DD3" w:rsidP="007B7BEC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安全</w:t>
            </w:r>
            <w:r w:rsidR="007B7BEC">
              <w:rPr>
                <w:rFonts w:hAnsi="宋体" w:hint="eastAsia"/>
                <w:szCs w:val="21"/>
              </w:rPr>
              <w:t>/</w:t>
            </w:r>
            <w:r w:rsidR="007B7BEC">
              <w:rPr>
                <w:rFonts w:hAnsi="宋体" w:hint="eastAsia"/>
                <w:szCs w:val="21"/>
              </w:rPr>
              <w:t>水工结构</w:t>
            </w:r>
          </w:p>
        </w:tc>
        <w:tc>
          <w:tcPr>
            <w:tcW w:w="4389" w:type="dxa"/>
            <w:gridSpan w:val="2"/>
            <w:vAlign w:val="center"/>
          </w:tcPr>
          <w:p w:rsidR="007B7BEC" w:rsidRPr="002166E3" w:rsidRDefault="007B7BEC" w:rsidP="007B7B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029388/</w:t>
            </w:r>
            <w:r w:rsidRPr="00D0008C">
              <w:rPr>
                <w:color w:val="000000"/>
                <w:szCs w:val="21"/>
              </w:rPr>
              <w:t>S011032000110192001195</w:t>
            </w:r>
          </w:p>
        </w:tc>
        <w:tc>
          <w:tcPr>
            <w:tcW w:w="1178" w:type="dxa"/>
            <w:vAlign w:val="center"/>
          </w:tcPr>
          <w:p w:rsidR="007B7BEC" w:rsidRPr="00B57118" w:rsidRDefault="007B7BEC" w:rsidP="007B7BE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7B7BEC" w:rsidRPr="00B57118" w:rsidRDefault="007B7BEC" w:rsidP="007B7BEC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4012BA" w:rsidRPr="00B57118" w:rsidTr="00A94B21">
        <w:trPr>
          <w:trHeight w:val="510"/>
          <w:jc w:val="center"/>
        </w:trPr>
        <w:tc>
          <w:tcPr>
            <w:tcW w:w="663" w:type="dxa"/>
            <w:vMerge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4012BA" w:rsidRPr="00582143" w:rsidRDefault="004012BA" w:rsidP="00B67474"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余连三</w:t>
            </w:r>
          </w:p>
        </w:tc>
        <w:tc>
          <w:tcPr>
            <w:tcW w:w="1275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地质</w:t>
            </w:r>
          </w:p>
        </w:tc>
        <w:tc>
          <w:tcPr>
            <w:tcW w:w="4389" w:type="dxa"/>
            <w:gridSpan w:val="2"/>
            <w:vAlign w:val="center"/>
          </w:tcPr>
          <w:p w:rsidR="004012BA" w:rsidRPr="0098157E" w:rsidRDefault="004012BA" w:rsidP="00B67474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98157E">
              <w:rPr>
                <w:rFonts w:hint="eastAsia"/>
                <w:color w:val="000000"/>
                <w:szCs w:val="21"/>
              </w:rPr>
              <w:t>020106/</w:t>
            </w:r>
            <w:r w:rsidRPr="0098157E">
              <w:rPr>
                <w:color w:val="000000"/>
                <w:szCs w:val="21"/>
              </w:rPr>
              <w:t>1100000000100216</w:t>
            </w:r>
          </w:p>
        </w:tc>
        <w:tc>
          <w:tcPr>
            <w:tcW w:w="1178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4012BA" w:rsidRPr="00B57118" w:rsidRDefault="004012BA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项目简介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632DD3" w:rsidRPr="00632DD3" w:rsidRDefault="00632DD3" w:rsidP="00632DD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 w:hint="eastAsia"/>
                <w:szCs w:val="28"/>
              </w:rPr>
            </w:pPr>
            <w:r w:rsidRPr="00632DD3">
              <w:rPr>
                <w:rFonts w:hAnsi="宋体" w:hint="eastAsia"/>
                <w:szCs w:val="28"/>
              </w:rPr>
              <w:t>宜昌明珠磷化工业有限公司（以下简称“明珠公司”），企业性质为有限责任公司，统一社会信用代码</w:t>
            </w:r>
            <w:r w:rsidRPr="00632DD3">
              <w:rPr>
                <w:rFonts w:hAnsi="宋体" w:hint="eastAsia"/>
                <w:szCs w:val="28"/>
              </w:rPr>
              <w:t>:91420506182611282P</w:t>
            </w:r>
            <w:r w:rsidRPr="00632DD3">
              <w:rPr>
                <w:rFonts w:hAnsi="宋体" w:hint="eastAsia"/>
                <w:szCs w:val="28"/>
              </w:rPr>
              <w:t>，主要经营范围为磷矿石采掘、探矿及加工（限分支结构经营）、销售；进出口业务；房屋出租。宜昌明珠磷化工业有限公司董家包磷矿（以下简称“董家包磷矿”）为明珠公司直属生产矿山，隶属夷陵区樟村坪镇管辖，矿山生产规模为</w:t>
            </w:r>
            <w:r w:rsidRPr="00632DD3">
              <w:rPr>
                <w:rFonts w:hAnsi="宋体" w:hint="eastAsia"/>
                <w:szCs w:val="28"/>
              </w:rPr>
              <w:t>30</w:t>
            </w:r>
            <w:r w:rsidRPr="00632DD3">
              <w:rPr>
                <w:rFonts w:hAnsi="宋体" w:hint="eastAsia"/>
                <w:szCs w:val="28"/>
              </w:rPr>
              <w:t>万吨</w:t>
            </w:r>
            <w:r w:rsidRPr="00632DD3">
              <w:rPr>
                <w:rFonts w:hAnsi="宋体" w:hint="eastAsia"/>
                <w:szCs w:val="28"/>
              </w:rPr>
              <w:t>/</w:t>
            </w:r>
            <w:r w:rsidRPr="00632DD3">
              <w:rPr>
                <w:rFonts w:hAnsi="宋体" w:hint="eastAsia"/>
                <w:szCs w:val="28"/>
              </w:rPr>
              <w:t>年，矿井设计服务年限</w:t>
            </w:r>
            <w:r w:rsidRPr="00632DD3">
              <w:rPr>
                <w:rFonts w:hAnsi="宋体" w:hint="eastAsia"/>
                <w:szCs w:val="28"/>
              </w:rPr>
              <w:t>21.6</w:t>
            </w:r>
            <w:r w:rsidRPr="00632DD3">
              <w:rPr>
                <w:rFonts w:hAnsi="宋体" w:hint="eastAsia"/>
                <w:szCs w:val="28"/>
              </w:rPr>
              <w:t>年。</w:t>
            </w:r>
          </w:p>
          <w:p w:rsidR="00632DD3" w:rsidRPr="00632DD3" w:rsidRDefault="00632DD3" w:rsidP="00632DD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 w:hint="eastAsia"/>
                <w:szCs w:val="28"/>
              </w:rPr>
            </w:pPr>
            <w:r w:rsidRPr="00632DD3">
              <w:rPr>
                <w:rFonts w:hAnsi="宋体" w:hint="eastAsia"/>
                <w:szCs w:val="28"/>
              </w:rPr>
              <w:t>董家包磷矿于</w:t>
            </w:r>
            <w:r w:rsidRPr="00632DD3">
              <w:rPr>
                <w:rFonts w:hAnsi="宋体" w:hint="eastAsia"/>
                <w:szCs w:val="28"/>
              </w:rPr>
              <w:t>2010</w:t>
            </w:r>
            <w:r w:rsidRPr="00632DD3">
              <w:rPr>
                <w:rFonts w:hAnsi="宋体" w:hint="eastAsia"/>
                <w:szCs w:val="28"/>
              </w:rPr>
              <w:t>年通过安全“三同时”验收，取得了安全生产许可证，并分别于</w:t>
            </w:r>
            <w:r w:rsidRPr="00632DD3">
              <w:rPr>
                <w:rFonts w:hAnsi="宋体" w:hint="eastAsia"/>
                <w:szCs w:val="28"/>
              </w:rPr>
              <w:t>2013</w:t>
            </w:r>
            <w:r w:rsidRPr="00632DD3">
              <w:rPr>
                <w:rFonts w:hAnsi="宋体" w:hint="eastAsia"/>
                <w:szCs w:val="28"/>
              </w:rPr>
              <w:t>年、</w:t>
            </w:r>
            <w:r w:rsidRPr="00632DD3">
              <w:rPr>
                <w:rFonts w:hAnsi="宋体" w:hint="eastAsia"/>
                <w:szCs w:val="28"/>
              </w:rPr>
              <w:t>2016</w:t>
            </w:r>
            <w:r w:rsidRPr="00632DD3">
              <w:rPr>
                <w:rFonts w:hAnsi="宋体" w:hint="eastAsia"/>
                <w:szCs w:val="28"/>
              </w:rPr>
              <w:t>年、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年完成了安全生产许可证的延期换证，最新取得的安全生产许可证证号为（鄂）</w:t>
            </w:r>
            <w:r w:rsidRPr="00632DD3">
              <w:rPr>
                <w:rFonts w:hAnsi="宋体" w:hint="eastAsia"/>
                <w:szCs w:val="28"/>
              </w:rPr>
              <w:t>FM</w:t>
            </w:r>
            <w:proofErr w:type="gramStart"/>
            <w:r w:rsidRPr="00632DD3">
              <w:rPr>
                <w:rFonts w:hAnsi="宋体" w:hint="eastAsia"/>
                <w:szCs w:val="28"/>
              </w:rPr>
              <w:t>安许证</w:t>
            </w:r>
            <w:proofErr w:type="gramEnd"/>
            <w:r w:rsidRPr="00632DD3">
              <w:rPr>
                <w:rFonts w:hAnsi="宋体" w:hint="eastAsia"/>
                <w:szCs w:val="28"/>
              </w:rPr>
              <w:t>字〔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〕</w:t>
            </w:r>
            <w:r w:rsidRPr="00632DD3">
              <w:rPr>
                <w:rFonts w:hAnsi="宋体" w:hint="eastAsia"/>
                <w:szCs w:val="28"/>
              </w:rPr>
              <w:lastRenderedPageBreak/>
              <w:t>034207</w:t>
            </w:r>
            <w:r w:rsidRPr="00632DD3">
              <w:rPr>
                <w:rFonts w:hAnsi="宋体" w:hint="eastAsia"/>
                <w:szCs w:val="28"/>
              </w:rPr>
              <w:t>号，有效期为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9</w:t>
            </w:r>
            <w:r w:rsidRPr="00632DD3">
              <w:rPr>
                <w:rFonts w:hAnsi="宋体" w:hint="eastAsia"/>
                <w:szCs w:val="28"/>
              </w:rPr>
              <w:t>月</w:t>
            </w:r>
            <w:r w:rsidRPr="00632DD3">
              <w:rPr>
                <w:rFonts w:hAnsi="宋体" w:hint="eastAsia"/>
                <w:szCs w:val="28"/>
              </w:rPr>
              <w:t>29</w:t>
            </w:r>
            <w:r w:rsidRPr="00632DD3">
              <w:rPr>
                <w:rFonts w:hAnsi="宋体" w:hint="eastAsia"/>
                <w:szCs w:val="28"/>
              </w:rPr>
              <w:t>日至</w:t>
            </w:r>
            <w:r w:rsidRPr="00632DD3">
              <w:rPr>
                <w:rFonts w:hAnsi="宋体" w:hint="eastAsia"/>
                <w:szCs w:val="28"/>
              </w:rPr>
              <w:t>2022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9</w:t>
            </w:r>
            <w:r w:rsidRPr="00632DD3">
              <w:rPr>
                <w:rFonts w:hAnsi="宋体" w:hint="eastAsia"/>
                <w:szCs w:val="28"/>
              </w:rPr>
              <w:t>月</w:t>
            </w:r>
            <w:r w:rsidRPr="00632DD3">
              <w:rPr>
                <w:rFonts w:hAnsi="宋体" w:hint="eastAsia"/>
                <w:szCs w:val="28"/>
              </w:rPr>
              <w:t>28</w:t>
            </w:r>
            <w:r w:rsidRPr="00632DD3">
              <w:rPr>
                <w:rFonts w:hAnsi="宋体" w:hint="eastAsia"/>
                <w:szCs w:val="28"/>
              </w:rPr>
              <w:t>日。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年，宜昌市夷陵区国土资源调查队受明珠公司委托开展</w:t>
            </w:r>
            <w:proofErr w:type="gramStart"/>
            <w:r w:rsidRPr="00632DD3">
              <w:rPr>
                <w:rFonts w:hAnsi="宋体" w:hint="eastAsia"/>
                <w:szCs w:val="28"/>
              </w:rPr>
              <w:t>夷</w:t>
            </w:r>
            <w:proofErr w:type="gramEnd"/>
            <w:r w:rsidRPr="00632DD3">
              <w:rPr>
                <w:rFonts w:hAnsi="宋体" w:hint="eastAsia"/>
                <w:szCs w:val="28"/>
              </w:rPr>
              <w:t>陵区仓屋</w:t>
            </w:r>
            <w:proofErr w:type="gramStart"/>
            <w:r w:rsidRPr="00632DD3">
              <w:rPr>
                <w:rFonts w:hAnsi="宋体" w:hint="eastAsia"/>
                <w:szCs w:val="28"/>
              </w:rPr>
              <w:t>垭</w:t>
            </w:r>
            <w:proofErr w:type="gramEnd"/>
            <w:r w:rsidRPr="00632DD3">
              <w:rPr>
                <w:rFonts w:hAnsi="宋体" w:hint="eastAsia"/>
                <w:szCs w:val="28"/>
              </w:rPr>
              <w:t>矿区磷矿资源储量核实工作，于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12</w:t>
            </w:r>
            <w:r w:rsidRPr="00632DD3">
              <w:rPr>
                <w:rFonts w:hAnsi="宋体" w:hint="eastAsia"/>
                <w:szCs w:val="28"/>
              </w:rPr>
              <w:t>月编制《湖北省宜昌市夷陵区仓屋垭矿区磷矿资源储量核实报告（截至</w:t>
            </w:r>
            <w:r w:rsidRPr="00632DD3">
              <w:rPr>
                <w:rFonts w:hAnsi="宋体" w:hint="eastAsia"/>
                <w:szCs w:val="28"/>
              </w:rPr>
              <w:t>2019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12</w:t>
            </w:r>
            <w:r w:rsidRPr="00632DD3">
              <w:rPr>
                <w:rFonts w:hAnsi="宋体" w:hint="eastAsia"/>
                <w:szCs w:val="28"/>
              </w:rPr>
              <w:t>月底）》，根据该储量核实报告，董家包磷矿资源条件存在局部的变化，新增块段（Ⅵ块段）保有磷矿资源量（</w:t>
            </w:r>
            <w:r w:rsidRPr="00632DD3">
              <w:rPr>
                <w:rFonts w:hAnsi="宋体" w:hint="eastAsia"/>
                <w:szCs w:val="28"/>
              </w:rPr>
              <w:t>333</w:t>
            </w:r>
            <w:r w:rsidRPr="00632DD3">
              <w:rPr>
                <w:rFonts w:hAnsi="宋体" w:hint="eastAsia"/>
                <w:szCs w:val="28"/>
              </w:rPr>
              <w:t>）矿石量</w:t>
            </w:r>
            <w:r w:rsidRPr="00632DD3">
              <w:rPr>
                <w:rFonts w:hAnsi="宋体" w:hint="eastAsia"/>
                <w:szCs w:val="28"/>
              </w:rPr>
              <w:t>654</w:t>
            </w:r>
            <w:r w:rsidRPr="00632DD3">
              <w:rPr>
                <w:rFonts w:hAnsi="宋体" w:hint="eastAsia"/>
                <w:szCs w:val="28"/>
              </w:rPr>
              <w:t>千吨。另外在开采过程中矿山实际建设条件、已探明的地质条件、建设现状等内外部建设环境也存在新的变化，为满足矿山后续建设、生产及安全监督管理需要，明珠公司</w:t>
            </w:r>
            <w:r w:rsidRPr="00632DD3">
              <w:rPr>
                <w:rFonts w:hAnsi="宋体" w:hint="eastAsia"/>
                <w:szCs w:val="28"/>
              </w:rPr>
              <w:t>2020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9</w:t>
            </w:r>
            <w:r w:rsidRPr="00632DD3">
              <w:rPr>
                <w:rFonts w:hAnsi="宋体" w:hint="eastAsia"/>
                <w:szCs w:val="28"/>
              </w:rPr>
              <w:t>月委托河北寰球工程有限公司（原中国寰球工程公司华北规划设计院（以下简称“寰球华北院”））编制《董家包磷矿采矿工程方案设计变更（</w:t>
            </w:r>
            <w:r w:rsidRPr="00632DD3">
              <w:rPr>
                <w:rFonts w:hAnsi="宋体" w:hint="eastAsia"/>
                <w:szCs w:val="28"/>
              </w:rPr>
              <w:t>2020</w:t>
            </w:r>
            <w:r w:rsidRPr="00632DD3">
              <w:rPr>
                <w:rFonts w:hAnsi="宋体" w:hint="eastAsia"/>
                <w:szCs w:val="28"/>
              </w:rPr>
              <w:t>版）》及其《安全设施设计变更（</w:t>
            </w:r>
            <w:r w:rsidRPr="00632DD3">
              <w:rPr>
                <w:rFonts w:hAnsi="宋体" w:hint="eastAsia"/>
                <w:szCs w:val="28"/>
              </w:rPr>
              <w:t>2020</w:t>
            </w:r>
            <w:r w:rsidRPr="00632DD3">
              <w:rPr>
                <w:rFonts w:hAnsi="宋体" w:hint="eastAsia"/>
                <w:szCs w:val="28"/>
              </w:rPr>
              <w:t>版）》，并于</w:t>
            </w:r>
            <w:r w:rsidRPr="00632DD3">
              <w:rPr>
                <w:rFonts w:hAnsi="宋体" w:hint="eastAsia"/>
                <w:szCs w:val="28"/>
              </w:rPr>
              <w:t>2021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1</w:t>
            </w:r>
            <w:r w:rsidRPr="00632DD3">
              <w:rPr>
                <w:rFonts w:hAnsi="宋体" w:hint="eastAsia"/>
                <w:szCs w:val="28"/>
              </w:rPr>
              <w:t>月</w:t>
            </w:r>
            <w:r w:rsidRPr="00632DD3">
              <w:rPr>
                <w:rFonts w:hAnsi="宋体" w:hint="eastAsia"/>
                <w:szCs w:val="28"/>
              </w:rPr>
              <w:t>20</w:t>
            </w:r>
            <w:r w:rsidRPr="00632DD3">
              <w:rPr>
                <w:rFonts w:hAnsi="宋体" w:hint="eastAsia"/>
                <w:szCs w:val="28"/>
              </w:rPr>
              <w:t>日通过了湖北省应急管理厅委托宜昌市应急管理局组织的专家评审，取得了宜昌市应急管理局的审查意见书（宜非煤项目安设审字〔</w:t>
            </w:r>
            <w:r w:rsidRPr="00632DD3">
              <w:rPr>
                <w:rFonts w:hAnsi="宋体" w:hint="eastAsia"/>
                <w:szCs w:val="28"/>
              </w:rPr>
              <w:t>2021</w:t>
            </w:r>
            <w:r w:rsidRPr="00632DD3">
              <w:rPr>
                <w:rFonts w:hAnsi="宋体" w:hint="eastAsia"/>
                <w:szCs w:val="28"/>
              </w:rPr>
              <w:t>〕</w:t>
            </w:r>
            <w:r w:rsidRPr="00632DD3">
              <w:rPr>
                <w:rFonts w:hAnsi="宋体" w:hint="eastAsia"/>
                <w:szCs w:val="28"/>
              </w:rPr>
              <w:t>2</w:t>
            </w:r>
            <w:r w:rsidRPr="00632DD3">
              <w:rPr>
                <w:rFonts w:hAnsi="宋体" w:hint="eastAsia"/>
                <w:szCs w:val="28"/>
              </w:rPr>
              <w:t>号）。矿山于</w:t>
            </w:r>
            <w:r w:rsidRPr="00632DD3">
              <w:rPr>
                <w:rFonts w:hAnsi="宋体" w:hint="eastAsia"/>
                <w:szCs w:val="28"/>
              </w:rPr>
              <w:t>2021</w:t>
            </w:r>
            <w:r w:rsidRPr="00632DD3">
              <w:rPr>
                <w:rFonts w:hAnsi="宋体" w:hint="eastAsia"/>
                <w:szCs w:val="28"/>
              </w:rPr>
              <w:t>年</w:t>
            </w:r>
            <w:r w:rsidRPr="00632DD3">
              <w:rPr>
                <w:rFonts w:hAnsi="宋体" w:hint="eastAsia"/>
                <w:szCs w:val="28"/>
              </w:rPr>
              <w:t>7</w:t>
            </w:r>
            <w:r w:rsidRPr="00632DD3">
              <w:rPr>
                <w:rFonts w:hAnsi="宋体" w:hint="eastAsia"/>
                <w:szCs w:val="28"/>
              </w:rPr>
              <w:t>月委托我公司（湖北景深安全技术有限公司）编制了《宜昌明珠磷化工业有限公司董家包磷矿Ⅵ块段建设工程安全设施验收评价报告》，并通过了专家评审。</w:t>
            </w:r>
          </w:p>
          <w:p w:rsidR="004012BA" w:rsidRPr="00B53636" w:rsidRDefault="00632DD3" w:rsidP="00632DD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632DD3">
              <w:rPr>
                <w:rFonts w:hAnsi="宋体" w:hint="eastAsia"/>
                <w:szCs w:val="28"/>
              </w:rPr>
              <w:t>为贯彻“安全第一、预防为主、综合治理”的安全生产方针，提高矿山开采的本质安全程度，促进矿山企业加强安全管理，预防和减少事故发生，保障矿山职工生命和财产安全，根据《中华人民共和国安全生产法》、《中华人民共和国矿山安全法》和《非煤矿矿山企业安全生产许可证实施办法》等相关法律、法规、文件规定，明珠公司特委托我公司（湖北景深安全技术有限公司）对其董家包磷矿进行安全现状评价。</w:t>
            </w:r>
          </w:p>
        </w:tc>
      </w:tr>
      <w:tr w:rsidR="004012BA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4012BA" w:rsidRPr="00B57118" w:rsidRDefault="004012BA" w:rsidP="000B085D">
            <w:pPr>
              <w:pStyle w:val="a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B57118">
              <w:rPr>
                <w:rFonts w:ascii="Times New Roman" w:cs="Times New Roman"/>
                <w:b/>
                <w:sz w:val="21"/>
                <w:szCs w:val="21"/>
              </w:rPr>
              <w:lastRenderedPageBreak/>
              <w:t>现场开展工作情况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勘察人员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6633E4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余连三</w:t>
            </w:r>
            <w:r w:rsidR="0000578F">
              <w:rPr>
                <w:szCs w:val="21"/>
              </w:rPr>
              <w:t>、</w:t>
            </w:r>
            <w:r w:rsidR="0030119A">
              <w:rPr>
                <w:rFonts w:hint="eastAsia"/>
                <w:szCs w:val="21"/>
              </w:rPr>
              <w:t>黎翰林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勘察时间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012BA" w:rsidP="00632DD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 w:rsidR="00632DD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 w:rsidR="00632DD3">
              <w:rPr>
                <w:szCs w:val="21"/>
              </w:rPr>
              <w:t>7</w:t>
            </w:r>
            <w:r w:rsidR="0000578F">
              <w:rPr>
                <w:rFonts w:hint="eastAsia"/>
                <w:szCs w:val="21"/>
              </w:rPr>
              <w:t>.</w:t>
            </w:r>
            <w:r w:rsidR="00632DD3">
              <w:rPr>
                <w:szCs w:val="21"/>
              </w:rPr>
              <w:t>4</w:t>
            </w:r>
          </w:p>
        </w:tc>
      </w:tr>
      <w:tr w:rsidR="004012BA" w:rsidRPr="00B57118" w:rsidTr="00D8780F">
        <w:trPr>
          <w:trHeight w:val="510"/>
          <w:jc w:val="center"/>
        </w:trPr>
        <w:tc>
          <w:tcPr>
            <w:tcW w:w="663" w:type="dxa"/>
            <w:vAlign w:val="center"/>
          </w:tcPr>
          <w:p w:rsidR="004012BA" w:rsidRPr="00B57118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勘察任务</w:t>
            </w:r>
          </w:p>
        </w:tc>
        <w:tc>
          <w:tcPr>
            <w:tcW w:w="9390" w:type="dxa"/>
            <w:gridSpan w:val="6"/>
            <w:vAlign w:val="center"/>
          </w:tcPr>
          <w:p w:rsidR="004012BA" w:rsidRPr="00B57118" w:rsidRDefault="004012BA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现场勘查、收集并核实业主单位提供的安全</w:t>
            </w:r>
            <w:r>
              <w:rPr>
                <w:rFonts w:hAnsi="宋体"/>
                <w:szCs w:val="21"/>
              </w:rPr>
              <w:t>评价</w:t>
            </w:r>
            <w:r w:rsidRPr="00B57118">
              <w:rPr>
                <w:rFonts w:hAnsi="宋体"/>
                <w:szCs w:val="21"/>
              </w:rPr>
              <w:t>相关资料</w:t>
            </w:r>
          </w:p>
        </w:tc>
      </w:tr>
      <w:tr w:rsidR="004012BA" w:rsidRPr="00B57118" w:rsidTr="00D8780F">
        <w:trPr>
          <w:trHeight w:val="1349"/>
          <w:jc w:val="center"/>
        </w:trPr>
        <w:tc>
          <w:tcPr>
            <w:tcW w:w="663" w:type="dxa"/>
            <w:vAlign w:val="center"/>
          </w:tcPr>
          <w:p w:rsidR="004012BA" w:rsidRPr="00314050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14050">
              <w:rPr>
                <w:rFonts w:hAnsi="宋体"/>
                <w:b/>
                <w:szCs w:val="21"/>
              </w:rPr>
              <w:t>勘察</w:t>
            </w:r>
          </w:p>
          <w:p w:rsidR="004012BA" w:rsidRPr="00314050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14050">
              <w:rPr>
                <w:rFonts w:hAnsi="宋体"/>
                <w:b/>
                <w:szCs w:val="21"/>
              </w:rPr>
              <w:t>中发</w:t>
            </w:r>
          </w:p>
          <w:p w:rsidR="004012BA" w:rsidRPr="00314050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14050">
              <w:rPr>
                <w:rFonts w:hAnsi="宋体"/>
                <w:b/>
                <w:szCs w:val="21"/>
              </w:rPr>
              <w:t>现的</w:t>
            </w:r>
          </w:p>
          <w:p w:rsidR="004012BA" w:rsidRPr="00314050" w:rsidRDefault="004012BA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14050">
              <w:rPr>
                <w:rFonts w:hAnsi="宋体"/>
                <w:b/>
                <w:szCs w:val="21"/>
              </w:rPr>
              <w:t>问题</w:t>
            </w:r>
          </w:p>
        </w:tc>
        <w:tc>
          <w:tcPr>
            <w:tcW w:w="9390" w:type="dxa"/>
            <w:gridSpan w:val="6"/>
            <w:vAlign w:val="center"/>
          </w:tcPr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、按规范要求完善井下消防管道及消火栓布置；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、按规范要求完善接地系统布置；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、清理巷道积水、杂物等；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、补充完善井下标识标牌；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、完善采掘工程图、风险四色图等相关图纸；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、通风系统图标明通风构筑物及设备设施，与实际一致；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、根据最新法律法规进一步完善管理制度、责任制及操作规程；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、进一步完善双重预防机制体系文件；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、增加电缆标牌；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、完善溜井防护设施，如护栏、</w:t>
            </w:r>
            <w:proofErr w:type="gramStart"/>
            <w:r>
              <w:rPr>
                <w:rFonts w:hint="eastAsia"/>
              </w:rPr>
              <w:t>车档等</w:t>
            </w:r>
            <w:proofErr w:type="gramEnd"/>
            <w:r>
              <w:rPr>
                <w:rFonts w:hint="eastAsia"/>
              </w:rPr>
              <w:t>；</w:t>
            </w:r>
          </w:p>
          <w:p w:rsidR="00632DD3" w:rsidRDefault="00632DD3" w:rsidP="00632DD3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、对柴油发电机进行定期检查、运行、维护，完善检查及运行记录；</w:t>
            </w:r>
          </w:p>
          <w:p w:rsidR="0000578F" w:rsidRPr="002A2602" w:rsidRDefault="00632DD3" w:rsidP="00632DD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、拆除井下巷道转弯处防撞轮胎。</w:t>
            </w:r>
          </w:p>
        </w:tc>
      </w:tr>
      <w:tr w:rsidR="004012BA" w:rsidRPr="00B57118" w:rsidTr="00D8780F">
        <w:trPr>
          <w:trHeight w:val="3395"/>
          <w:jc w:val="center"/>
        </w:trPr>
        <w:tc>
          <w:tcPr>
            <w:tcW w:w="663" w:type="dxa"/>
            <w:vAlign w:val="center"/>
          </w:tcPr>
          <w:p w:rsidR="004012BA" w:rsidRPr="00314050" w:rsidRDefault="004012BA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14050">
              <w:rPr>
                <w:rFonts w:hAnsi="宋体"/>
                <w:b/>
                <w:szCs w:val="21"/>
              </w:rPr>
              <w:lastRenderedPageBreak/>
              <w:t>评价项目其他信息</w:t>
            </w:r>
          </w:p>
        </w:tc>
        <w:tc>
          <w:tcPr>
            <w:tcW w:w="9390" w:type="dxa"/>
            <w:gridSpan w:val="6"/>
            <w:vAlign w:val="center"/>
          </w:tcPr>
          <w:p w:rsidR="004012BA" w:rsidRDefault="00314050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评价人员照片</w:t>
            </w:r>
          </w:p>
          <w:p w:rsidR="00314050" w:rsidRDefault="00593064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93064">
              <w:rPr>
                <w:noProof/>
                <w:kern w:val="0"/>
                <w:szCs w:val="21"/>
              </w:rPr>
              <w:drawing>
                <wp:inline distT="0" distB="0" distL="0" distR="0">
                  <wp:extent cx="5400000" cy="3600000"/>
                  <wp:effectExtent l="0" t="0" r="0" b="0"/>
                  <wp:docPr id="1" name="图片 1" descr="E:\项目文件\2022年\11、宜昌明珠磷化工业有限公司董家包磷矿安全现状评价\董家包磷矿安全现状评价2022\3、相关照片\现场照片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项目文件\2022年\11、宜昌明珠磷化工业有限公司董家包磷矿安全现状评价\董家包磷矿安全现状评价2022\3、相关照片\现场照片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50" w:rsidRPr="00B57118" w:rsidRDefault="00314050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9576B8" w:rsidRDefault="009576B8" w:rsidP="00B742A5"/>
    <w:sectPr w:rsidR="009576B8" w:rsidSect="00457CF3">
      <w:head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37" w:rsidRDefault="00DD2437" w:rsidP="00B81118">
      <w:r>
        <w:separator/>
      </w:r>
    </w:p>
  </w:endnote>
  <w:endnote w:type="continuationSeparator" w:id="0">
    <w:p w:rsidR="00DD2437" w:rsidRDefault="00DD2437" w:rsidP="00B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37" w:rsidRDefault="00DD2437" w:rsidP="00B81118">
      <w:r>
        <w:separator/>
      </w:r>
    </w:p>
  </w:footnote>
  <w:footnote w:type="continuationSeparator" w:id="0">
    <w:p w:rsidR="00DD2437" w:rsidRDefault="00DD2437" w:rsidP="00B8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7B" w:rsidRDefault="00052F7B" w:rsidP="000C38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74D"/>
    <w:multiLevelType w:val="hybridMultilevel"/>
    <w:tmpl w:val="D820D9D8"/>
    <w:lvl w:ilvl="0" w:tplc="1EDEA8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755D7"/>
    <w:multiLevelType w:val="hybridMultilevel"/>
    <w:tmpl w:val="926E00E8"/>
    <w:lvl w:ilvl="0" w:tplc="9094EDB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3FB4000"/>
    <w:multiLevelType w:val="hybridMultilevel"/>
    <w:tmpl w:val="C9B23EA6"/>
    <w:lvl w:ilvl="0" w:tplc="14BE12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43865E7"/>
    <w:multiLevelType w:val="hybridMultilevel"/>
    <w:tmpl w:val="43EC2656"/>
    <w:lvl w:ilvl="0" w:tplc="0B8C5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F22188"/>
    <w:multiLevelType w:val="hybridMultilevel"/>
    <w:tmpl w:val="CD6431BA"/>
    <w:lvl w:ilvl="0" w:tplc="C4D47D5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0797705"/>
    <w:multiLevelType w:val="hybridMultilevel"/>
    <w:tmpl w:val="B882DD4C"/>
    <w:lvl w:ilvl="0" w:tplc="2BCCA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EA4F4C"/>
    <w:multiLevelType w:val="hybridMultilevel"/>
    <w:tmpl w:val="6AAA5270"/>
    <w:lvl w:ilvl="0" w:tplc="B95C86C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493C440D"/>
    <w:multiLevelType w:val="hybridMultilevel"/>
    <w:tmpl w:val="BEEA9D68"/>
    <w:lvl w:ilvl="0" w:tplc="0D28FC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1847A9"/>
    <w:multiLevelType w:val="hybridMultilevel"/>
    <w:tmpl w:val="0D247086"/>
    <w:lvl w:ilvl="0" w:tplc="EF1E0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1157B2"/>
    <w:multiLevelType w:val="hybridMultilevel"/>
    <w:tmpl w:val="7FB4C4C2"/>
    <w:lvl w:ilvl="0" w:tplc="148EF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C153BE"/>
    <w:multiLevelType w:val="hybridMultilevel"/>
    <w:tmpl w:val="A6C8F756"/>
    <w:lvl w:ilvl="0" w:tplc="04AC8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466626"/>
    <w:multiLevelType w:val="hybridMultilevel"/>
    <w:tmpl w:val="74C0713E"/>
    <w:lvl w:ilvl="0" w:tplc="673A7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EF6"/>
    <w:rsid w:val="0000578F"/>
    <w:rsid w:val="000128DD"/>
    <w:rsid w:val="000212E1"/>
    <w:rsid w:val="000351F6"/>
    <w:rsid w:val="000456A1"/>
    <w:rsid w:val="00047487"/>
    <w:rsid w:val="00052F7B"/>
    <w:rsid w:val="00066210"/>
    <w:rsid w:val="00082F5E"/>
    <w:rsid w:val="00085445"/>
    <w:rsid w:val="000A2251"/>
    <w:rsid w:val="000B085D"/>
    <w:rsid w:val="000B4C06"/>
    <w:rsid w:val="000C04EF"/>
    <w:rsid w:val="000C38A9"/>
    <w:rsid w:val="000D053B"/>
    <w:rsid w:val="000D20F4"/>
    <w:rsid w:val="000D44AC"/>
    <w:rsid w:val="000D747A"/>
    <w:rsid w:val="000E7919"/>
    <w:rsid w:val="000F0A4C"/>
    <w:rsid w:val="000F0B7D"/>
    <w:rsid w:val="000F17A2"/>
    <w:rsid w:val="00102EBF"/>
    <w:rsid w:val="001134DB"/>
    <w:rsid w:val="00114411"/>
    <w:rsid w:val="0011708F"/>
    <w:rsid w:val="001174E7"/>
    <w:rsid w:val="00131026"/>
    <w:rsid w:val="00134A82"/>
    <w:rsid w:val="001413BD"/>
    <w:rsid w:val="00144F95"/>
    <w:rsid w:val="00154D05"/>
    <w:rsid w:val="00155020"/>
    <w:rsid w:val="00156F48"/>
    <w:rsid w:val="0015739A"/>
    <w:rsid w:val="00160026"/>
    <w:rsid w:val="001656DC"/>
    <w:rsid w:val="00182BCB"/>
    <w:rsid w:val="00183C14"/>
    <w:rsid w:val="001914D9"/>
    <w:rsid w:val="00196BEA"/>
    <w:rsid w:val="001A01AA"/>
    <w:rsid w:val="001A13DC"/>
    <w:rsid w:val="001A39E4"/>
    <w:rsid w:val="001A7CA2"/>
    <w:rsid w:val="001C12D6"/>
    <w:rsid w:val="001D1CF1"/>
    <w:rsid w:val="001D69B2"/>
    <w:rsid w:val="00212BF5"/>
    <w:rsid w:val="00215DC2"/>
    <w:rsid w:val="002166E3"/>
    <w:rsid w:val="00217720"/>
    <w:rsid w:val="00221D83"/>
    <w:rsid w:val="00223B3A"/>
    <w:rsid w:val="0022478D"/>
    <w:rsid w:val="00226667"/>
    <w:rsid w:val="00227EAB"/>
    <w:rsid w:val="00230188"/>
    <w:rsid w:val="00242710"/>
    <w:rsid w:val="002459DC"/>
    <w:rsid w:val="00257386"/>
    <w:rsid w:val="00257FD2"/>
    <w:rsid w:val="0026511F"/>
    <w:rsid w:val="00273681"/>
    <w:rsid w:val="002862E2"/>
    <w:rsid w:val="002923EF"/>
    <w:rsid w:val="002964C3"/>
    <w:rsid w:val="002A23F8"/>
    <w:rsid w:val="002A2602"/>
    <w:rsid w:val="002A72BE"/>
    <w:rsid w:val="002A7EC7"/>
    <w:rsid w:val="002B016B"/>
    <w:rsid w:val="002B6F78"/>
    <w:rsid w:val="002C080D"/>
    <w:rsid w:val="002C0A64"/>
    <w:rsid w:val="002C154B"/>
    <w:rsid w:val="002D0423"/>
    <w:rsid w:val="002D21C5"/>
    <w:rsid w:val="002D59A2"/>
    <w:rsid w:val="002E26FE"/>
    <w:rsid w:val="002F0D76"/>
    <w:rsid w:val="002F74A9"/>
    <w:rsid w:val="003000FD"/>
    <w:rsid w:val="0030119A"/>
    <w:rsid w:val="0030374C"/>
    <w:rsid w:val="00304A8E"/>
    <w:rsid w:val="0030509E"/>
    <w:rsid w:val="003134EC"/>
    <w:rsid w:val="00314050"/>
    <w:rsid w:val="00321A9C"/>
    <w:rsid w:val="003302FF"/>
    <w:rsid w:val="0033629C"/>
    <w:rsid w:val="003512C4"/>
    <w:rsid w:val="003563B8"/>
    <w:rsid w:val="003570A3"/>
    <w:rsid w:val="0037177E"/>
    <w:rsid w:val="00372519"/>
    <w:rsid w:val="00391185"/>
    <w:rsid w:val="00393D29"/>
    <w:rsid w:val="00396983"/>
    <w:rsid w:val="003A192D"/>
    <w:rsid w:val="003A239D"/>
    <w:rsid w:val="003A5BBD"/>
    <w:rsid w:val="003B6963"/>
    <w:rsid w:val="003B6DEB"/>
    <w:rsid w:val="003B798F"/>
    <w:rsid w:val="003C2C0A"/>
    <w:rsid w:val="003C406F"/>
    <w:rsid w:val="003C429A"/>
    <w:rsid w:val="003C5F92"/>
    <w:rsid w:val="003D08FB"/>
    <w:rsid w:val="003D1035"/>
    <w:rsid w:val="003D66F0"/>
    <w:rsid w:val="003E1308"/>
    <w:rsid w:val="003E2D74"/>
    <w:rsid w:val="003F3314"/>
    <w:rsid w:val="003F3B5F"/>
    <w:rsid w:val="003F42F1"/>
    <w:rsid w:val="003F4E37"/>
    <w:rsid w:val="003F7E4B"/>
    <w:rsid w:val="004012BA"/>
    <w:rsid w:val="0040652A"/>
    <w:rsid w:val="00414924"/>
    <w:rsid w:val="0042162F"/>
    <w:rsid w:val="00424B09"/>
    <w:rsid w:val="00427FF9"/>
    <w:rsid w:val="00433C47"/>
    <w:rsid w:val="00434E03"/>
    <w:rsid w:val="00436FFA"/>
    <w:rsid w:val="0044591A"/>
    <w:rsid w:val="00446921"/>
    <w:rsid w:val="00446BAD"/>
    <w:rsid w:val="00451A54"/>
    <w:rsid w:val="00457CF3"/>
    <w:rsid w:val="004656A3"/>
    <w:rsid w:val="00466FE7"/>
    <w:rsid w:val="0046704C"/>
    <w:rsid w:val="00470245"/>
    <w:rsid w:val="004856C0"/>
    <w:rsid w:val="004939C6"/>
    <w:rsid w:val="004974B5"/>
    <w:rsid w:val="004975AA"/>
    <w:rsid w:val="004A0024"/>
    <w:rsid w:val="004A15A7"/>
    <w:rsid w:val="004A5D9A"/>
    <w:rsid w:val="004B00E8"/>
    <w:rsid w:val="004B185D"/>
    <w:rsid w:val="004B335A"/>
    <w:rsid w:val="004B36DA"/>
    <w:rsid w:val="004B4ED1"/>
    <w:rsid w:val="004C5B33"/>
    <w:rsid w:val="004E647F"/>
    <w:rsid w:val="004F2D86"/>
    <w:rsid w:val="004F331B"/>
    <w:rsid w:val="004F7CD2"/>
    <w:rsid w:val="0050181F"/>
    <w:rsid w:val="00501E2C"/>
    <w:rsid w:val="005029AB"/>
    <w:rsid w:val="00502C77"/>
    <w:rsid w:val="005106D9"/>
    <w:rsid w:val="00524693"/>
    <w:rsid w:val="0054097E"/>
    <w:rsid w:val="00546705"/>
    <w:rsid w:val="00552958"/>
    <w:rsid w:val="00556E07"/>
    <w:rsid w:val="005621FC"/>
    <w:rsid w:val="00565BF9"/>
    <w:rsid w:val="00566C2E"/>
    <w:rsid w:val="00582A71"/>
    <w:rsid w:val="00585917"/>
    <w:rsid w:val="00593064"/>
    <w:rsid w:val="00593E88"/>
    <w:rsid w:val="005A2165"/>
    <w:rsid w:val="005B2519"/>
    <w:rsid w:val="005B36D9"/>
    <w:rsid w:val="005C0B24"/>
    <w:rsid w:val="005C7059"/>
    <w:rsid w:val="005D1D4D"/>
    <w:rsid w:val="005D3941"/>
    <w:rsid w:val="005D3BD8"/>
    <w:rsid w:val="005D44F8"/>
    <w:rsid w:val="005D5F30"/>
    <w:rsid w:val="005E100B"/>
    <w:rsid w:val="005E13C1"/>
    <w:rsid w:val="005E1CCD"/>
    <w:rsid w:val="005E38B1"/>
    <w:rsid w:val="005E3E3C"/>
    <w:rsid w:val="005E5DB6"/>
    <w:rsid w:val="005F1A68"/>
    <w:rsid w:val="005F43B0"/>
    <w:rsid w:val="00602957"/>
    <w:rsid w:val="00612AB1"/>
    <w:rsid w:val="0061523A"/>
    <w:rsid w:val="00616E8C"/>
    <w:rsid w:val="00624593"/>
    <w:rsid w:val="00632DD3"/>
    <w:rsid w:val="00635CFE"/>
    <w:rsid w:val="00641DDC"/>
    <w:rsid w:val="00651F63"/>
    <w:rsid w:val="006601A4"/>
    <w:rsid w:val="00662EF6"/>
    <w:rsid w:val="006633E4"/>
    <w:rsid w:val="00670D5E"/>
    <w:rsid w:val="00691075"/>
    <w:rsid w:val="0069694F"/>
    <w:rsid w:val="00696D51"/>
    <w:rsid w:val="006A5099"/>
    <w:rsid w:val="006B313F"/>
    <w:rsid w:val="006B7DD5"/>
    <w:rsid w:val="006C0026"/>
    <w:rsid w:val="006C593C"/>
    <w:rsid w:val="006E5C65"/>
    <w:rsid w:val="006F5EF6"/>
    <w:rsid w:val="006F77B6"/>
    <w:rsid w:val="0070056A"/>
    <w:rsid w:val="00710770"/>
    <w:rsid w:val="007126BA"/>
    <w:rsid w:val="0071534D"/>
    <w:rsid w:val="00715D00"/>
    <w:rsid w:val="007204F5"/>
    <w:rsid w:val="00725C74"/>
    <w:rsid w:val="0072731F"/>
    <w:rsid w:val="00730CA8"/>
    <w:rsid w:val="007365AC"/>
    <w:rsid w:val="00741463"/>
    <w:rsid w:val="00747CAF"/>
    <w:rsid w:val="0075591A"/>
    <w:rsid w:val="00756171"/>
    <w:rsid w:val="00760B0D"/>
    <w:rsid w:val="0076739B"/>
    <w:rsid w:val="007729CB"/>
    <w:rsid w:val="00773D4B"/>
    <w:rsid w:val="00775683"/>
    <w:rsid w:val="00791010"/>
    <w:rsid w:val="007A0B61"/>
    <w:rsid w:val="007A7350"/>
    <w:rsid w:val="007B139B"/>
    <w:rsid w:val="007B441D"/>
    <w:rsid w:val="007B7BEC"/>
    <w:rsid w:val="007B7EC2"/>
    <w:rsid w:val="007C398A"/>
    <w:rsid w:val="007E0EDD"/>
    <w:rsid w:val="008007D8"/>
    <w:rsid w:val="00800F5E"/>
    <w:rsid w:val="00804987"/>
    <w:rsid w:val="00814112"/>
    <w:rsid w:val="00823FC8"/>
    <w:rsid w:val="0082529B"/>
    <w:rsid w:val="008367A0"/>
    <w:rsid w:val="0083702B"/>
    <w:rsid w:val="00844DF7"/>
    <w:rsid w:val="0086204B"/>
    <w:rsid w:val="008638BF"/>
    <w:rsid w:val="00867281"/>
    <w:rsid w:val="00875EBD"/>
    <w:rsid w:val="0088696C"/>
    <w:rsid w:val="008A2B8D"/>
    <w:rsid w:val="008A2EAE"/>
    <w:rsid w:val="008B014D"/>
    <w:rsid w:val="008B3AF5"/>
    <w:rsid w:val="008C3A9F"/>
    <w:rsid w:val="008C4F52"/>
    <w:rsid w:val="008D22F4"/>
    <w:rsid w:val="008E691C"/>
    <w:rsid w:val="008F07CB"/>
    <w:rsid w:val="008F0CBB"/>
    <w:rsid w:val="008F7B2D"/>
    <w:rsid w:val="00901695"/>
    <w:rsid w:val="0090404C"/>
    <w:rsid w:val="00915B8F"/>
    <w:rsid w:val="00922294"/>
    <w:rsid w:val="00922AD8"/>
    <w:rsid w:val="00926ACF"/>
    <w:rsid w:val="009315A9"/>
    <w:rsid w:val="0093741D"/>
    <w:rsid w:val="0093765A"/>
    <w:rsid w:val="009515CC"/>
    <w:rsid w:val="009576B8"/>
    <w:rsid w:val="0096071A"/>
    <w:rsid w:val="009711FC"/>
    <w:rsid w:val="00971C74"/>
    <w:rsid w:val="00976ACB"/>
    <w:rsid w:val="0098157E"/>
    <w:rsid w:val="009857EC"/>
    <w:rsid w:val="00995FC2"/>
    <w:rsid w:val="009D289F"/>
    <w:rsid w:val="009D4AE8"/>
    <w:rsid w:val="009E18CB"/>
    <w:rsid w:val="009E339D"/>
    <w:rsid w:val="009F17A3"/>
    <w:rsid w:val="00A01577"/>
    <w:rsid w:val="00A21C56"/>
    <w:rsid w:val="00A233CC"/>
    <w:rsid w:val="00A250F0"/>
    <w:rsid w:val="00A267E1"/>
    <w:rsid w:val="00A2750D"/>
    <w:rsid w:val="00A27FBD"/>
    <w:rsid w:val="00A43926"/>
    <w:rsid w:val="00A44943"/>
    <w:rsid w:val="00A513F2"/>
    <w:rsid w:val="00A52734"/>
    <w:rsid w:val="00A662D5"/>
    <w:rsid w:val="00A75215"/>
    <w:rsid w:val="00A80280"/>
    <w:rsid w:val="00A85F1D"/>
    <w:rsid w:val="00A92E2C"/>
    <w:rsid w:val="00A94B21"/>
    <w:rsid w:val="00A97F5A"/>
    <w:rsid w:val="00AA1B5E"/>
    <w:rsid w:val="00AA7437"/>
    <w:rsid w:val="00AA7869"/>
    <w:rsid w:val="00AB50EC"/>
    <w:rsid w:val="00AC5387"/>
    <w:rsid w:val="00AD1D96"/>
    <w:rsid w:val="00AD5E3A"/>
    <w:rsid w:val="00AD6D31"/>
    <w:rsid w:val="00AD75C6"/>
    <w:rsid w:val="00AE0B7E"/>
    <w:rsid w:val="00AF4126"/>
    <w:rsid w:val="00AF69E3"/>
    <w:rsid w:val="00AF7488"/>
    <w:rsid w:val="00AF7509"/>
    <w:rsid w:val="00AF7D34"/>
    <w:rsid w:val="00B07981"/>
    <w:rsid w:val="00B25670"/>
    <w:rsid w:val="00B346B4"/>
    <w:rsid w:val="00B346D1"/>
    <w:rsid w:val="00B3492D"/>
    <w:rsid w:val="00B353DE"/>
    <w:rsid w:val="00B36363"/>
    <w:rsid w:val="00B41A36"/>
    <w:rsid w:val="00B41AFF"/>
    <w:rsid w:val="00B456FA"/>
    <w:rsid w:val="00B50DA0"/>
    <w:rsid w:val="00B53636"/>
    <w:rsid w:val="00B57118"/>
    <w:rsid w:val="00B62D1D"/>
    <w:rsid w:val="00B71B1C"/>
    <w:rsid w:val="00B742A5"/>
    <w:rsid w:val="00B74801"/>
    <w:rsid w:val="00B749F4"/>
    <w:rsid w:val="00B7539A"/>
    <w:rsid w:val="00B75FAE"/>
    <w:rsid w:val="00B7705E"/>
    <w:rsid w:val="00B8107E"/>
    <w:rsid w:val="00B81118"/>
    <w:rsid w:val="00B81ECB"/>
    <w:rsid w:val="00B82192"/>
    <w:rsid w:val="00B8356C"/>
    <w:rsid w:val="00BA3983"/>
    <w:rsid w:val="00BB67F6"/>
    <w:rsid w:val="00BC0DEB"/>
    <w:rsid w:val="00BC3335"/>
    <w:rsid w:val="00BE3D6D"/>
    <w:rsid w:val="00BE5B23"/>
    <w:rsid w:val="00BF312A"/>
    <w:rsid w:val="00C00E05"/>
    <w:rsid w:val="00C11B01"/>
    <w:rsid w:val="00C139B4"/>
    <w:rsid w:val="00C14C7C"/>
    <w:rsid w:val="00C20D8D"/>
    <w:rsid w:val="00C212ED"/>
    <w:rsid w:val="00C220D2"/>
    <w:rsid w:val="00C243AB"/>
    <w:rsid w:val="00C25203"/>
    <w:rsid w:val="00C25CE8"/>
    <w:rsid w:val="00C31819"/>
    <w:rsid w:val="00C378C8"/>
    <w:rsid w:val="00C414C7"/>
    <w:rsid w:val="00C416C5"/>
    <w:rsid w:val="00C55038"/>
    <w:rsid w:val="00C72AD0"/>
    <w:rsid w:val="00C74397"/>
    <w:rsid w:val="00C77572"/>
    <w:rsid w:val="00C81079"/>
    <w:rsid w:val="00C83CA2"/>
    <w:rsid w:val="00C86B76"/>
    <w:rsid w:val="00C91093"/>
    <w:rsid w:val="00CA1C85"/>
    <w:rsid w:val="00CA4C76"/>
    <w:rsid w:val="00CA52C2"/>
    <w:rsid w:val="00CB5AC1"/>
    <w:rsid w:val="00CB6EC7"/>
    <w:rsid w:val="00CD729A"/>
    <w:rsid w:val="00CF074B"/>
    <w:rsid w:val="00CF6A0B"/>
    <w:rsid w:val="00D0008C"/>
    <w:rsid w:val="00D026A3"/>
    <w:rsid w:val="00D173F2"/>
    <w:rsid w:val="00D304CA"/>
    <w:rsid w:val="00D36B1A"/>
    <w:rsid w:val="00D3705A"/>
    <w:rsid w:val="00D40C3E"/>
    <w:rsid w:val="00D41117"/>
    <w:rsid w:val="00D5008B"/>
    <w:rsid w:val="00D75D4F"/>
    <w:rsid w:val="00D855A6"/>
    <w:rsid w:val="00D8780F"/>
    <w:rsid w:val="00D96682"/>
    <w:rsid w:val="00DA3ED1"/>
    <w:rsid w:val="00DA6376"/>
    <w:rsid w:val="00DB33C4"/>
    <w:rsid w:val="00DB3BEE"/>
    <w:rsid w:val="00DC0026"/>
    <w:rsid w:val="00DC1CAC"/>
    <w:rsid w:val="00DD2437"/>
    <w:rsid w:val="00DE00DC"/>
    <w:rsid w:val="00DE255A"/>
    <w:rsid w:val="00DE2C3F"/>
    <w:rsid w:val="00DF0DAC"/>
    <w:rsid w:val="00DF3517"/>
    <w:rsid w:val="00E0361E"/>
    <w:rsid w:val="00E0692E"/>
    <w:rsid w:val="00E10EFF"/>
    <w:rsid w:val="00E1221F"/>
    <w:rsid w:val="00E13F46"/>
    <w:rsid w:val="00E257F2"/>
    <w:rsid w:val="00E267A7"/>
    <w:rsid w:val="00E33D70"/>
    <w:rsid w:val="00E36D27"/>
    <w:rsid w:val="00E370B0"/>
    <w:rsid w:val="00E41981"/>
    <w:rsid w:val="00E42E22"/>
    <w:rsid w:val="00E43FCB"/>
    <w:rsid w:val="00E50C2C"/>
    <w:rsid w:val="00E53379"/>
    <w:rsid w:val="00E60048"/>
    <w:rsid w:val="00E641A5"/>
    <w:rsid w:val="00E7385F"/>
    <w:rsid w:val="00E80494"/>
    <w:rsid w:val="00E818B0"/>
    <w:rsid w:val="00E85327"/>
    <w:rsid w:val="00E85AC8"/>
    <w:rsid w:val="00E86354"/>
    <w:rsid w:val="00E8771C"/>
    <w:rsid w:val="00E92B40"/>
    <w:rsid w:val="00EA35E1"/>
    <w:rsid w:val="00EB30B9"/>
    <w:rsid w:val="00EB35F8"/>
    <w:rsid w:val="00EB563E"/>
    <w:rsid w:val="00EC6603"/>
    <w:rsid w:val="00ED6739"/>
    <w:rsid w:val="00ED728F"/>
    <w:rsid w:val="00EE1FC4"/>
    <w:rsid w:val="00EE4D05"/>
    <w:rsid w:val="00EF0434"/>
    <w:rsid w:val="00EF5252"/>
    <w:rsid w:val="00EF6D0E"/>
    <w:rsid w:val="00F035C4"/>
    <w:rsid w:val="00F04BF5"/>
    <w:rsid w:val="00F12D40"/>
    <w:rsid w:val="00F15792"/>
    <w:rsid w:val="00F1727C"/>
    <w:rsid w:val="00F17EDC"/>
    <w:rsid w:val="00F467D7"/>
    <w:rsid w:val="00F4783B"/>
    <w:rsid w:val="00F56192"/>
    <w:rsid w:val="00F61FDB"/>
    <w:rsid w:val="00F64F22"/>
    <w:rsid w:val="00F73C6E"/>
    <w:rsid w:val="00F80586"/>
    <w:rsid w:val="00F8394F"/>
    <w:rsid w:val="00F90B7C"/>
    <w:rsid w:val="00F91C14"/>
    <w:rsid w:val="00F95608"/>
    <w:rsid w:val="00F95C63"/>
    <w:rsid w:val="00FA422F"/>
    <w:rsid w:val="00FB2C1A"/>
    <w:rsid w:val="00FB66B1"/>
    <w:rsid w:val="00FD19CF"/>
    <w:rsid w:val="00FD2B24"/>
    <w:rsid w:val="00FF0DC5"/>
    <w:rsid w:val="00FF4481"/>
    <w:rsid w:val="00FF4933"/>
    <w:rsid w:val="00FF605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D4DF6-48C5-4CBF-9CD3-289777D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8E691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E41981"/>
    <w:pPr>
      <w:ind w:leftChars="2500" w:left="100"/>
    </w:pPr>
  </w:style>
  <w:style w:type="paragraph" w:styleId="a5">
    <w:name w:val="header"/>
    <w:basedOn w:val="a"/>
    <w:link w:val="Char"/>
    <w:rsid w:val="00B8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118"/>
    <w:rPr>
      <w:kern w:val="2"/>
      <w:sz w:val="18"/>
      <w:szCs w:val="18"/>
    </w:rPr>
  </w:style>
  <w:style w:type="paragraph" w:styleId="a6">
    <w:name w:val="footer"/>
    <w:basedOn w:val="a"/>
    <w:link w:val="Char0"/>
    <w:rsid w:val="00B8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1118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7B7EC2"/>
    <w:rPr>
      <w:spacing w:val="-2"/>
      <w:kern w:val="0"/>
      <w:sz w:val="24"/>
    </w:rPr>
  </w:style>
  <w:style w:type="paragraph" w:styleId="a7">
    <w:name w:val="Balloon Text"/>
    <w:basedOn w:val="a"/>
    <w:semiHidden/>
    <w:rsid w:val="004A15A7"/>
    <w:rPr>
      <w:sz w:val="18"/>
      <w:szCs w:val="18"/>
    </w:rPr>
  </w:style>
  <w:style w:type="paragraph" w:styleId="a8">
    <w:name w:val="Normal (Web)"/>
    <w:basedOn w:val="a"/>
    <w:rsid w:val="007A7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B82192"/>
    <w:rPr>
      <w:sz w:val="21"/>
      <w:szCs w:val="21"/>
    </w:rPr>
  </w:style>
  <w:style w:type="paragraph" w:styleId="aa">
    <w:name w:val="annotation text"/>
    <w:basedOn w:val="a"/>
    <w:link w:val="Char1"/>
    <w:rsid w:val="00B82192"/>
    <w:pPr>
      <w:jc w:val="left"/>
    </w:pPr>
  </w:style>
  <w:style w:type="character" w:customStyle="1" w:styleId="Char1">
    <w:name w:val="批注文字 Char"/>
    <w:basedOn w:val="a0"/>
    <w:link w:val="aa"/>
    <w:rsid w:val="00B821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82192"/>
    <w:rPr>
      <w:b/>
      <w:bCs/>
    </w:rPr>
  </w:style>
  <w:style w:type="character" w:customStyle="1" w:styleId="Char2">
    <w:name w:val="批注主题 Char"/>
    <w:basedOn w:val="Char1"/>
    <w:link w:val="ab"/>
    <w:rsid w:val="00B82192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66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290</Words>
  <Characters>1655</Characters>
  <Application>Microsoft Office Word</Application>
  <DocSecurity>0</DocSecurity>
  <Lines>13</Lines>
  <Paragraphs>3</Paragraphs>
  <ScaleCrop>false</ScaleCrop>
  <Company>微软中国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关于推行安全评价机构有关信息网上公开的通知</dc:title>
  <dc:creator>微软用户</dc:creator>
  <cp:lastModifiedBy>Administrator</cp:lastModifiedBy>
  <cp:revision>21</cp:revision>
  <cp:lastPrinted>2012-04-16T03:28:00Z</cp:lastPrinted>
  <dcterms:created xsi:type="dcterms:W3CDTF">2018-11-09T07:38:00Z</dcterms:created>
  <dcterms:modified xsi:type="dcterms:W3CDTF">2022-10-08T02:34:00Z</dcterms:modified>
</cp:coreProperties>
</file>