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APJ-（鄂）-</w:t>
            </w:r>
            <w:r>
              <w:rPr>
                <w:rFonts w:hint="eastAsia" w:ascii="Times New Roman" w:hAnsi="Times New Roman" w:cs="Times New Roman"/>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cs="Times New Roman"/>
                <w:sz w:val="24"/>
              </w:rPr>
              <w:t>宜昌鑫大兴混凝土有限公司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pPr>
            <w:r>
              <w:rPr>
                <w:rFonts w:hint="eastAsia" w:ascii="Times New Roman" w:hAnsi="Times New Roman" w:cs="Times New Roman"/>
                <w:sz w:val="24"/>
              </w:rPr>
              <w:t>宜昌鑫大兴混凝土有限公司安全现状评价报告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郭辉</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宋体"/>
                <w:caps w:val="0"/>
                <w:smallCaps w:val="0"/>
                <w:color w:val="000000"/>
                <w:sz w:val="24"/>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8"/>
              </w:rPr>
            </w:pPr>
            <w:r>
              <w:rPr>
                <w:rFonts w:hint="eastAsia" w:ascii="Times New Roman" w:hAnsi="Times New Roman" w:cs="宋体"/>
                <w:caps w:val="0"/>
                <w:smallCaps w:val="0"/>
                <w:color w:val="000000"/>
                <w:sz w:val="24"/>
                <w:highlight w:val="none"/>
              </w:rPr>
              <w:t>周智鑫</w:t>
            </w:r>
            <w:r>
              <w:rPr>
                <w:rFonts w:hint="eastAsia" w:ascii="Times New Roman" w:hAnsi="Times New Roman" w:cs="Times New Roman"/>
                <w:szCs w:val="28"/>
              </w:rPr>
              <w:t>、</w:t>
            </w:r>
            <w:r>
              <w:rPr>
                <w:rFonts w:hint="eastAsia" w:ascii="Times New Roman" w:hAnsi="Times New Roman" w:cs="宋体"/>
                <w:caps w:val="0"/>
                <w:smallCaps w:val="0"/>
                <w:color w:val="000000"/>
                <w:sz w:val="24"/>
                <w:highlight w:val="none"/>
              </w:rPr>
              <w:t>贺琼</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2020</w:t>
            </w:r>
            <w:r>
              <w:rPr>
                <w:rFonts w:hint="eastAsia" w:ascii="Times New Roman" w:hAnsi="Times New Roman" w:eastAsia="宋体" w:cs="Times New Roman"/>
                <w:szCs w:val="21"/>
                <w:lang w:eastAsia="zh-CN"/>
              </w:rPr>
              <w:t>年</w:t>
            </w:r>
            <w:r>
              <w:rPr>
                <w:rFonts w:hint="eastAsia" w:ascii="Times New Roman" w:hAnsi="Times New Roman" w:eastAsia="宋体" w:cs="Times New Roman"/>
                <w:szCs w:val="21"/>
                <w:lang w:val="en-US" w:eastAsia="zh-CN"/>
              </w:rPr>
              <w:t>10</w:t>
            </w:r>
            <w:r>
              <w:rPr>
                <w:rFonts w:hint="eastAsia" w:ascii="Times New Roman" w:hAnsi="Times New Roman" w:eastAsia="宋体" w:cs="Times New Roman"/>
                <w:szCs w:val="21"/>
                <w:lang w:eastAsia="zh-CN"/>
              </w:rPr>
              <w:t>月</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 w:val="24"/>
                <w:lang w:eastAsia="zh-CN"/>
              </w:rPr>
              <w:t>余连三</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宋体"/>
                <w:caps w:val="0"/>
                <w:smallCaps w:val="0"/>
                <w:color w:val="000000"/>
                <w:sz w:val="24"/>
              </w:rPr>
              <w:t>董颖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highlight w:val="none"/>
              </w:rPr>
              <w:t>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 w:val="24"/>
              </w:rPr>
              <w:t>测绘工程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029388</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S011032000110192001195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highlight w:val="none"/>
              </w:rPr>
              <w:t>贺琼</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 w:val="24"/>
              </w:rPr>
              <w:t>材料化学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036046</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S011032000110193001092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Times New Roman"/>
                <w:sz w:val="24"/>
              </w:rPr>
            </w:pPr>
            <w:r>
              <w:rPr>
                <w:rFonts w:hint="eastAsia" w:ascii="Times New Roman" w:hAnsi="Times New Roman" w:cs="宋体"/>
                <w:caps w:val="0"/>
                <w:smallCaps w:val="0"/>
                <w:color w:val="000000"/>
                <w:sz w:val="24"/>
                <w:highlight w:val="none"/>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 w:val="24"/>
                <w:lang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035979</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Times New Roman"/>
                <w:sz w:val="24"/>
              </w:rPr>
            </w:pPr>
            <w:r>
              <w:rPr>
                <w:rFonts w:hint="eastAsia" w:ascii="Times New Roman" w:hAnsi="Times New Roman" w:cs="宋体"/>
                <w:caps w:val="0"/>
                <w:smallCaps w:val="0"/>
                <w:color w:val="000000"/>
                <w:sz w:val="24"/>
                <w:highlight w:val="none"/>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化学工程与工艺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035980</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highlight w:val="none"/>
              </w:rPr>
              <w:t>严小轩</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 w:val="24"/>
              </w:rPr>
              <w:t>环境工程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030832</w:t>
            </w:r>
            <w:r>
              <w:rPr>
                <w:rFonts w:hint="eastAsia" w:ascii="Times New Roman" w:hAnsi="Times New Roman" w:cs="Times New Roman"/>
                <w:szCs w:val="28"/>
                <w:lang w:val="en-US" w:eastAsia="zh-CN"/>
              </w:rPr>
              <w:t>/</w:t>
            </w:r>
            <w:r>
              <w:rPr>
                <w:rFonts w:hint="eastAsia" w:ascii="Times New Roman" w:hAnsi="Times New Roman" w:cs="Times New Roman"/>
                <w:szCs w:val="28"/>
              </w:rPr>
              <w:t>1700000000200574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highlight w:val="none"/>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 w:val="24"/>
              </w:rPr>
              <w:t>化学工程与工艺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035980</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S011032000110192001446</w:t>
            </w:r>
            <w:bookmarkStart w:id="0" w:name="_GoBack"/>
            <w:bookmarkEnd w:id="0"/>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hint="eastAsia" w:ascii="Times New Roman" w:hAnsi="Times New Roman" w:cs="宋体"/>
                <w:caps w:val="0"/>
                <w:smallCaps w:val="0"/>
                <w:color w:val="000000"/>
                <w:sz w:val="24"/>
                <w:highlight w:val="none"/>
              </w:rPr>
              <w:t>余连三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化学矿地质与勘探</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020106</w:t>
            </w:r>
            <w:r>
              <w:rPr>
                <w:rFonts w:hint="eastAsia" w:ascii="Times New Roman" w:hAnsi="Times New Roman" w:cs="Times New Roman"/>
                <w:szCs w:val="28"/>
                <w:lang w:val="en-US" w:eastAsia="zh-CN"/>
              </w:rPr>
              <w:t>/</w:t>
            </w:r>
            <w:r>
              <w:rPr>
                <w:rFonts w:hint="eastAsia" w:ascii="Times New Roman" w:hAnsi="Times New Roman" w:cs="Times New Roman"/>
                <w:szCs w:val="28"/>
              </w:rPr>
              <w:t>1100000000100216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pStyle w:val="2"/>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宋体"/>
                <w:caps w:val="0"/>
                <w:smallCaps w:val="0"/>
                <w:color w:val="000000"/>
                <w:sz w:val="24"/>
              </w:rPr>
            </w:pPr>
            <w:r>
              <w:rPr>
                <w:rFonts w:hint="eastAsia" w:ascii="Times New Roman" w:hAnsi="Times New Roman" w:cs="宋体"/>
                <w:caps w:val="0"/>
                <w:smallCaps w:val="0"/>
                <w:color w:val="000000"/>
                <w:sz w:val="24"/>
                <w:highlight w:val="none"/>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化学工程与技术（精细化工）</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eastAsia" w:ascii="Times New Roman" w:hAnsi="Times New Roman" w:cs="Times New Roman"/>
                <w:szCs w:val="28"/>
              </w:rPr>
              <w:t>030941</w:t>
            </w:r>
            <w:r>
              <w:rPr>
                <w:rFonts w:hint="eastAsia" w:ascii="Times New Roman" w:hAnsi="Times New Roman" w:cs="Times New Roman"/>
                <w:szCs w:val="28"/>
                <w:lang w:val="en-US" w:eastAsia="zh-CN"/>
              </w:rPr>
              <w:t>/</w:t>
            </w:r>
            <w:r>
              <w:rPr>
                <w:rFonts w:hint="eastAsia" w:ascii="Times New Roman" w:hAnsi="Times New Roman" w:cs="Times New Roman"/>
                <w:szCs w:val="28"/>
              </w:rPr>
              <w:t>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pStyle w:val="2"/>
              <w:jc w:val="both"/>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宋体"/>
                <w:caps w:val="0"/>
                <w:smallCaps w:val="0"/>
                <w:color w:val="000000"/>
                <w:sz w:val="24"/>
              </w:rPr>
            </w:pPr>
            <w:r>
              <w:rPr>
                <w:rFonts w:hint="eastAsia" w:ascii="Times New Roman" w:hAnsi="Times New Roman" w:cs="宋体"/>
                <w:caps w:val="0"/>
                <w:smallCaps w:val="0"/>
                <w:color w:val="000000"/>
                <w:sz w:val="24"/>
                <w:highlight w:val="none"/>
              </w:rPr>
              <w:t>董颖</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机械设计制造及其自动化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eastAsia" w:ascii="Times New Roman" w:hAnsi="Times New Roman" w:cs="Times New Roman"/>
                <w:szCs w:val="28"/>
              </w:rPr>
              <w:t>019091</w:t>
            </w:r>
            <w:r>
              <w:rPr>
                <w:rFonts w:hint="eastAsia" w:ascii="Times New Roman" w:hAnsi="Times New Roman" w:cs="Times New Roman"/>
                <w:szCs w:val="28"/>
                <w:lang w:val="en-US" w:eastAsia="zh-CN"/>
              </w:rPr>
              <w:t>/</w:t>
            </w:r>
            <w:r>
              <w:rPr>
                <w:rFonts w:hint="eastAsia" w:ascii="Times New Roman" w:hAnsi="Times New Roman" w:cs="Times New Roman"/>
                <w:szCs w:val="28"/>
              </w:rPr>
              <w:t>1100000000200063</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480" w:firstLineChars="200"/>
              <w:jc w:val="left"/>
              <w:rPr>
                <w:rFonts w:hint="eastAsia" w:ascii="Times New Roman" w:hAnsi="Times New Roman" w:cs="宋体"/>
                <w:caps w:val="0"/>
                <w:smallCaps w:val="0"/>
                <w:color w:val="000000"/>
                <w:sz w:val="24"/>
                <w:highlight w:val="none"/>
              </w:rPr>
            </w:pPr>
            <w:r>
              <w:rPr>
                <w:rFonts w:hint="eastAsia" w:ascii="Times New Roman" w:hAnsi="Times New Roman" w:cs="宋体"/>
                <w:caps w:val="0"/>
                <w:smallCaps w:val="0"/>
                <w:color w:val="000000"/>
                <w:sz w:val="24"/>
                <w:highlight w:val="none"/>
              </w:rPr>
              <w:t>宜昌鑫大兴混凝土有限公司，成立于2012年08月07日，公司营业范围商品混凝土、商品砂浆、建筑材料开发、生产及销售；商品混凝土、商品砂浆配合比研究设计；混凝土及原材料运输；建筑钢材、建筑设备、混凝土添加剂的销售；普通货物道路运输；建筑劳务服务（不含涉外劳务）；光伏发电及销售；设备租赁（依法须经批准的项目，经相关部门批准后方可开展经营活动）。</w:t>
            </w:r>
          </w:p>
          <w:p>
            <w:pPr>
              <w:adjustRightInd w:val="0"/>
              <w:snapToGrid w:val="0"/>
              <w:ind w:firstLine="480" w:firstLineChars="200"/>
              <w:jc w:val="left"/>
              <w:rPr>
                <w:rFonts w:hint="eastAsia" w:ascii="Times New Roman" w:hAnsi="Times New Roman" w:cs="宋体"/>
                <w:caps w:val="0"/>
                <w:smallCaps w:val="0"/>
                <w:color w:val="000000"/>
                <w:sz w:val="24"/>
                <w:highlight w:val="none"/>
              </w:rPr>
            </w:pPr>
            <w:r>
              <w:rPr>
                <w:rFonts w:hint="eastAsia" w:ascii="Times New Roman" w:hAnsi="Times New Roman" w:cs="宋体"/>
                <w:caps w:val="0"/>
                <w:smallCaps w:val="0"/>
                <w:color w:val="000000"/>
                <w:sz w:val="24"/>
                <w:highlight w:val="none"/>
              </w:rPr>
              <w:t>公司现有从业人员63人，公司成立了</w:t>
            </w:r>
            <w:r>
              <w:rPr>
                <w:rFonts w:hint="eastAsia" w:ascii="Times New Roman" w:hAnsi="Times New Roman" w:cs="宋体"/>
                <w:caps w:val="0"/>
                <w:smallCaps w:val="0"/>
                <w:color w:val="000000"/>
                <w:sz w:val="24"/>
                <w:highlight w:val="none"/>
                <w:lang w:eastAsia="zh-CN"/>
              </w:rPr>
              <w:t>设备安全部</w:t>
            </w:r>
            <w:r>
              <w:rPr>
                <w:rFonts w:hint="eastAsia" w:ascii="Times New Roman" w:hAnsi="Times New Roman" w:cs="宋体"/>
                <w:caps w:val="0"/>
                <w:smallCaps w:val="0"/>
                <w:color w:val="000000"/>
                <w:sz w:val="24"/>
                <w:highlight w:val="none"/>
              </w:rPr>
              <w:t>，</w:t>
            </w:r>
            <w:r>
              <w:rPr>
                <w:rFonts w:hint="eastAsia" w:ascii="Times New Roman" w:hAnsi="Times New Roman" w:cs="宋体"/>
                <w:caps w:val="0"/>
                <w:smallCaps w:val="0"/>
                <w:color w:val="000000"/>
                <w:sz w:val="24"/>
                <w:highlight w:val="none"/>
                <w:lang w:eastAsia="zh-CN"/>
              </w:rPr>
              <w:t>设备安全部</w:t>
            </w:r>
            <w:r>
              <w:rPr>
                <w:rFonts w:hint="eastAsia" w:ascii="Times New Roman" w:hAnsi="Times New Roman" w:cs="宋体"/>
                <w:caps w:val="0"/>
                <w:smallCaps w:val="0"/>
                <w:color w:val="000000"/>
                <w:sz w:val="24"/>
                <w:highlight w:val="none"/>
              </w:rPr>
              <w:t>负责公司安全、环保、消防及特种设备管理，配置有1名专职安全管理人员，兼职安全管理人员6人。</w:t>
            </w:r>
          </w:p>
          <w:p>
            <w:pPr>
              <w:adjustRightInd w:val="0"/>
              <w:snapToGrid w:val="0"/>
              <w:ind w:firstLine="480" w:firstLineChars="200"/>
              <w:jc w:val="left"/>
              <w:rPr>
                <w:color w:val="000000"/>
                <w:sz w:val="24"/>
              </w:rPr>
            </w:pPr>
            <w:r>
              <w:rPr>
                <w:rFonts w:hint="eastAsia" w:ascii="Times New Roman" w:hAnsi="Times New Roman" w:cs="宋体"/>
                <w:caps w:val="0"/>
                <w:smallCaps w:val="0"/>
                <w:color w:val="000000"/>
                <w:sz w:val="24"/>
                <w:highlight w:val="none"/>
              </w:rPr>
              <w:t>依据国家有关法律法规、标准规范的规定，我公司经与宜昌鑫大兴混凝土有限公司协商，本次现状评价范围仅限于宜昌鑫大兴混凝土有限公司现有的生产及辅助设施，具体包括搅拌站及相关的公辅设施，如供水、供电、消防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color w:val="000000"/>
                <w:sz w:val="24"/>
                <w:lang w:eastAsia="zh-CN"/>
              </w:rPr>
              <w:t>郭辉</w:t>
            </w:r>
            <w:r>
              <w:rPr>
                <w:rFonts w:hint="default"/>
                <w:color w:val="000000"/>
                <w:sz w:val="24"/>
                <w:lang w:eastAsia="zh-CN"/>
              </w:rPr>
              <w:t>、余连三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2020.</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.2</w:t>
            </w:r>
            <w:r>
              <w:rPr>
                <w:rFonts w:hint="eastAsia" w:ascii="Times New Roman" w:hAnsi="Times New Roman" w:eastAsia="宋体" w:cs="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2"/>
              <w:adjustRightInd w:val="0"/>
              <w:snapToGrid w:val="0"/>
              <w:ind w:left="360" w:firstLine="0" w:firstLineChars="0"/>
              <w:jc w:val="center"/>
              <w:rPr>
                <w:rFonts w:ascii="Times New Roman" w:hAnsi="Times New Roman" w:cs="Times New Roman"/>
                <w:szCs w:val="21"/>
              </w:rPr>
            </w:pPr>
            <w:r>
              <w:rPr>
                <w:rFonts w:hint="eastAsia" w:ascii="Times New Roman" w:hAnsi="Times New Roman"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ascii="Times New Roman" w:hAnsi="Times New Roman" w:eastAsia="宋体" w:cs="Times New Roman"/>
              </w:rPr>
            </w:pPr>
            <w:r>
              <w:rPr>
                <w:rFonts w:ascii="Times New Roman" w:hAnsi="Times New Roman" w:eastAsia="宋体" w:cs="Times New Roman"/>
              </w:rPr>
              <w:drawing>
                <wp:inline distT="0" distB="0" distL="0" distR="0">
                  <wp:extent cx="3786505" cy="2840355"/>
                  <wp:effectExtent l="0" t="0" r="4445" b="17145"/>
                  <wp:docPr id="1" name="图片 1" descr="F:\6、安全现状\KINGS-AP-2020-099宜昌鑫大兴混凝土有限公司安全现状评价报告\4.相关照片\现场勘查照片\IMG_20200825_154829.jpgIMG_20200825_15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安全现状\KINGS-AP-2020-099宜昌鑫大兴混凝土有限公司安全现状评价报告\4.相关照片\现场勘查照片\IMG_20200825_154829.jpgIMG_20200825_154829"/>
                          <pic:cNvPicPr>
                            <a:picLocks noChangeAspect="1" noChangeArrowheads="1"/>
                          </pic:cNvPicPr>
                        </pic:nvPicPr>
                        <pic:blipFill>
                          <a:blip r:embed="rId4"/>
                          <a:srcRect/>
                          <a:stretch>
                            <a:fillRect/>
                          </a:stretch>
                        </pic:blipFill>
                        <pic:spPr>
                          <a:xfrm>
                            <a:off x="0" y="0"/>
                            <a:ext cx="3786505" cy="2840355"/>
                          </a:xfrm>
                          <a:prstGeom prst="rect">
                            <a:avLst/>
                          </a:prstGeom>
                          <a:noFill/>
                          <a:ln>
                            <a:noFill/>
                          </a:ln>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0F609C"/>
    <w:rsid w:val="001545E7"/>
    <w:rsid w:val="00195D31"/>
    <w:rsid w:val="001A0318"/>
    <w:rsid w:val="001A3461"/>
    <w:rsid w:val="002452E5"/>
    <w:rsid w:val="00250D82"/>
    <w:rsid w:val="00297BEE"/>
    <w:rsid w:val="002C41D8"/>
    <w:rsid w:val="0031798A"/>
    <w:rsid w:val="0033323F"/>
    <w:rsid w:val="00353FDF"/>
    <w:rsid w:val="00356E23"/>
    <w:rsid w:val="00363F20"/>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920073E"/>
    <w:rsid w:val="0A0C5713"/>
    <w:rsid w:val="11510E8C"/>
    <w:rsid w:val="128B2640"/>
    <w:rsid w:val="15DA2850"/>
    <w:rsid w:val="1887301A"/>
    <w:rsid w:val="21902E98"/>
    <w:rsid w:val="2CA63131"/>
    <w:rsid w:val="3169606F"/>
    <w:rsid w:val="3CFA504F"/>
    <w:rsid w:val="3D603CF6"/>
    <w:rsid w:val="3EA11438"/>
    <w:rsid w:val="44BC33A0"/>
    <w:rsid w:val="46E54E99"/>
    <w:rsid w:val="4C9C2D53"/>
    <w:rsid w:val="51CB7E06"/>
    <w:rsid w:val="55893786"/>
    <w:rsid w:val="594E62E6"/>
    <w:rsid w:val="6C3C7313"/>
    <w:rsid w:val="76F00A65"/>
    <w:rsid w:val="787D00C6"/>
    <w:rsid w:val="7A794689"/>
    <w:rsid w:val="7BDC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样式 四号"/>
    <w:basedOn w:val="1"/>
    <w:qFormat/>
    <w:uiPriority w:val="0"/>
    <w:pPr>
      <w:spacing w:line="360" w:lineRule="auto"/>
      <w:ind w:firstLine="480" w:firstLineChars="200"/>
    </w:pPr>
    <w:rPr>
      <w:rFonts w:ascii="宋体" w:hAnsi="宋体"/>
      <w:sz w:val="24"/>
      <w:szCs w:val="20"/>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157</Words>
  <Characters>896</Characters>
  <Lines>7</Lines>
  <Paragraphs>2</Paragraphs>
  <TotalTime>2</TotalTime>
  <ScaleCrop>false</ScaleCrop>
  <LinksUpToDate>false</LinksUpToDate>
  <CharactersWithSpaces>1051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cp:lastModifiedBy>
  <cp:lastPrinted>2020-08-31T07:59:00Z</cp:lastPrinted>
  <dcterms:modified xsi:type="dcterms:W3CDTF">2020-10-14T02:29:01Z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