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EE2A6A">
      <w:r>
        <w:rPr>
          <w:noProof/>
        </w:rPr>
        <w:drawing>
          <wp:inline distT="0" distB="0" distL="0" distR="0">
            <wp:extent cx="5432643" cy="5760000"/>
            <wp:effectExtent l="19050" t="0" r="0" b="0"/>
            <wp:docPr id="3" name="图片 2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4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EE2A6A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6F63BC">
              <w:rPr>
                <w:rFonts w:asciiTheme="minorEastAsia" w:hAnsiTheme="minorEastAsia" w:hint="eastAsia"/>
                <w:b/>
              </w:rPr>
              <w:t>T</w:t>
            </w:r>
            <w:r w:rsidR="00DF668E">
              <w:rPr>
                <w:rFonts w:asciiTheme="minorEastAsia" w:hAnsiTheme="minorEastAsia" w:hint="eastAsia"/>
                <w:b/>
              </w:rPr>
              <w:t>9</w:t>
            </w:r>
            <w:r w:rsidR="00203494">
              <w:rPr>
                <w:rFonts w:asciiTheme="minorEastAsia" w:hAnsiTheme="minorEastAsia" w:hint="eastAsia"/>
                <w:b/>
              </w:rPr>
              <w:t>2</w:t>
            </w:r>
            <w:r w:rsidR="002D6938">
              <w:rPr>
                <w:rFonts w:asciiTheme="minorEastAsia" w:hAnsiTheme="minorEastAsia" w:hint="eastAsia"/>
                <w:b/>
              </w:rPr>
              <w:t>-</w:t>
            </w:r>
            <w:r w:rsidR="00203494">
              <w:rPr>
                <w:rFonts w:asciiTheme="minorEastAsia" w:hAnsiTheme="minorEastAsia" w:hint="eastAsia"/>
                <w:b/>
              </w:rPr>
              <w:t>60</w:t>
            </w:r>
            <w:r w:rsidR="00395993">
              <w:rPr>
                <w:rFonts w:asciiTheme="minorEastAsia" w:hAnsiTheme="minorEastAsia" w:hint="eastAsia"/>
                <w:b/>
              </w:rPr>
              <w:t>-</w:t>
            </w:r>
            <w:r w:rsidR="00A63CE1">
              <w:rPr>
                <w:rFonts w:asciiTheme="minorEastAsia" w:hAnsiTheme="minorEastAsia" w:hint="eastAsia"/>
                <w:b/>
              </w:rPr>
              <w:t>RGBW</w:t>
            </w:r>
          </w:p>
        </w:tc>
        <w:tc>
          <w:tcPr>
            <w:tcW w:w="4356" w:type="dxa"/>
            <w:vMerge w:val="restart"/>
          </w:tcPr>
          <w:p w:rsidR="00A52003" w:rsidRDefault="001F57E9" w:rsidP="002C6F0E">
            <w:pPr>
              <w:ind w:firstLineChars="50" w:firstLine="105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1051313</wp:posOffset>
                  </wp:positionH>
                  <wp:positionV relativeFrom="paragraph">
                    <wp:posOffset>430558</wp:posOffset>
                  </wp:positionV>
                  <wp:extent cx="586371" cy="723332"/>
                  <wp:effectExtent l="19050" t="0" r="4179" b="0"/>
                  <wp:wrapNone/>
                  <wp:docPr id="17" name="图片 2" descr="C:\Users\Administrator\Desktop\配件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配件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71" cy="72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6F0E">
              <w:rPr>
                <w:rFonts w:hint="eastAsia"/>
              </w:rPr>
              <w:t>配件：</w:t>
            </w:r>
          </w:p>
        </w:tc>
      </w:tr>
      <w:tr w:rsidR="004C45B0" w:rsidTr="004A3A4A">
        <w:tc>
          <w:tcPr>
            <w:tcW w:w="1139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t>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4C45B0" w:rsidRDefault="00203494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150</w:t>
            </w:r>
            <w:r w:rsidR="004C45B0" w:rsidRPr="002C6F0E">
              <w:rPr>
                <w:rFonts w:asciiTheme="minorEastAsia" w:hAnsiTheme="minorEastAsia" w:hint="eastAsia"/>
              </w:rPr>
              <w:t>W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4C45B0" w:rsidRDefault="004C45B0"/>
        </w:tc>
      </w:tr>
      <w:tr w:rsidR="004C45B0" w:rsidTr="00D51AF9">
        <w:tc>
          <w:tcPr>
            <w:tcW w:w="1139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4C45B0" w:rsidRDefault="00A63CE1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7500</w:t>
            </w:r>
            <w:r w:rsidR="00C82D6C">
              <w:rPr>
                <w:rFonts w:asciiTheme="minorEastAsia" w:hAnsiTheme="minorEastAsia" w:hint="eastAsia"/>
              </w:rPr>
              <w:t xml:space="preserve"> </w:t>
            </w:r>
            <w:r w:rsidR="004C45B0">
              <w:rPr>
                <w:rFonts w:asciiTheme="minorEastAsia" w:hAnsiTheme="minorEastAsia" w:hint="eastAsia"/>
              </w:rPr>
              <w:t>lm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4C45B0" w:rsidRDefault="004C45B0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203494" w:rsidP="00EE2A6A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4465A7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6F63BC">
              <w:rPr>
                <w:rFonts w:asciiTheme="minorEastAsia" w:hAnsiTheme="minorEastAsia" w:hint="eastAsia"/>
              </w:rPr>
              <w:t>AC</w:t>
            </w:r>
            <w:r w:rsidR="00D50AE9" w:rsidRPr="00D50AE9">
              <w:rPr>
                <w:rFonts w:asciiTheme="minorEastAsia" w:hAnsiTheme="minorEastAsia"/>
              </w:rPr>
              <w:t>2</w:t>
            </w:r>
            <w:r w:rsidR="006F63BC">
              <w:rPr>
                <w:rFonts w:asciiTheme="minorEastAsia" w:hAnsiTheme="minorEastAsia" w:hint="eastAsia"/>
              </w:rPr>
              <w:t>20</w:t>
            </w:r>
            <w:r w:rsidR="00D50AE9" w:rsidRPr="00D50AE9">
              <w:rPr>
                <w:rFonts w:asciiTheme="minorEastAsia" w:hAnsiTheme="minorEastAsia"/>
              </w:rPr>
              <w:t>V</w:t>
            </w:r>
            <w:r w:rsidR="00F827E0">
              <w:rPr>
                <w:rFonts w:asciiTheme="minorEastAsia" w:hAnsiTheme="minorEastAsia" w:hint="eastAsia"/>
              </w:rPr>
              <w:t xml:space="preserve"> </w:t>
            </w:r>
            <w:r w:rsidR="009E7718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B834DD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EE2A6A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6F63BC" w:rsidP="00EE2A6A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33168" cy="180000"/>
                  <wp:effectExtent l="0" t="0" r="0" b="0"/>
                  <wp:docPr id="41" name="图片 40" descr="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6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1F57E9" w:rsidRDefault="00D66097" w:rsidP="00EE2A6A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D66097">
              <w:rPr>
                <w:rFonts w:asciiTheme="minorEastAsia" w:hAnsiTheme="minorEastAsia" w:hint="eastAsia"/>
              </w:rPr>
              <w:t>1.灯具采用铝合金材质</w:t>
            </w:r>
            <w:r w:rsidR="001F57E9" w:rsidRPr="001F57E9">
              <w:rPr>
                <w:rFonts w:asciiTheme="minorEastAsia" w:hAnsiTheme="minorEastAsia" w:hint="eastAsia"/>
              </w:rPr>
              <w:t>；</w:t>
            </w:r>
          </w:p>
          <w:p w:rsidR="0062665F" w:rsidRPr="0062665F" w:rsidRDefault="00D66097" w:rsidP="00EE2A6A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D66097">
              <w:rPr>
                <w:rFonts w:asciiTheme="minorEastAsia" w:hAnsiTheme="minorEastAsia" w:hint="eastAsia"/>
              </w:rPr>
              <w:t>2.透光板采用钢化玻璃</w:t>
            </w:r>
            <w:r w:rsidR="001F57E9" w:rsidRPr="001F57E9">
              <w:rPr>
                <w:rFonts w:asciiTheme="minorEastAsia" w:hAnsiTheme="minorEastAsia" w:hint="eastAsia"/>
              </w:rPr>
              <w:t>；</w:t>
            </w:r>
          </w:p>
          <w:p w:rsidR="00A52003" w:rsidRDefault="001F57E9" w:rsidP="00EE2A6A">
            <w:pPr>
              <w:spacing w:beforeLines="10" w:afterLines="10" w:line="240" w:lineRule="atLeast"/>
              <w:jc w:val="center"/>
            </w:pPr>
            <w:r w:rsidRPr="001F57E9">
              <w:rPr>
                <w:rFonts w:asciiTheme="minorEastAsia" w:hAnsiTheme="minorEastAsia" w:hint="eastAsia"/>
              </w:rPr>
              <w:t>3.密封件采用优质硅胶。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4C45B0" w:rsidTr="00B865D7">
        <w:tc>
          <w:tcPr>
            <w:tcW w:w="1133" w:type="dxa"/>
            <w:vAlign w:val="center"/>
          </w:tcPr>
          <w:p w:rsidR="004C45B0" w:rsidRDefault="004C45B0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10" w:type="dxa"/>
            <w:vAlign w:val="center"/>
          </w:tcPr>
          <w:p w:rsidR="004C45B0" w:rsidRDefault="00203494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XPE</w:t>
            </w:r>
          </w:p>
        </w:tc>
        <w:tc>
          <w:tcPr>
            <w:tcW w:w="1133" w:type="dxa"/>
            <w:vAlign w:val="center"/>
          </w:tcPr>
          <w:p w:rsidR="004C45B0" w:rsidRDefault="004C45B0" w:rsidP="00FE5179">
            <w:pPr>
              <w:jc w:val="center"/>
            </w:pPr>
            <w:r w:rsidRPr="00D50AE9">
              <w:rPr>
                <w:rFonts w:asciiTheme="minorEastAsia" w:hAnsiTheme="minorEastAsia" w:hint="eastAsia"/>
              </w:rPr>
              <w:t>LED数</w:t>
            </w:r>
            <w:r>
              <w:rPr>
                <w:rFonts w:hint="eastAsia"/>
              </w:rPr>
              <w:t>量</w:t>
            </w:r>
          </w:p>
        </w:tc>
        <w:tc>
          <w:tcPr>
            <w:tcW w:w="3267" w:type="dxa"/>
            <w:vAlign w:val="center"/>
          </w:tcPr>
          <w:p w:rsidR="004C45B0" w:rsidRDefault="00203494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60</w:t>
            </w:r>
            <w:r w:rsidR="004C45B0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8D2B91">
        <w:tc>
          <w:tcPr>
            <w:tcW w:w="1133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lastRenderedPageBreak/>
              <w:t>光源光效</w:t>
            </w:r>
          </w:p>
        </w:tc>
        <w:tc>
          <w:tcPr>
            <w:tcW w:w="7610" w:type="dxa"/>
            <w:gridSpan w:val="3"/>
            <w:vAlign w:val="center"/>
          </w:tcPr>
          <w:p w:rsidR="00A52003" w:rsidRDefault="00A63CE1" w:rsidP="00EE2A6A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R:104 lm/w  G:101 lm/w  B:41 lm/w W:</w:t>
            </w:r>
            <w:r w:rsidR="00203494">
              <w:rPr>
                <w:rFonts w:asciiTheme="minorEastAsia" w:hAnsiTheme="minorEastAsia" w:hint="eastAsia"/>
              </w:rPr>
              <w:t>122</w:t>
            </w:r>
            <w:r w:rsidR="004A6BA0">
              <w:rPr>
                <w:rFonts w:asciiTheme="minorEastAsia" w:hAnsiTheme="minorEastAsia" w:hint="eastAsia"/>
              </w:rPr>
              <w:t xml:space="preserve"> lm/w 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Default="00D97FEF" w:rsidP="00EE2A6A">
            <w:pPr>
              <w:spacing w:beforeLines="10" w:afterLines="10" w:line="240" w:lineRule="atLeast"/>
              <w:ind w:leftChars="100" w:left="210" w:rightChars="100" w:right="210"/>
            </w:pPr>
            <w:r w:rsidRPr="002C6F0E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25</w:t>
            </w:r>
            <w:r w:rsidRPr="002C6F0E">
              <w:rPr>
                <w:rFonts w:asciiTheme="minorEastAsia" w:hAnsiTheme="minorEastAsia" w:hint="eastAsia"/>
              </w:rPr>
              <w:t>°</w:t>
            </w:r>
            <w:r w:rsidR="00EB1E5A" w:rsidRPr="002C6F0E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36</w:t>
            </w:r>
            <w:r w:rsidR="00EB1E5A" w:rsidRPr="002C6F0E">
              <w:rPr>
                <w:rFonts w:asciiTheme="minorEastAsia" w:hAnsiTheme="minorEastAsia" w:hint="eastAsia"/>
              </w:rPr>
              <w:t>°</w:t>
            </w:r>
            <w:r w:rsidR="007B23EC" w:rsidRPr="002C6F0E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58</w:t>
            </w:r>
            <w:r w:rsidR="007B23EC" w:rsidRPr="002C6F0E">
              <w:rPr>
                <w:rFonts w:asciiTheme="minorEastAsia" w:hAnsiTheme="minorEastAsia" w:hint="eastAsia"/>
              </w:rPr>
              <w:t>°</w:t>
            </w:r>
            <w:r w:rsidR="00203494" w:rsidRPr="002C6F0E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21×45</w:t>
            </w:r>
            <w:r w:rsidR="00203494" w:rsidRPr="002C6F0E">
              <w:rPr>
                <w:rFonts w:asciiTheme="minorEastAsia" w:hAnsiTheme="minorEastAsia" w:hint="eastAsia"/>
              </w:rPr>
              <w:t>°□</w:t>
            </w:r>
            <w:r w:rsidR="00A63CE1">
              <w:rPr>
                <w:rFonts w:asciiTheme="minorEastAsia" w:hAnsiTheme="minorEastAsia" w:hint="eastAsia"/>
              </w:rPr>
              <w:t>30×60</w:t>
            </w:r>
            <w:r w:rsidR="00203494" w:rsidRPr="002C6F0E">
              <w:rPr>
                <w:rFonts w:asciiTheme="minorEastAsia" w:hAnsiTheme="minorEastAsia" w:hint="eastAsia"/>
              </w:rPr>
              <w:t>°</w:t>
            </w:r>
            <w:r w:rsidR="002C6F0E" w:rsidRPr="002C6F0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2C6F0E" w:rsidP="00EE2A6A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  <w:r w:rsidRPr="005E2304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18000</w:t>
            </w:r>
            <w:r w:rsidR="00D66097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2D6938" w:rsidRPr="002D6938">
              <w:rPr>
                <w:rFonts w:asciiTheme="minorEastAsia" w:hAnsiTheme="minorEastAsia"/>
              </w:rPr>
              <w:t>cd</w:t>
            </w:r>
            <w:proofErr w:type="spellEnd"/>
            <w:r w:rsidR="00EB1E5A">
              <w:rPr>
                <w:rFonts w:asciiTheme="minorEastAsia" w:hAnsiTheme="minorEastAsia" w:hint="eastAsia"/>
              </w:rPr>
              <w:t xml:space="preserve">  </w:t>
            </w:r>
            <w:r w:rsidR="00EB1E5A" w:rsidRPr="005E2304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10500</w:t>
            </w:r>
            <w:r w:rsidR="00EB1E5A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EB1E5A" w:rsidRPr="002D6938">
              <w:rPr>
                <w:rFonts w:asciiTheme="minorEastAsia" w:hAnsiTheme="minorEastAsia"/>
              </w:rPr>
              <w:t>cd</w:t>
            </w:r>
            <w:proofErr w:type="spellEnd"/>
            <w:r w:rsidR="006F63BC">
              <w:rPr>
                <w:rFonts w:asciiTheme="minorEastAsia" w:hAnsiTheme="minorEastAsia" w:hint="eastAsia"/>
              </w:rPr>
              <w:t xml:space="preserve">  </w:t>
            </w:r>
            <w:r w:rsidR="006F63BC" w:rsidRPr="005E2304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5250</w:t>
            </w:r>
            <w:r w:rsidR="006F63BC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6F63BC" w:rsidRPr="002D6938">
              <w:rPr>
                <w:rFonts w:asciiTheme="minorEastAsia" w:hAnsiTheme="minorEastAsia"/>
              </w:rPr>
              <w:t>cd</w:t>
            </w:r>
            <w:proofErr w:type="spellEnd"/>
            <w:r w:rsidR="00203494">
              <w:rPr>
                <w:rFonts w:asciiTheme="minorEastAsia" w:hAnsiTheme="minorEastAsia" w:hint="eastAsia"/>
              </w:rPr>
              <w:t xml:space="preserve">  </w:t>
            </w:r>
            <w:r w:rsidR="00203494" w:rsidRPr="005E2304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17250</w:t>
            </w:r>
            <w:r w:rsidR="00203494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203494" w:rsidRPr="002D6938">
              <w:rPr>
                <w:rFonts w:asciiTheme="minorEastAsia" w:hAnsiTheme="minorEastAsia"/>
              </w:rPr>
              <w:t>cd</w:t>
            </w:r>
            <w:proofErr w:type="spellEnd"/>
            <w:r w:rsidR="00203494">
              <w:rPr>
                <w:rFonts w:asciiTheme="minorEastAsia" w:hAnsiTheme="minorEastAsia" w:hint="eastAsia"/>
              </w:rPr>
              <w:t xml:space="preserve">  </w:t>
            </w:r>
            <w:r w:rsidR="00203494" w:rsidRPr="005E2304">
              <w:rPr>
                <w:rFonts w:asciiTheme="minorEastAsia" w:hAnsiTheme="minorEastAsia" w:hint="eastAsia"/>
              </w:rPr>
              <w:t>□</w:t>
            </w:r>
            <w:r w:rsidR="00A63CE1">
              <w:rPr>
                <w:rFonts w:asciiTheme="minorEastAsia" w:hAnsiTheme="minorEastAsia" w:hint="eastAsia"/>
              </w:rPr>
              <w:t>10500</w:t>
            </w:r>
            <w:r w:rsidR="00203494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203494" w:rsidRPr="002D6938">
              <w:rPr>
                <w:rFonts w:asciiTheme="minorEastAsia" w:hAnsiTheme="minorEastAsia"/>
              </w:rPr>
              <w:t>cd</w:t>
            </w:r>
            <w:proofErr w:type="spellEnd"/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203494" w:rsidP="00EE2A6A">
            <w:pPr>
              <w:spacing w:beforeLines="10" w:afterLines="10" w:line="240" w:lineRule="atLeast"/>
              <w:ind w:firstLineChars="100" w:firstLine="210"/>
              <w:jc w:val="left"/>
            </w:pPr>
            <w:r w:rsidRPr="00203494">
              <w:rPr>
                <w:rFonts w:hint="eastAsia"/>
              </w:rPr>
              <w:t>电源效率≥</w:t>
            </w:r>
            <w:r w:rsidRPr="00203494">
              <w:rPr>
                <w:rFonts w:hint="eastAsia"/>
              </w:rPr>
              <w:t>0.9 PFC</w:t>
            </w:r>
            <w:r w:rsidRPr="00203494">
              <w:rPr>
                <w:rFonts w:hint="eastAsia"/>
              </w:rPr>
              <w:t>≥</w:t>
            </w:r>
            <w:r w:rsidRPr="00203494">
              <w:rPr>
                <w:rFonts w:hint="eastAsia"/>
              </w:rPr>
              <w:t>0.95  UL,ENEC,CE,CB</w:t>
            </w:r>
          </w:p>
        </w:tc>
      </w:tr>
      <w:tr w:rsidR="006F63BC" w:rsidTr="006F63BC">
        <w:trPr>
          <w:trHeight w:val="382"/>
        </w:trPr>
        <w:tc>
          <w:tcPr>
            <w:tcW w:w="1134" w:type="dxa"/>
            <w:vMerge w:val="restart"/>
            <w:vAlign w:val="center"/>
          </w:tcPr>
          <w:p w:rsidR="006F63BC" w:rsidRDefault="006F63BC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6F63BC" w:rsidRPr="005E2304" w:rsidRDefault="004D7245" w:rsidP="00EE2A6A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CL</w:t>
            </w:r>
          </w:p>
        </w:tc>
      </w:tr>
      <w:tr w:rsidR="006F63BC" w:rsidTr="00A807F4">
        <w:trPr>
          <w:trHeight w:val="381"/>
        </w:trPr>
        <w:tc>
          <w:tcPr>
            <w:tcW w:w="1134" w:type="dxa"/>
            <w:vMerge/>
            <w:vAlign w:val="center"/>
          </w:tcPr>
          <w:p w:rsidR="006F63BC" w:rsidRDefault="006F63BC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6F63BC" w:rsidRPr="005E2304" w:rsidRDefault="00203494" w:rsidP="00EE2A6A">
            <w:pPr>
              <w:spacing w:beforeLines="10" w:afterLines="10" w:line="240" w:lineRule="atLeast"/>
              <w:ind w:leftChars="100" w:left="210"/>
              <w:rPr>
                <w:rFonts w:asciiTheme="minorEastAsia" w:hAnsiTheme="minorEastAsia"/>
              </w:rPr>
            </w:pPr>
            <w:r w:rsidRPr="00203494">
              <w:rPr>
                <w:rFonts w:asciiTheme="minorEastAsia" w:hAnsiTheme="minorEastAsia" w:hint="eastAsia"/>
              </w:rPr>
              <w:t>DMX512：1.支持标准DMX512A通用协议和扩展DMX512协议; 2.灰度等级256、65536可选。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7B23EC" w:rsidRDefault="007B23EC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4D7245" w:rsidRDefault="00EE2A6A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bookmarkStart w:id="0" w:name="_GoBack"/>
      <w:bookmarkEnd w:id="0"/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543550" cy="5863590"/>
            <wp:effectExtent l="19050" t="0" r="0" b="0"/>
            <wp:docPr id="5" name="图片 4" descr="D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W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97" w:rsidRDefault="00D66097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EB1A9F" w:rsidRDefault="00EB1A9F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7B76AE" w:rsidRDefault="008345C7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lastRenderedPageBreak/>
        <w:t>接线示意图</w:t>
      </w:r>
    </w:p>
    <w:p w:rsidR="00697439" w:rsidRDefault="00697439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106A35" w:rsidRDefault="00203494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noProof/>
          <w:color w:val="000000" w:themeColor="text1"/>
          <w:sz w:val="24"/>
          <w:szCs w:val="24"/>
          <w:shd w:val="pct15" w:color="auto" w:fill="FFFFFF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20604</wp:posOffset>
            </wp:positionH>
            <wp:positionV relativeFrom="paragraph">
              <wp:posOffset>26338</wp:posOffset>
            </wp:positionV>
            <wp:extent cx="5317225" cy="1733266"/>
            <wp:effectExtent l="19050" t="0" r="0" b="0"/>
            <wp:wrapTopAndBottom/>
            <wp:docPr id="4" name="图片 3" descr="窗台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窗台灯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225" cy="173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A35" w:rsidRDefault="00106A35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106A35" w:rsidRDefault="00106A35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EE2A6A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Pr="00D66097" w:rsidRDefault="00203494" w:rsidP="00EE2A6A">
            <w:pPr>
              <w:spacing w:beforeLines="10" w:afterLines="10" w:line="240" w:lineRule="atLeas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D66097"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EE2A6A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EE2A6A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Pr="00D66097" w:rsidRDefault="00203494" w:rsidP="00EE2A6A">
            <w:pPr>
              <w:spacing w:beforeLines="10" w:afterLines="10" w:line="240" w:lineRule="atLeas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272</w:t>
            </w:r>
            <w:r w:rsidR="00D66097"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272</w:t>
            </w:r>
            <w:r w:rsidR="00D66097"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455</w:t>
            </w:r>
            <w:r w:rsidR="00D66097" w:rsidRPr="00D6609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EE2A6A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EE2A6A">
            <w:pPr>
              <w:spacing w:beforeLines="10" w:afterLines="10" w:line="240" w:lineRule="atLeast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B6" w:rsidRDefault="00EC5DB6" w:rsidP="004B4E39">
      <w:r>
        <w:separator/>
      </w:r>
    </w:p>
  </w:endnote>
  <w:endnote w:type="continuationSeparator" w:id="0">
    <w:p w:rsidR="00EC5DB6" w:rsidRDefault="00EC5DB6" w:rsidP="004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B6" w:rsidRDefault="00EC5DB6" w:rsidP="004B4E39">
      <w:r>
        <w:separator/>
      </w:r>
    </w:p>
  </w:footnote>
  <w:footnote w:type="continuationSeparator" w:id="0">
    <w:p w:rsidR="00EC5DB6" w:rsidRDefault="00EC5DB6" w:rsidP="004B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21140"/>
    <w:rsid w:val="00033AE5"/>
    <w:rsid w:val="00063B63"/>
    <w:rsid w:val="00086F8E"/>
    <w:rsid w:val="0009105F"/>
    <w:rsid w:val="000F0621"/>
    <w:rsid w:val="00100FC9"/>
    <w:rsid w:val="00105B42"/>
    <w:rsid w:val="00106A35"/>
    <w:rsid w:val="001115D8"/>
    <w:rsid w:val="00117E50"/>
    <w:rsid w:val="00117ED3"/>
    <w:rsid w:val="0012197F"/>
    <w:rsid w:val="00154B4B"/>
    <w:rsid w:val="001618A8"/>
    <w:rsid w:val="00166E0B"/>
    <w:rsid w:val="00176ABF"/>
    <w:rsid w:val="001823C4"/>
    <w:rsid w:val="00184E01"/>
    <w:rsid w:val="00190350"/>
    <w:rsid w:val="001B109D"/>
    <w:rsid w:val="001B111C"/>
    <w:rsid w:val="001B4DA0"/>
    <w:rsid w:val="001C10F8"/>
    <w:rsid w:val="001C1D38"/>
    <w:rsid w:val="001F57E9"/>
    <w:rsid w:val="002019FB"/>
    <w:rsid w:val="00203494"/>
    <w:rsid w:val="00210F67"/>
    <w:rsid w:val="00263C8A"/>
    <w:rsid w:val="00270888"/>
    <w:rsid w:val="002710CA"/>
    <w:rsid w:val="00272DF7"/>
    <w:rsid w:val="00295491"/>
    <w:rsid w:val="002B72D1"/>
    <w:rsid w:val="002C6F0E"/>
    <w:rsid w:val="002D6938"/>
    <w:rsid w:val="00312B84"/>
    <w:rsid w:val="003149F2"/>
    <w:rsid w:val="00347B09"/>
    <w:rsid w:val="0037785B"/>
    <w:rsid w:val="00394C27"/>
    <w:rsid w:val="00395993"/>
    <w:rsid w:val="003C5079"/>
    <w:rsid w:val="0041030F"/>
    <w:rsid w:val="00433D29"/>
    <w:rsid w:val="004362A1"/>
    <w:rsid w:val="004465A7"/>
    <w:rsid w:val="0045682F"/>
    <w:rsid w:val="00464A29"/>
    <w:rsid w:val="0049550D"/>
    <w:rsid w:val="004A2AB2"/>
    <w:rsid w:val="004A6BA0"/>
    <w:rsid w:val="004B4E39"/>
    <w:rsid w:val="004C45B0"/>
    <w:rsid w:val="004D1488"/>
    <w:rsid w:val="004D7245"/>
    <w:rsid w:val="005111B9"/>
    <w:rsid w:val="005139C6"/>
    <w:rsid w:val="00514DF8"/>
    <w:rsid w:val="005159A8"/>
    <w:rsid w:val="00551D02"/>
    <w:rsid w:val="005A102F"/>
    <w:rsid w:val="005A3440"/>
    <w:rsid w:val="005A4D06"/>
    <w:rsid w:val="005E2304"/>
    <w:rsid w:val="005F2C11"/>
    <w:rsid w:val="0062665F"/>
    <w:rsid w:val="00634BA8"/>
    <w:rsid w:val="00675CA9"/>
    <w:rsid w:val="00685183"/>
    <w:rsid w:val="00697439"/>
    <w:rsid w:val="006A44B6"/>
    <w:rsid w:val="006D5EF4"/>
    <w:rsid w:val="006E5D4F"/>
    <w:rsid w:val="006E6BDA"/>
    <w:rsid w:val="006F63BC"/>
    <w:rsid w:val="007536DC"/>
    <w:rsid w:val="0075762A"/>
    <w:rsid w:val="00771112"/>
    <w:rsid w:val="007815A9"/>
    <w:rsid w:val="007B23EC"/>
    <w:rsid w:val="007B4A1A"/>
    <w:rsid w:val="007B76AE"/>
    <w:rsid w:val="007C6F59"/>
    <w:rsid w:val="007D2435"/>
    <w:rsid w:val="00807927"/>
    <w:rsid w:val="008345C7"/>
    <w:rsid w:val="008670A4"/>
    <w:rsid w:val="0088159C"/>
    <w:rsid w:val="008A3833"/>
    <w:rsid w:val="008D2B91"/>
    <w:rsid w:val="008E4FFB"/>
    <w:rsid w:val="008F1B13"/>
    <w:rsid w:val="009126F1"/>
    <w:rsid w:val="00924587"/>
    <w:rsid w:val="00924C5E"/>
    <w:rsid w:val="009355EB"/>
    <w:rsid w:val="00943445"/>
    <w:rsid w:val="00943C39"/>
    <w:rsid w:val="00951FDB"/>
    <w:rsid w:val="00953F7C"/>
    <w:rsid w:val="009565E7"/>
    <w:rsid w:val="00970FC0"/>
    <w:rsid w:val="00971785"/>
    <w:rsid w:val="0099699C"/>
    <w:rsid w:val="009A0B4A"/>
    <w:rsid w:val="009C7465"/>
    <w:rsid w:val="009E6A3A"/>
    <w:rsid w:val="009E7718"/>
    <w:rsid w:val="00A366A4"/>
    <w:rsid w:val="00A41391"/>
    <w:rsid w:val="00A52003"/>
    <w:rsid w:val="00A56106"/>
    <w:rsid w:val="00A634B1"/>
    <w:rsid w:val="00A63CE1"/>
    <w:rsid w:val="00A64637"/>
    <w:rsid w:val="00A80586"/>
    <w:rsid w:val="00A84CB9"/>
    <w:rsid w:val="00AB0915"/>
    <w:rsid w:val="00AB1665"/>
    <w:rsid w:val="00AE09B7"/>
    <w:rsid w:val="00B20B1D"/>
    <w:rsid w:val="00B834DD"/>
    <w:rsid w:val="00BB2759"/>
    <w:rsid w:val="00BB29C3"/>
    <w:rsid w:val="00BB4353"/>
    <w:rsid w:val="00BC4485"/>
    <w:rsid w:val="00BC4F2C"/>
    <w:rsid w:val="00C24D8C"/>
    <w:rsid w:val="00C35ECC"/>
    <w:rsid w:val="00C82D6C"/>
    <w:rsid w:val="00CA1EE7"/>
    <w:rsid w:val="00CA2571"/>
    <w:rsid w:val="00CB18EC"/>
    <w:rsid w:val="00CC1E68"/>
    <w:rsid w:val="00D13377"/>
    <w:rsid w:val="00D23ABB"/>
    <w:rsid w:val="00D50AE9"/>
    <w:rsid w:val="00D66097"/>
    <w:rsid w:val="00D86DEE"/>
    <w:rsid w:val="00D97FEF"/>
    <w:rsid w:val="00DC0A79"/>
    <w:rsid w:val="00DF668E"/>
    <w:rsid w:val="00E1228B"/>
    <w:rsid w:val="00E6605F"/>
    <w:rsid w:val="00E72328"/>
    <w:rsid w:val="00EA7A7B"/>
    <w:rsid w:val="00EB09F3"/>
    <w:rsid w:val="00EB115F"/>
    <w:rsid w:val="00EB1A9F"/>
    <w:rsid w:val="00EB1E5A"/>
    <w:rsid w:val="00EC5DB6"/>
    <w:rsid w:val="00EC5F1B"/>
    <w:rsid w:val="00ED1EDC"/>
    <w:rsid w:val="00ED7E0A"/>
    <w:rsid w:val="00EE0037"/>
    <w:rsid w:val="00EE2A6A"/>
    <w:rsid w:val="00EE51D1"/>
    <w:rsid w:val="00EF47F7"/>
    <w:rsid w:val="00F121DF"/>
    <w:rsid w:val="00F1429A"/>
    <w:rsid w:val="00F46841"/>
    <w:rsid w:val="00F47D34"/>
    <w:rsid w:val="00F50634"/>
    <w:rsid w:val="00F827E0"/>
    <w:rsid w:val="00F93702"/>
    <w:rsid w:val="00FA46FD"/>
    <w:rsid w:val="00FB7DCE"/>
    <w:rsid w:val="00FC48A3"/>
    <w:rsid w:val="00FE1CAB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82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B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4E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4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A7D8A-F009-40A1-B3D4-C3EC918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2019-06-02T13:24:00Z</dcterms:created>
  <dcterms:modified xsi:type="dcterms:W3CDTF">2019-08-12T03:18:00Z</dcterms:modified>
</cp:coreProperties>
</file>