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32" w:rsidRPr="00E15632" w:rsidRDefault="00E15632" w:rsidP="00E15632">
      <w:pPr>
        <w:widowControl/>
        <w:shd w:val="clear" w:color="auto" w:fill="FFFFFF"/>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Cs w:val="21"/>
        </w:rPr>
        <w:t>一、仪器简介</w:t>
      </w:r>
    </w:p>
    <w:p w:rsidR="00E15632" w:rsidRPr="00E15632" w:rsidRDefault="00E15632" w:rsidP="00E15632">
      <w:pPr>
        <w:widowControl/>
        <w:shd w:val="clear" w:color="auto" w:fill="FFFFFF"/>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Cs w:val="21"/>
        </w:rPr>
        <w:t>高温接触角测试仪，实现高温高真空表界面性能测试 </w:t>
      </w:r>
    </w:p>
    <w:p w:rsidR="00E15632" w:rsidRPr="00E15632" w:rsidRDefault="00E15632" w:rsidP="00E15632">
      <w:pPr>
        <w:widowControl/>
        <w:shd w:val="clear" w:color="auto" w:fill="FFFFFF"/>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Cs w:val="21"/>
        </w:rPr>
        <w:t>高温接触角测试仪，是研究高温下不同熔体与相应基体间的接触角变化规律的专用科研装置，可实现高温、高真空条件下材料的表界面性能测试。该仪器能够对低熔点材料在升、降温过程中的收缩、变形、熔化、润湿、铺展及凝固行为进行图像化、定量化表征。</w:t>
      </w:r>
    </w:p>
    <w:p w:rsidR="00E15632" w:rsidRPr="00E15632" w:rsidRDefault="00E15632" w:rsidP="00E15632">
      <w:pPr>
        <w:widowControl/>
        <w:shd w:val="clear" w:color="auto" w:fill="FFFFFF"/>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Cs w:val="21"/>
        </w:rPr>
        <w:t>整机采用积木式、模块化结构设计：特殊设计的超高温炉膛、样品台精密机械调整结构、光学成像系统、CCD成像系统和专业分析软件；同时可搭配真空控制系统、气氛控制系统以及独特控氧系统</w:t>
      </w:r>
    </w:p>
    <w:p w:rsidR="00E15632" w:rsidRPr="00E15632" w:rsidRDefault="00E15632" w:rsidP="00E15632">
      <w:pPr>
        <w:widowControl/>
        <w:shd w:val="clear" w:color="auto" w:fill="FFFFFF"/>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Cs w:val="21"/>
        </w:rPr>
        <w:t>1、高温：实际温度1600℃</w:t>
      </w:r>
    </w:p>
    <w:p w:rsidR="00E15632" w:rsidRPr="00E15632" w:rsidRDefault="00E15632" w:rsidP="00E15632">
      <w:pPr>
        <w:widowControl/>
        <w:shd w:val="clear" w:color="auto" w:fill="FFFFFF"/>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Cs w:val="21"/>
        </w:rPr>
        <w:t>2、高真空：真空度 1×10</w:t>
      </w:r>
      <w:r w:rsidRPr="00E15632">
        <w:rPr>
          <w:rFonts w:ascii="微软雅黑" w:eastAsia="微软雅黑" w:hAnsi="微软雅黑" w:cs="宋体" w:hint="eastAsia"/>
          <w:color w:val="454545"/>
          <w:kern w:val="0"/>
          <w:szCs w:val="21"/>
          <w:vertAlign w:val="superscript"/>
        </w:rPr>
        <w:t>-3</w:t>
      </w:r>
      <w:r w:rsidRPr="00E15632">
        <w:rPr>
          <w:rFonts w:ascii="微软雅黑" w:eastAsia="微软雅黑" w:hAnsi="微软雅黑" w:cs="宋体" w:hint="eastAsia"/>
          <w:color w:val="454545"/>
          <w:kern w:val="0"/>
          <w:szCs w:val="21"/>
        </w:rPr>
        <w:t>Pa</w:t>
      </w:r>
    </w:p>
    <w:p w:rsidR="00E15632" w:rsidRPr="00E15632" w:rsidRDefault="00E15632" w:rsidP="00E15632">
      <w:pPr>
        <w:widowControl/>
        <w:shd w:val="clear" w:color="auto" w:fill="FFFFFF"/>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Cs w:val="21"/>
        </w:rPr>
        <w:t>3、低氧含量：控制气氛中氧含量&lt;10</w:t>
      </w:r>
      <w:r w:rsidRPr="00E15632">
        <w:rPr>
          <w:rFonts w:ascii="微软雅黑" w:eastAsia="微软雅黑" w:hAnsi="微软雅黑" w:cs="宋体" w:hint="eastAsia"/>
          <w:color w:val="454545"/>
          <w:kern w:val="0"/>
          <w:szCs w:val="21"/>
          <w:vertAlign w:val="superscript"/>
        </w:rPr>
        <w:t>-2</w:t>
      </w:r>
      <w:r w:rsidRPr="00E15632">
        <w:rPr>
          <w:rFonts w:ascii="微软雅黑" w:eastAsia="微软雅黑" w:hAnsi="微软雅黑" w:cs="宋体" w:hint="eastAsia"/>
          <w:color w:val="454545"/>
          <w:kern w:val="0"/>
          <w:szCs w:val="21"/>
        </w:rPr>
        <w:t>ppm</w:t>
      </w:r>
    </w:p>
    <w:p w:rsidR="00E15632" w:rsidRPr="00E15632" w:rsidRDefault="00E15632" w:rsidP="00E15632">
      <w:pPr>
        <w:widowControl/>
        <w:shd w:val="clear" w:color="auto" w:fill="FFFFFF"/>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Cs w:val="21"/>
        </w:rPr>
        <w:t>4、图像采集：采集速度≥30帧/s，全程连续图像记录</w:t>
      </w:r>
    </w:p>
    <w:p w:rsidR="00E15632" w:rsidRPr="00E15632" w:rsidRDefault="00E15632" w:rsidP="00E15632">
      <w:pPr>
        <w:widowControl/>
        <w:shd w:val="clear" w:color="auto" w:fill="FFFFFF"/>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Cs w:val="21"/>
        </w:rPr>
        <w:t>5、智能图像分析及数据处理软件：自动连续计算高温熔体接触角θ、直径d、高度h和体积v等参数</w:t>
      </w:r>
    </w:p>
    <w:p w:rsidR="00E15632" w:rsidRPr="00E15632" w:rsidRDefault="00E15632" w:rsidP="00E15632">
      <w:pPr>
        <w:widowControl/>
        <w:shd w:val="clear" w:color="auto" w:fill="FFFFFF"/>
        <w:jc w:val="left"/>
        <w:rPr>
          <w:rFonts w:ascii="微软雅黑" w:eastAsia="微软雅黑" w:hAnsi="微软雅黑" w:cs="宋体"/>
          <w:color w:val="454545"/>
          <w:kern w:val="0"/>
          <w:szCs w:val="21"/>
        </w:rPr>
      </w:pPr>
      <w:r>
        <w:rPr>
          <w:rFonts w:ascii="微软雅黑" w:eastAsia="微软雅黑" w:hAnsi="微软雅黑" w:cs="宋体"/>
          <w:noProof/>
          <w:color w:val="454545"/>
          <w:kern w:val="0"/>
          <w:szCs w:val="21"/>
        </w:rPr>
        <w:drawing>
          <wp:inline distT="0" distB="0" distL="0" distR="0">
            <wp:extent cx="4018548" cy="3013911"/>
            <wp:effectExtent l="19050" t="0" r="1002" b="0"/>
            <wp:docPr id="2" name="333" descr="http://www.ctjzh.com/repository/image/w_XNqD2nTw2fk5lOgi4f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 descr="http://www.ctjzh.com/repository/image/w_XNqD2nTw2fk5lOgi4fOw.jpg"/>
                    <pic:cNvPicPr>
                      <a:picLocks noChangeAspect="1" noChangeArrowheads="1"/>
                    </pic:cNvPicPr>
                  </pic:nvPicPr>
                  <pic:blipFill>
                    <a:blip r:embed="rId6" cstate="print"/>
                    <a:srcRect/>
                    <a:stretch>
                      <a:fillRect/>
                    </a:stretch>
                  </pic:blipFill>
                  <pic:spPr bwMode="auto">
                    <a:xfrm>
                      <a:off x="0" y="0"/>
                      <a:ext cx="4024396" cy="3018297"/>
                    </a:xfrm>
                    <a:prstGeom prst="rect">
                      <a:avLst/>
                    </a:prstGeom>
                    <a:noFill/>
                    <a:ln w="9525">
                      <a:noFill/>
                      <a:miter lim="800000"/>
                      <a:headEnd/>
                      <a:tailEnd/>
                    </a:ln>
                  </pic:spPr>
                </pic:pic>
              </a:graphicData>
            </a:graphic>
          </wp:inline>
        </w:drawing>
      </w:r>
    </w:p>
    <w:p w:rsidR="00E15632" w:rsidRPr="00E15632" w:rsidRDefault="00E15632" w:rsidP="00E15632">
      <w:pPr>
        <w:widowControl/>
        <w:shd w:val="clear" w:color="auto" w:fill="FFFFFF"/>
        <w:wordWrap w:val="0"/>
        <w:spacing w:before="120" w:line="315" w:lineRule="atLeast"/>
        <w:jc w:val="left"/>
        <w:rPr>
          <w:rFonts w:ascii="微软雅黑" w:eastAsia="微软雅黑" w:hAnsi="微软雅黑" w:cs="宋体"/>
          <w:color w:val="454545"/>
          <w:kern w:val="0"/>
          <w:szCs w:val="21"/>
        </w:rPr>
      </w:pPr>
      <w:r w:rsidRPr="00E15632">
        <w:rPr>
          <w:rFonts w:ascii="黑体" w:eastAsia="黑体" w:hAnsi="微软雅黑" w:cs="宋体" w:hint="eastAsia"/>
          <w:b/>
          <w:bCs/>
          <w:color w:val="454545"/>
          <w:kern w:val="0"/>
          <w:sz w:val="28"/>
        </w:rPr>
        <w:lastRenderedPageBreak/>
        <w:t>二、主要功能</w:t>
      </w:r>
    </w:p>
    <w:p w:rsidR="00E15632" w:rsidRPr="00E15632" w:rsidRDefault="00E15632" w:rsidP="00E15632">
      <w:pPr>
        <w:widowControl/>
        <w:shd w:val="clear" w:color="auto" w:fill="FFFFFF"/>
        <w:wordWrap w:val="0"/>
        <w:spacing w:line="315" w:lineRule="atLeast"/>
        <w:ind w:left="420" w:hanging="420"/>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 w:val="24"/>
          <w:szCs w:val="24"/>
        </w:rPr>
        <w:t>1.   可静态测量液/</w:t>
      </w:r>
      <w:r w:rsidRPr="00E15632">
        <w:rPr>
          <w:rFonts w:ascii="微软雅黑" w:eastAsia="微软雅黑" w:hAnsi="微软雅黑" w:cs="宋体" w:hint="eastAsia"/>
          <w:color w:val="454545"/>
          <w:kern w:val="0"/>
          <w:szCs w:val="21"/>
        </w:rPr>
        <w:t>固接触角，也可动态测量升降温过程中接触角随时间或温度变化的规律；</w:t>
      </w:r>
    </w:p>
    <w:p w:rsidR="00E15632" w:rsidRPr="00E15632" w:rsidRDefault="00E15632" w:rsidP="00E15632">
      <w:pPr>
        <w:widowControl/>
        <w:shd w:val="clear" w:color="auto" w:fill="FFFFFF"/>
        <w:wordWrap w:val="0"/>
        <w:spacing w:line="315" w:lineRule="atLeast"/>
        <w:ind w:left="420" w:hanging="420"/>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 w:val="24"/>
          <w:szCs w:val="24"/>
        </w:rPr>
        <w:t>2.   可在线获取接触角θ、液滴直径D</w:t>
      </w:r>
      <w:r w:rsidRPr="00E15632">
        <w:rPr>
          <w:rFonts w:ascii="微软雅黑" w:eastAsia="微软雅黑" w:hAnsi="微软雅黑" w:cs="宋体" w:hint="eastAsia"/>
          <w:color w:val="454545"/>
          <w:kern w:val="0"/>
          <w:szCs w:val="21"/>
        </w:rPr>
        <w:t>、液滴高度H、液滴体积V等参数，用于计算熔体的表面张力，进而评价熔体对基体材料的润湿性。</w:t>
      </w:r>
    </w:p>
    <w:p w:rsidR="00E15632" w:rsidRPr="00E15632" w:rsidRDefault="00E15632" w:rsidP="00E15632">
      <w:pPr>
        <w:widowControl/>
        <w:shd w:val="clear" w:color="auto" w:fill="FFFFFF"/>
        <w:wordWrap w:val="0"/>
        <w:spacing w:line="315" w:lineRule="atLeast"/>
        <w:ind w:left="420" w:hanging="420"/>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 w:val="24"/>
          <w:szCs w:val="24"/>
        </w:rPr>
        <w:t>3.   可实现对粉体、压坯、块体材料特征参数的实验测量（如烧结温度、软化温度、熔点等），指导陶瓷及粉末冶金制品的烧结工艺的制定和优化；</w:t>
      </w:r>
    </w:p>
    <w:p w:rsidR="00E15632" w:rsidRPr="00E15632" w:rsidRDefault="00E15632" w:rsidP="00E15632">
      <w:pPr>
        <w:widowControl/>
        <w:shd w:val="clear" w:color="auto" w:fill="FFFFFF"/>
        <w:wordWrap w:val="0"/>
        <w:spacing w:line="315" w:lineRule="atLeast"/>
        <w:ind w:left="420" w:hanging="420"/>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 w:val="24"/>
          <w:szCs w:val="24"/>
        </w:rPr>
        <w:t>4.   可测量、记录规则或不规则形状样品在烧结过程中的变形情况，与微结构演化过程相对照，可以深入理解烧结过程机制；</w:t>
      </w:r>
    </w:p>
    <w:p w:rsidR="00E15632" w:rsidRPr="00E15632" w:rsidRDefault="00E15632" w:rsidP="00E15632">
      <w:pPr>
        <w:widowControl/>
        <w:shd w:val="clear" w:color="auto" w:fill="FFFFFF"/>
        <w:wordWrap w:val="0"/>
        <w:spacing w:line="315" w:lineRule="atLeast"/>
        <w:ind w:left="420" w:hanging="420"/>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 w:val="24"/>
          <w:szCs w:val="24"/>
        </w:rPr>
        <w:t>5.   可实现对以上多参数在室温～1600</w:t>
      </w:r>
      <w:r w:rsidRPr="00E15632">
        <w:rPr>
          <w:rFonts w:ascii="微软雅黑" w:eastAsia="微软雅黑" w:hAnsi="微软雅黑" w:cs="宋体" w:hint="eastAsia"/>
          <w:color w:val="454545"/>
          <w:kern w:val="0"/>
          <w:szCs w:val="21"/>
        </w:rPr>
        <w:t>℃温区内的测量，通过50段程序设置可实现对复杂热处理工艺的过程分析。</w:t>
      </w:r>
    </w:p>
    <w:p w:rsidR="00E15632" w:rsidRPr="00E15632" w:rsidRDefault="00E15632" w:rsidP="00E15632">
      <w:pPr>
        <w:widowControl/>
        <w:shd w:val="clear" w:color="auto" w:fill="FFFFFF"/>
        <w:wordWrap w:val="0"/>
        <w:spacing w:before="120" w:line="315" w:lineRule="atLeast"/>
        <w:jc w:val="left"/>
        <w:rPr>
          <w:rFonts w:ascii="微软雅黑" w:eastAsia="微软雅黑" w:hAnsi="微软雅黑" w:cs="宋体"/>
          <w:color w:val="454545"/>
          <w:kern w:val="0"/>
          <w:szCs w:val="21"/>
        </w:rPr>
      </w:pPr>
      <w:r w:rsidRPr="00E15632">
        <w:rPr>
          <w:rFonts w:ascii="黑体" w:eastAsia="黑体" w:hAnsi="微软雅黑" w:cs="宋体" w:hint="eastAsia"/>
          <w:b/>
          <w:bCs/>
          <w:color w:val="454545"/>
          <w:kern w:val="0"/>
          <w:sz w:val="28"/>
        </w:rPr>
        <w:t>三、使用领域</w:t>
      </w:r>
    </w:p>
    <w:p w:rsidR="00E15632" w:rsidRPr="00E15632" w:rsidRDefault="00E15632" w:rsidP="00E15632">
      <w:pPr>
        <w:widowControl/>
        <w:shd w:val="clear" w:color="auto" w:fill="FFFFFF"/>
        <w:wordWrap w:val="0"/>
        <w:spacing w:line="315" w:lineRule="atLeast"/>
        <w:ind w:left="360" w:hanging="360"/>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 w:val="24"/>
          <w:szCs w:val="24"/>
        </w:rPr>
        <w:t>1.  </w:t>
      </w:r>
      <w:r w:rsidRPr="00E15632">
        <w:rPr>
          <w:rFonts w:ascii="微软雅黑" w:eastAsia="微软雅黑" w:hAnsi="微软雅黑" w:cs="宋体" w:hint="eastAsia"/>
          <w:b/>
          <w:bCs/>
          <w:color w:val="454545"/>
          <w:kern w:val="0"/>
          <w:sz w:val="24"/>
          <w:szCs w:val="24"/>
        </w:rPr>
        <w:t>新型烧结助剂研发、筛选与优化</w:t>
      </w:r>
      <w:r w:rsidRPr="00E15632">
        <w:rPr>
          <w:rFonts w:ascii="微软雅黑" w:eastAsia="微软雅黑" w:hAnsi="微软雅黑" w:cs="宋体" w:hint="eastAsia"/>
          <w:color w:val="454545"/>
          <w:kern w:val="0"/>
          <w:sz w:val="24"/>
          <w:szCs w:val="24"/>
        </w:rPr>
        <w:t>：监测陶瓷材料加热过程中变形、软化、烧结，直至熔化全过程中的轮廓变化。</w:t>
      </w:r>
    </w:p>
    <w:p w:rsidR="00E15632" w:rsidRPr="00E15632" w:rsidRDefault="00E15632" w:rsidP="00E15632">
      <w:pPr>
        <w:widowControl/>
        <w:shd w:val="clear" w:color="auto" w:fill="FFFFFF"/>
        <w:wordWrap w:val="0"/>
        <w:spacing w:line="315" w:lineRule="atLeast"/>
        <w:ind w:left="360" w:hanging="360"/>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 w:val="24"/>
          <w:szCs w:val="24"/>
        </w:rPr>
        <w:t>2.  </w:t>
      </w:r>
      <w:r w:rsidRPr="00E15632">
        <w:rPr>
          <w:rFonts w:ascii="微软雅黑" w:eastAsia="微软雅黑" w:hAnsi="微软雅黑" w:cs="宋体" w:hint="eastAsia"/>
          <w:b/>
          <w:bCs/>
          <w:color w:val="454545"/>
          <w:kern w:val="0"/>
        </w:rPr>
        <w:t>陶瓷/金属封装研究</w:t>
      </w:r>
      <w:r w:rsidRPr="00E15632">
        <w:rPr>
          <w:rFonts w:ascii="微软雅黑" w:eastAsia="微软雅黑" w:hAnsi="微软雅黑" w:cs="宋体" w:hint="eastAsia"/>
          <w:color w:val="454545"/>
          <w:kern w:val="0"/>
          <w:sz w:val="24"/>
          <w:szCs w:val="24"/>
        </w:rPr>
        <w:t>：分析焊料和基板的润湿性、可焊性，合理设计焊料</w:t>
      </w:r>
      <w:r w:rsidRPr="00E15632">
        <w:rPr>
          <w:rFonts w:ascii="微软雅黑" w:eastAsia="微软雅黑" w:hAnsi="微软雅黑" w:cs="宋体" w:hint="eastAsia"/>
          <w:color w:val="454545"/>
          <w:kern w:val="0"/>
          <w:szCs w:val="21"/>
        </w:rPr>
        <w:t>成分，提高封装强度。</w:t>
      </w:r>
    </w:p>
    <w:p w:rsidR="00E15632" w:rsidRPr="00E15632" w:rsidRDefault="00E15632" w:rsidP="00E15632">
      <w:pPr>
        <w:widowControl/>
        <w:shd w:val="clear" w:color="auto" w:fill="FFFFFF"/>
        <w:wordWrap w:val="0"/>
        <w:spacing w:line="315" w:lineRule="atLeast"/>
        <w:ind w:left="360" w:hanging="360"/>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 w:val="24"/>
          <w:szCs w:val="24"/>
        </w:rPr>
        <w:t>3.  </w:t>
      </w:r>
      <w:r w:rsidRPr="00E15632">
        <w:rPr>
          <w:rFonts w:ascii="微软雅黑" w:eastAsia="微软雅黑" w:hAnsi="微软雅黑" w:cs="宋体" w:hint="eastAsia"/>
          <w:b/>
          <w:bCs/>
          <w:color w:val="454545"/>
          <w:kern w:val="0"/>
        </w:rPr>
        <w:t>新型合金/复合材料/玻璃/陶瓷，特征温度点与熔化行为分析</w:t>
      </w:r>
    </w:p>
    <w:p w:rsidR="00E15632" w:rsidRPr="00E15632" w:rsidRDefault="00E15632" w:rsidP="00E15632">
      <w:pPr>
        <w:widowControl/>
        <w:shd w:val="clear" w:color="auto" w:fill="FFFFFF"/>
        <w:wordWrap w:val="0"/>
        <w:spacing w:line="315" w:lineRule="atLeast"/>
        <w:ind w:left="360" w:hanging="360"/>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 w:val="24"/>
          <w:szCs w:val="24"/>
        </w:rPr>
        <w:t>4.  </w:t>
      </w:r>
      <w:r w:rsidRPr="00E15632">
        <w:rPr>
          <w:rFonts w:ascii="微软雅黑" w:eastAsia="微软雅黑" w:hAnsi="微软雅黑" w:cs="宋体" w:hint="eastAsia"/>
          <w:b/>
          <w:bCs/>
          <w:color w:val="454545"/>
          <w:kern w:val="0"/>
          <w:sz w:val="24"/>
          <w:szCs w:val="24"/>
        </w:rPr>
        <w:t>高温功能涂层研发</w:t>
      </w:r>
      <w:r w:rsidRPr="00E15632">
        <w:rPr>
          <w:rFonts w:ascii="微软雅黑" w:eastAsia="微软雅黑" w:hAnsi="微软雅黑" w:cs="宋体" w:hint="eastAsia"/>
          <w:color w:val="454545"/>
          <w:kern w:val="0"/>
          <w:sz w:val="24"/>
          <w:szCs w:val="24"/>
        </w:rPr>
        <w:t>：</w:t>
      </w:r>
      <w:r w:rsidRPr="00E15632">
        <w:rPr>
          <w:rFonts w:ascii="微软雅黑" w:eastAsia="微软雅黑" w:hAnsi="微软雅黑" w:cs="宋体" w:hint="eastAsia"/>
          <w:b/>
          <w:bCs/>
          <w:color w:val="454545"/>
          <w:kern w:val="0"/>
          <w:sz w:val="24"/>
          <w:szCs w:val="24"/>
        </w:rPr>
        <w:t>涂层耐腐蚀熔渗行为研究，抗CMAS</w:t>
      </w:r>
      <w:r w:rsidRPr="00E15632">
        <w:rPr>
          <w:rFonts w:ascii="微软雅黑" w:eastAsia="微软雅黑" w:hAnsi="微软雅黑" w:cs="宋体" w:hint="eastAsia"/>
          <w:b/>
          <w:bCs/>
          <w:color w:val="454545"/>
          <w:kern w:val="0"/>
        </w:rPr>
        <w:t>腐蚀涂层等</w:t>
      </w:r>
    </w:p>
    <w:p w:rsidR="00E15632" w:rsidRPr="00E15632" w:rsidRDefault="00E15632" w:rsidP="00E15632">
      <w:pPr>
        <w:widowControl/>
        <w:shd w:val="clear" w:color="auto" w:fill="FFFFFF"/>
        <w:wordWrap w:val="0"/>
        <w:spacing w:line="315" w:lineRule="atLeast"/>
        <w:ind w:left="360" w:hanging="360"/>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 w:val="24"/>
          <w:szCs w:val="24"/>
        </w:rPr>
        <w:t>5.  </w:t>
      </w:r>
      <w:r w:rsidRPr="00E15632">
        <w:rPr>
          <w:rFonts w:ascii="微软雅黑" w:eastAsia="微软雅黑" w:hAnsi="微软雅黑" w:cs="宋体" w:hint="eastAsia"/>
          <w:b/>
          <w:bCs/>
          <w:color w:val="454545"/>
          <w:kern w:val="0"/>
          <w:sz w:val="24"/>
          <w:szCs w:val="24"/>
        </w:rPr>
        <w:t>固废利用研究</w:t>
      </w:r>
      <w:r w:rsidRPr="00E15632">
        <w:rPr>
          <w:rFonts w:ascii="微软雅黑" w:eastAsia="微软雅黑" w:hAnsi="微软雅黑" w:cs="宋体" w:hint="eastAsia"/>
          <w:color w:val="454545"/>
          <w:kern w:val="0"/>
          <w:sz w:val="24"/>
          <w:szCs w:val="24"/>
        </w:rPr>
        <w:t>：钢铁、煤炭、电力等行业的固废利用研究，渣洗剂研发，铜渣，预熔渣、钙渣球等高温性能</w:t>
      </w:r>
    </w:p>
    <w:p w:rsidR="00E15632" w:rsidRPr="00E15632" w:rsidRDefault="00E15632" w:rsidP="00E15632">
      <w:pPr>
        <w:widowControl/>
        <w:shd w:val="clear" w:color="auto" w:fill="FFFFFF"/>
        <w:wordWrap w:val="0"/>
        <w:spacing w:line="315" w:lineRule="atLeast"/>
        <w:ind w:left="360"/>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Cs w:val="21"/>
        </w:rPr>
        <w:t> </w:t>
      </w:r>
    </w:p>
    <w:p w:rsidR="00E15632" w:rsidRPr="00E15632" w:rsidRDefault="00E15632" w:rsidP="00E15632">
      <w:pPr>
        <w:widowControl/>
        <w:shd w:val="clear" w:color="auto" w:fill="FFFFFF"/>
        <w:wordWrap w:val="0"/>
        <w:spacing w:line="420" w:lineRule="atLeast"/>
        <w:jc w:val="left"/>
        <w:rPr>
          <w:rFonts w:ascii="微软雅黑" w:eastAsia="微软雅黑" w:hAnsi="微软雅黑" w:cs="宋体"/>
          <w:color w:val="454545"/>
          <w:kern w:val="0"/>
          <w:szCs w:val="21"/>
        </w:rPr>
      </w:pPr>
      <w:r>
        <w:rPr>
          <w:rFonts w:ascii="微软雅黑" w:eastAsia="微软雅黑" w:hAnsi="微软雅黑" w:cs="宋体"/>
          <w:noProof/>
          <w:color w:val="454545"/>
          <w:kern w:val="0"/>
          <w:szCs w:val="21"/>
        </w:rPr>
        <w:lastRenderedPageBreak/>
        <w:drawing>
          <wp:inline distT="0" distB="0" distL="0" distR="0">
            <wp:extent cx="3876675" cy="1285875"/>
            <wp:effectExtent l="19050" t="0" r="9525" b="0"/>
            <wp:docPr id="3" name="334" descr="http://www.ctjzh.com/repository/image/BCMc3E8vSiqtdxvFroMk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4" descr="http://www.ctjzh.com/repository/image/BCMc3E8vSiqtdxvFroMkJA.png"/>
                    <pic:cNvPicPr>
                      <a:picLocks noChangeAspect="1" noChangeArrowheads="1"/>
                    </pic:cNvPicPr>
                  </pic:nvPicPr>
                  <pic:blipFill>
                    <a:blip r:embed="rId7"/>
                    <a:srcRect/>
                    <a:stretch>
                      <a:fillRect/>
                    </a:stretch>
                  </pic:blipFill>
                  <pic:spPr bwMode="auto">
                    <a:xfrm>
                      <a:off x="0" y="0"/>
                      <a:ext cx="3876675" cy="1285875"/>
                    </a:xfrm>
                    <a:prstGeom prst="rect">
                      <a:avLst/>
                    </a:prstGeom>
                    <a:noFill/>
                    <a:ln w="9525">
                      <a:noFill/>
                      <a:miter lim="800000"/>
                      <a:headEnd/>
                      <a:tailEnd/>
                    </a:ln>
                  </pic:spPr>
                </pic:pic>
              </a:graphicData>
            </a:graphic>
          </wp:inline>
        </w:drawing>
      </w:r>
    </w:p>
    <w:p w:rsidR="00E15632" w:rsidRPr="00E15632" w:rsidRDefault="00E15632" w:rsidP="00E15632">
      <w:pPr>
        <w:widowControl/>
        <w:shd w:val="clear" w:color="auto" w:fill="FFFFFF"/>
        <w:wordWrap w:val="0"/>
        <w:spacing w:line="420" w:lineRule="atLeast"/>
        <w:jc w:val="left"/>
        <w:rPr>
          <w:rFonts w:ascii="微软雅黑" w:eastAsia="微软雅黑" w:hAnsi="微软雅黑" w:cs="宋体"/>
          <w:color w:val="454545"/>
          <w:kern w:val="0"/>
          <w:szCs w:val="21"/>
        </w:rPr>
      </w:pPr>
      <w:r>
        <w:rPr>
          <w:rFonts w:ascii="微软雅黑" w:eastAsia="微软雅黑" w:hAnsi="微软雅黑" w:cs="宋体"/>
          <w:noProof/>
          <w:color w:val="454545"/>
          <w:kern w:val="0"/>
          <w:szCs w:val="21"/>
        </w:rPr>
        <w:drawing>
          <wp:inline distT="0" distB="0" distL="0" distR="0">
            <wp:extent cx="4905375" cy="1181100"/>
            <wp:effectExtent l="19050" t="0" r="9525" b="0"/>
            <wp:docPr id="4" name="335" descr="http://www.ctjzh.com/repository/image/FSyNtps3TTGh16Ylj8uub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5" descr="http://www.ctjzh.com/repository/image/FSyNtps3TTGh16Ylj8uubQ.png"/>
                    <pic:cNvPicPr>
                      <a:picLocks noChangeAspect="1" noChangeArrowheads="1"/>
                    </pic:cNvPicPr>
                  </pic:nvPicPr>
                  <pic:blipFill>
                    <a:blip r:embed="rId8"/>
                    <a:srcRect/>
                    <a:stretch>
                      <a:fillRect/>
                    </a:stretch>
                  </pic:blipFill>
                  <pic:spPr bwMode="auto">
                    <a:xfrm>
                      <a:off x="0" y="0"/>
                      <a:ext cx="4905375" cy="1181100"/>
                    </a:xfrm>
                    <a:prstGeom prst="rect">
                      <a:avLst/>
                    </a:prstGeom>
                    <a:noFill/>
                    <a:ln w="9525">
                      <a:noFill/>
                      <a:miter lim="800000"/>
                      <a:headEnd/>
                      <a:tailEnd/>
                    </a:ln>
                  </pic:spPr>
                </pic:pic>
              </a:graphicData>
            </a:graphic>
          </wp:inline>
        </w:drawing>
      </w:r>
    </w:p>
    <w:p w:rsidR="00E15632" w:rsidRPr="00E15632" w:rsidRDefault="00E15632" w:rsidP="00E15632">
      <w:pPr>
        <w:widowControl/>
        <w:shd w:val="clear" w:color="auto" w:fill="FFFFFF"/>
        <w:wordWrap w:val="0"/>
        <w:spacing w:line="420" w:lineRule="atLeast"/>
        <w:jc w:val="left"/>
        <w:rPr>
          <w:rFonts w:ascii="微软雅黑" w:eastAsia="微软雅黑" w:hAnsi="微软雅黑" w:cs="宋体"/>
          <w:color w:val="454545"/>
          <w:kern w:val="0"/>
          <w:szCs w:val="21"/>
        </w:rPr>
      </w:pPr>
      <w:r w:rsidRPr="00E15632">
        <w:rPr>
          <w:rFonts w:ascii="微软雅黑" w:eastAsia="微软雅黑" w:hAnsi="微软雅黑" w:cs="宋体" w:hint="eastAsia"/>
          <w:color w:val="454545"/>
          <w:kern w:val="0"/>
          <w:sz w:val="24"/>
          <w:szCs w:val="24"/>
        </w:rPr>
        <w:t>高温熔体与功能涂层基板润湿行为</w:t>
      </w:r>
    </w:p>
    <w:p w:rsidR="00E15632" w:rsidRPr="00E15632" w:rsidRDefault="00E15632" w:rsidP="00E15632">
      <w:pPr>
        <w:widowControl/>
        <w:shd w:val="clear" w:color="auto" w:fill="FFFFFF"/>
        <w:wordWrap w:val="0"/>
        <w:spacing w:line="420" w:lineRule="atLeast"/>
        <w:jc w:val="left"/>
        <w:rPr>
          <w:rFonts w:ascii="微软雅黑" w:eastAsia="微软雅黑" w:hAnsi="微软雅黑" w:cs="宋体"/>
          <w:color w:val="454545"/>
          <w:kern w:val="0"/>
          <w:szCs w:val="21"/>
        </w:rPr>
      </w:pPr>
      <w:r>
        <w:rPr>
          <w:rFonts w:ascii="微软雅黑" w:eastAsia="微软雅黑" w:hAnsi="微软雅黑" w:cs="宋体"/>
          <w:noProof/>
          <w:color w:val="454545"/>
          <w:kern w:val="0"/>
          <w:szCs w:val="21"/>
        </w:rPr>
        <w:drawing>
          <wp:inline distT="0" distB="0" distL="0" distR="0">
            <wp:extent cx="5105400" cy="904875"/>
            <wp:effectExtent l="19050" t="0" r="0" b="0"/>
            <wp:docPr id="5" name="336" descr="http://www.ctjzh.com/repository/image/F6oLaGZ_TQCGsEP5OHEX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6" descr="http://www.ctjzh.com/repository/image/F6oLaGZ_TQCGsEP5OHEXCg.png"/>
                    <pic:cNvPicPr>
                      <a:picLocks noChangeAspect="1" noChangeArrowheads="1"/>
                    </pic:cNvPicPr>
                  </pic:nvPicPr>
                  <pic:blipFill>
                    <a:blip r:embed="rId9"/>
                    <a:srcRect/>
                    <a:stretch>
                      <a:fillRect/>
                    </a:stretch>
                  </pic:blipFill>
                  <pic:spPr bwMode="auto">
                    <a:xfrm>
                      <a:off x="0" y="0"/>
                      <a:ext cx="5105400" cy="904875"/>
                    </a:xfrm>
                    <a:prstGeom prst="rect">
                      <a:avLst/>
                    </a:prstGeom>
                    <a:noFill/>
                    <a:ln w="9525">
                      <a:noFill/>
                      <a:miter lim="800000"/>
                      <a:headEnd/>
                      <a:tailEnd/>
                    </a:ln>
                  </pic:spPr>
                </pic:pic>
              </a:graphicData>
            </a:graphic>
          </wp:inline>
        </w:drawing>
      </w:r>
    </w:p>
    <w:p w:rsidR="00416A1F" w:rsidRDefault="00416A1F"/>
    <w:p w:rsidR="0054231F" w:rsidRDefault="0054231F"/>
    <w:p w:rsidR="0054231F" w:rsidRDefault="0054231F"/>
    <w:p w:rsidR="0054231F" w:rsidRPr="0054231F" w:rsidRDefault="0054231F"/>
    <w:sectPr w:rsidR="0054231F" w:rsidRPr="0054231F" w:rsidSect="00DC25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CC4" w:rsidRDefault="00E63CC4" w:rsidP="00E15632">
      <w:r>
        <w:separator/>
      </w:r>
    </w:p>
  </w:endnote>
  <w:endnote w:type="continuationSeparator" w:id="1">
    <w:p w:rsidR="00E63CC4" w:rsidRDefault="00E63CC4" w:rsidP="00E156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CC4" w:rsidRDefault="00E63CC4" w:rsidP="00E15632">
      <w:r>
        <w:separator/>
      </w:r>
    </w:p>
  </w:footnote>
  <w:footnote w:type="continuationSeparator" w:id="1">
    <w:p w:rsidR="00E63CC4" w:rsidRDefault="00E63CC4" w:rsidP="00E156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5632"/>
    <w:rsid w:val="00416A1F"/>
    <w:rsid w:val="0054231F"/>
    <w:rsid w:val="00DC2575"/>
    <w:rsid w:val="00DD5989"/>
    <w:rsid w:val="00E15632"/>
    <w:rsid w:val="00E63CC4"/>
    <w:rsid w:val="00F20609"/>
    <w:rsid w:val="00F95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5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5632"/>
    <w:rPr>
      <w:sz w:val="18"/>
      <w:szCs w:val="18"/>
    </w:rPr>
  </w:style>
  <w:style w:type="paragraph" w:styleId="a4">
    <w:name w:val="footer"/>
    <w:basedOn w:val="a"/>
    <w:link w:val="Char0"/>
    <w:uiPriority w:val="99"/>
    <w:semiHidden/>
    <w:unhideWhenUsed/>
    <w:rsid w:val="00E156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5632"/>
    <w:rPr>
      <w:sz w:val="18"/>
      <w:szCs w:val="18"/>
    </w:rPr>
  </w:style>
  <w:style w:type="paragraph" w:styleId="a5">
    <w:name w:val="Normal (Web)"/>
    <w:basedOn w:val="a"/>
    <w:uiPriority w:val="99"/>
    <w:semiHidden/>
    <w:unhideWhenUsed/>
    <w:rsid w:val="00E1563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5632"/>
    <w:rPr>
      <w:b/>
      <w:bCs/>
    </w:rPr>
  </w:style>
  <w:style w:type="paragraph" w:styleId="a7">
    <w:name w:val="Balloon Text"/>
    <w:basedOn w:val="a"/>
    <w:link w:val="Char1"/>
    <w:uiPriority w:val="99"/>
    <w:semiHidden/>
    <w:unhideWhenUsed/>
    <w:rsid w:val="00E15632"/>
    <w:rPr>
      <w:sz w:val="18"/>
      <w:szCs w:val="18"/>
    </w:rPr>
  </w:style>
  <w:style w:type="character" w:customStyle="1" w:styleId="Char1">
    <w:name w:val="批注框文本 Char"/>
    <w:basedOn w:val="a0"/>
    <w:link w:val="a7"/>
    <w:uiPriority w:val="99"/>
    <w:semiHidden/>
    <w:rsid w:val="00E15632"/>
    <w:rPr>
      <w:sz w:val="18"/>
      <w:szCs w:val="18"/>
    </w:rPr>
  </w:style>
</w:styles>
</file>

<file path=word/webSettings.xml><?xml version="1.0" encoding="utf-8"?>
<w:webSettings xmlns:r="http://schemas.openxmlformats.org/officeDocument/2006/relationships" xmlns:w="http://schemas.openxmlformats.org/wordprocessingml/2006/main">
  <w:divs>
    <w:div w:id="36324903">
      <w:bodyDiv w:val="1"/>
      <w:marLeft w:val="0"/>
      <w:marRight w:val="0"/>
      <w:marTop w:val="0"/>
      <w:marBottom w:val="0"/>
      <w:divBdr>
        <w:top w:val="none" w:sz="0" w:space="0" w:color="auto"/>
        <w:left w:val="none" w:sz="0" w:space="0" w:color="auto"/>
        <w:bottom w:val="none" w:sz="0" w:space="0" w:color="auto"/>
        <w:right w:val="none" w:sz="0" w:space="0" w:color="auto"/>
      </w:divBdr>
      <w:divsChild>
        <w:div w:id="1077554937">
          <w:marLeft w:val="0"/>
          <w:marRight w:val="0"/>
          <w:marTop w:val="0"/>
          <w:marBottom w:val="0"/>
          <w:divBdr>
            <w:top w:val="none" w:sz="0" w:space="0" w:color="auto"/>
            <w:left w:val="none" w:sz="0" w:space="0" w:color="auto"/>
            <w:bottom w:val="none" w:sz="0" w:space="0" w:color="auto"/>
            <w:right w:val="none" w:sz="0" w:space="0" w:color="auto"/>
          </w:divBdr>
        </w:div>
        <w:div w:id="542249404">
          <w:marLeft w:val="0"/>
          <w:marRight w:val="0"/>
          <w:marTop w:val="0"/>
          <w:marBottom w:val="0"/>
          <w:divBdr>
            <w:top w:val="none" w:sz="0" w:space="0" w:color="auto"/>
            <w:left w:val="none" w:sz="0" w:space="0" w:color="auto"/>
            <w:bottom w:val="none" w:sz="0" w:space="0" w:color="auto"/>
            <w:right w:val="none" w:sz="0" w:space="0" w:color="auto"/>
          </w:divBdr>
        </w:div>
        <w:div w:id="1540314095">
          <w:marLeft w:val="0"/>
          <w:marRight w:val="0"/>
          <w:marTop w:val="0"/>
          <w:marBottom w:val="0"/>
          <w:divBdr>
            <w:top w:val="none" w:sz="0" w:space="0" w:color="auto"/>
            <w:left w:val="none" w:sz="0" w:space="0" w:color="auto"/>
            <w:bottom w:val="none" w:sz="0" w:space="0" w:color="auto"/>
            <w:right w:val="none" w:sz="0" w:space="0" w:color="auto"/>
          </w:divBdr>
        </w:div>
        <w:div w:id="342434740">
          <w:marLeft w:val="0"/>
          <w:marRight w:val="0"/>
          <w:marTop w:val="0"/>
          <w:marBottom w:val="0"/>
          <w:divBdr>
            <w:top w:val="none" w:sz="0" w:space="0" w:color="auto"/>
            <w:left w:val="none" w:sz="0" w:space="0" w:color="auto"/>
            <w:bottom w:val="none" w:sz="0" w:space="0" w:color="auto"/>
            <w:right w:val="none" w:sz="0" w:space="0" w:color="auto"/>
          </w:divBdr>
        </w:div>
        <w:div w:id="1290673675">
          <w:marLeft w:val="0"/>
          <w:marRight w:val="0"/>
          <w:marTop w:val="0"/>
          <w:marBottom w:val="0"/>
          <w:divBdr>
            <w:top w:val="none" w:sz="0" w:space="0" w:color="auto"/>
            <w:left w:val="none" w:sz="0" w:space="0" w:color="auto"/>
            <w:bottom w:val="none" w:sz="0" w:space="0" w:color="auto"/>
            <w:right w:val="none" w:sz="0" w:space="0" w:color="auto"/>
          </w:divBdr>
        </w:div>
        <w:div w:id="758218294">
          <w:marLeft w:val="0"/>
          <w:marRight w:val="0"/>
          <w:marTop w:val="0"/>
          <w:marBottom w:val="0"/>
          <w:divBdr>
            <w:top w:val="none" w:sz="0" w:space="0" w:color="auto"/>
            <w:left w:val="none" w:sz="0" w:space="0" w:color="auto"/>
            <w:bottom w:val="none" w:sz="0" w:space="0" w:color="auto"/>
            <w:right w:val="none" w:sz="0" w:space="0" w:color="auto"/>
          </w:divBdr>
        </w:div>
        <w:div w:id="508570048">
          <w:marLeft w:val="0"/>
          <w:marRight w:val="0"/>
          <w:marTop w:val="0"/>
          <w:marBottom w:val="0"/>
          <w:divBdr>
            <w:top w:val="none" w:sz="0" w:space="0" w:color="auto"/>
            <w:left w:val="none" w:sz="0" w:space="0" w:color="auto"/>
            <w:bottom w:val="none" w:sz="0" w:space="0" w:color="auto"/>
            <w:right w:val="none" w:sz="0" w:space="0" w:color="auto"/>
          </w:divBdr>
        </w:div>
        <w:div w:id="918634462">
          <w:marLeft w:val="0"/>
          <w:marRight w:val="0"/>
          <w:marTop w:val="0"/>
          <w:marBottom w:val="0"/>
          <w:divBdr>
            <w:top w:val="none" w:sz="0" w:space="0" w:color="auto"/>
            <w:left w:val="none" w:sz="0" w:space="0" w:color="auto"/>
            <w:bottom w:val="none" w:sz="0" w:space="0" w:color="auto"/>
            <w:right w:val="none" w:sz="0" w:space="0" w:color="auto"/>
          </w:divBdr>
        </w:div>
        <w:div w:id="1164318011">
          <w:marLeft w:val="0"/>
          <w:marRight w:val="0"/>
          <w:marTop w:val="0"/>
          <w:marBottom w:val="0"/>
          <w:divBdr>
            <w:top w:val="none" w:sz="0" w:space="0" w:color="auto"/>
            <w:left w:val="none" w:sz="0" w:space="0" w:color="auto"/>
            <w:bottom w:val="none" w:sz="0" w:space="0" w:color="auto"/>
            <w:right w:val="none" w:sz="0" w:space="0" w:color="auto"/>
          </w:divBdr>
        </w:div>
        <w:div w:id="2075228790">
          <w:marLeft w:val="0"/>
          <w:marRight w:val="0"/>
          <w:marTop w:val="0"/>
          <w:marBottom w:val="0"/>
          <w:divBdr>
            <w:top w:val="none" w:sz="0" w:space="0" w:color="auto"/>
            <w:left w:val="none" w:sz="0" w:space="0" w:color="auto"/>
            <w:bottom w:val="none" w:sz="0" w:space="0" w:color="auto"/>
            <w:right w:val="none" w:sz="0" w:space="0" w:color="auto"/>
          </w:divBdr>
        </w:div>
        <w:div w:id="713425923">
          <w:marLeft w:val="0"/>
          <w:marRight w:val="0"/>
          <w:marTop w:val="0"/>
          <w:marBottom w:val="0"/>
          <w:divBdr>
            <w:top w:val="none" w:sz="0" w:space="0" w:color="auto"/>
            <w:left w:val="none" w:sz="0" w:space="0" w:color="auto"/>
            <w:bottom w:val="none" w:sz="0" w:space="0" w:color="auto"/>
            <w:right w:val="none" w:sz="0" w:space="0" w:color="auto"/>
          </w:divBdr>
        </w:div>
        <w:div w:id="1889995503">
          <w:marLeft w:val="0"/>
          <w:marRight w:val="0"/>
          <w:marTop w:val="0"/>
          <w:marBottom w:val="0"/>
          <w:divBdr>
            <w:top w:val="none" w:sz="0" w:space="0" w:color="auto"/>
            <w:left w:val="none" w:sz="0" w:space="0" w:color="auto"/>
            <w:bottom w:val="none" w:sz="0" w:space="0" w:color="auto"/>
            <w:right w:val="none" w:sz="0" w:space="0" w:color="auto"/>
          </w:divBdr>
        </w:div>
      </w:divsChild>
    </w:div>
    <w:div w:id="509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138</Words>
  <Characters>790</Characters>
  <Application>Microsoft Office Word</Application>
  <DocSecurity>0</DocSecurity>
  <Lines>6</Lines>
  <Paragraphs>1</Paragraphs>
  <ScaleCrop>false</ScaleCrop>
  <Company>微软公司</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邓燕华1</dc:creator>
  <cp:keywords/>
  <dc:description/>
  <cp:lastModifiedBy>邓燕华1</cp:lastModifiedBy>
  <cp:revision>4</cp:revision>
  <dcterms:created xsi:type="dcterms:W3CDTF">2019-07-08T03:45:00Z</dcterms:created>
  <dcterms:modified xsi:type="dcterms:W3CDTF">2019-07-24T07:58:00Z</dcterms:modified>
</cp:coreProperties>
</file>