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06" w:rsidRPr="00B41D4A" w:rsidRDefault="008C2906" w:rsidP="008C2906">
      <w:pPr>
        <w:pStyle w:val="affffff"/>
        <w:framePr w:wrap="around"/>
        <w:rPr>
          <w:rFonts w:ascii="Times New Roman"/>
        </w:rPr>
      </w:pPr>
      <w:r w:rsidRPr="00B41D4A">
        <w:rPr>
          <w:rFonts w:ascii="Times New Roman"/>
        </w:rPr>
        <w:t>ICS</w:t>
      </w:r>
      <w:r w:rsidRPr="00B41D4A">
        <w:rPr>
          <w:rFonts w:ascii="Times New Roman"/>
        </w:rPr>
        <w:t> </w:t>
      </w:r>
      <w:r w:rsidR="00BD25FC" w:rsidRPr="00B41D4A">
        <w:rPr>
          <w:rFonts w:ascii="Times New Roman"/>
        </w:rPr>
        <w:t>53.020.99</w:t>
      </w:r>
    </w:p>
    <w:p w:rsidR="008C2906" w:rsidRPr="00B41D4A" w:rsidRDefault="00BD25FC" w:rsidP="008C2906">
      <w:pPr>
        <w:pStyle w:val="affffff"/>
        <w:framePr w:wrap="around"/>
        <w:rPr>
          <w:rFonts w:ascii="Times New Roman"/>
        </w:rPr>
      </w:pPr>
      <w:r w:rsidRPr="00B41D4A">
        <w:rPr>
          <w:rFonts w:ascii="Times New Roman"/>
        </w:rPr>
        <w:t>J80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E7528" w:rsidRPr="00B41D4A" w:rsidTr="0092009D">
        <w:tc>
          <w:tcPr>
            <w:tcW w:w="9854" w:type="dxa"/>
            <w:tcBorders>
              <w:top w:val="nil"/>
              <w:left w:val="nil"/>
              <w:bottom w:val="nil"/>
              <w:right w:val="nil"/>
            </w:tcBorders>
            <w:shd w:val="clear" w:color="auto" w:fill="auto"/>
          </w:tcPr>
          <w:p w:rsidR="008C2906" w:rsidRPr="00B41D4A" w:rsidRDefault="00A24F9F" w:rsidP="00114BF9">
            <w:pPr>
              <w:pStyle w:val="affffff"/>
              <w:framePr w:wrap="around"/>
              <w:rPr>
                <w:rFonts w:ascii="Times New Roman"/>
              </w:rPr>
            </w:pPr>
            <w:r>
              <w:rPr>
                <w:rFonts w:ascii="Times New Roman"/>
                <w:noProof/>
              </w:rPr>
              <w:pict>
                <v:rect id="BAH" o:spid="_x0000_s1039" style="position:absolute;margin-left:-5.25pt;margin-top:0;width:68.25pt;height:15.6pt;z-index:-251677184" stroked="f"/>
              </w:pict>
            </w:r>
            <w:bookmarkStart w:id="0" w:name="BAH"/>
            <w:r w:rsidR="005679DA" w:rsidRPr="00B41D4A">
              <w:rPr>
                <w:rFonts w:ascii="Times New Roman"/>
              </w:rPr>
              <w:fldChar w:fldCharType="begin">
                <w:ffData>
                  <w:name w:val="BAH"/>
                  <w:enabled/>
                  <w:calcOnExit w:val="0"/>
                  <w:textInput>
                    <w:default w:val="备案号："/>
                  </w:textInput>
                </w:ffData>
              </w:fldChar>
            </w:r>
            <w:r w:rsidR="00114BF9" w:rsidRPr="00B41D4A">
              <w:rPr>
                <w:rFonts w:ascii="Times New Roman"/>
              </w:rPr>
              <w:instrText xml:space="preserve"> FORMTEXT </w:instrText>
            </w:r>
            <w:r w:rsidR="005679DA" w:rsidRPr="00B41D4A">
              <w:rPr>
                <w:rFonts w:ascii="Times New Roman"/>
              </w:rPr>
            </w:r>
            <w:r w:rsidR="005679DA" w:rsidRPr="00B41D4A">
              <w:rPr>
                <w:rFonts w:ascii="Times New Roman"/>
              </w:rPr>
              <w:fldChar w:fldCharType="separate"/>
            </w:r>
            <w:r w:rsidR="00114BF9" w:rsidRPr="00B41D4A">
              <w:rPr>
                <w:rFonts w:ascii="Times New Roman"/>
                <w:noProof/>
              </w:rPr>
              <w:t>备案号：</w:t>
            </w:r>
            <w:r w:rsidR="005679DA" w:rsidRPr="00B41D4A">
              <w:rPr>
                <w:rFonts w:ascii="Times New Roman"/>
              </w:rPr>
              <w:fldChar w:fldCharType="end"/>
            </w:r>
            <w:bookmarkEnd w:id="0"/>
          </w:p>
        </w:tc>
      </w:tr>
    </w:tbl>
    <w:bookmarkStart w:id="1" w:name="c1"/>
    <w:p w:rsidR="008C2906" w:rsidRPr="00B41D4A" w:rsidRDefault="005679DA" w:rsidP="008C2906">
      <w:pPr>
        <w:pStyle w:val="affe"/>
        <w:framePr w:wrap="around"/>
      </w:pPr>
      <w:r w:rsidRPr="00B41D4A">
        <w:fldChar w:fldCharType="begin">
          <w:ffData>
            <w:name w:val="c1"/>
            <w:enabled/>
            <w:calcOnExit w:val="0"/>
            <w:entryMacro w:val="ShowHelp15"/>
            <w:textInput>
              <w:maxLength w:val="2"/>
            </w:textInput>
          </w:ffData>
        </w:fldChar>
      </w:r>
      <w:r w:rsidR="008C2906" w:rsidRPr="00B41D4A">
        <w:instrText xml:space="preserve"> FORMTEXT </w:instrText>
      </w:r>
      <w:r w:rsidRPr="00B41D4A">
        <w:fldChar w:fldCharType="separate"/>
      </w:r>
      <w:r w:rsidR="008C2906" w:rsidRPr="00B41D4A">
        <w:rPr>
          <w:noProof/>
        </w:rPr>
        <w:t>JB</w:t>
      </w:r>
      <w:r w:rsidRPr="00B41D4A">
        <w:fldChar w:fldCharType="end"/>
      </w:r>
      <w:bookmarkEnd w:id="1"/>
    </w:p>
    <w:p w:rsidR="008C2906" w:rsidRPr="00B41D4A" w:rsidRDefault="008C2906" w:rsidP="008C2906">
      <w:pPr>
        <w:pStyle w:val="affffd"/>
        <w:framePr w:wrap="around"/>
        <w:rPr>
          <w:rFonts w:ascii="Times New Roman" w:hAnsi="Times New Roman"/>
        </w:rPr>
      </w:pPr>
      <w:r w:rsidRPr="00B41D4A">
        <w:rPr>
          <w:rFonts w:ascii="Times New Roman" w:hAnsi="Times New Roman"/>
        </w:rPr>
        <w:t>中华人民共和国</w:t>
      </w:r>
      <w:bookmarkStart w:id="2" w:name="c2"/>
      <w:r w:rsidR="005679DA" w:rsidRPr="00B41D4A">
        <w:rPr>
          <w:rFonts w:ascii="Times New Roman" w:hAnsi="Times New Roman"/>
        </w:rPr>
        <w:fldChar w:fldCharType="begin">
          <w:ffData>
            <w:name w:val="c2"/>
            <w:enabled/>
            <w:calcOnExit w:val="0"/>
            <w:entryMacro w:val="showhelp11"/>
            <w:textInput/>
          </w:ffData>
        </w:fldChar>
      </w:r>
      <w:r w:rsidRPr="00B41D4A">
        <w:rPr>
          <w:rFonts w:ascii="Times New Roman" w:hAnsi="Times New Roman"/>
        </w:rPr>
        <w:instrText xml:space="preserve"> FORMTEXT </w:instrText>
      </w:r>
      <w:r w:rsidR="005679DA" w:rsidRPr="00B41D4A">
        <w:rPr>
          <w:rFonts w:ascii="Times New Roman" w:hAnsi="Times New Roman"/>
        </w:rPr>
      </w:r>
      <w:r w:rsidR="005679DA" w:rsidRPr="00B41D4A">
        <w:rPr>
          <w:rFonts w:ascii="Times New Roman" w:hAnsi="Times New Roman"/>
        </w:rPr>
        <w:fldChar w:fldCharType="separate"/>
      </w:r>
      <w:r w:rsidRPr="00B41D4A">
        <w:rPr>
          <w:rFonts w:ascii="Times New Roman" w:hAnsi="Times New Roman"/>
        </w:rPr>
        <w:t>机械</w:t>
      </w:r>
      <w:r w:rsidR="005679DA" w:rsidRPr="00B41D4A">
        <w:rPr>
          <w:rFonts w:ascii="Times New Roman" w:hAnsi="Times New Roman"/>
        </w:rPr>
        <w:fldChar w:fldCharType="end"/>
      </w:r>
      <w:bookmarkEnd w:id="2"/>
      <w:r w:rsidRPr="00B41D4A">
        <w:rPr>
          <w:rFonts w:ascii="Times New Roman" w:hAnsi="Times New Roman"/>
        </w:rPr>
        <w:t>行业标准</w:t>
      </w:r>
    </w:p>
    <w:bookmarkStart w:id="3" w:name="StdNo0"/>
    <w:p w:rsidR="008C2906" w:rsidRPr="00B41D4A" w:rsidRDefault="005679DA" w:rsidP="008C2906">
      <w:pPr>
        <w:pStyle w:val="21"/>
        <w:framePr w:wrap="around"/>
        <w:rPr>
          <w:rFonts w:ascii="Times New Roman"/>
        </w:rPr>
      </w:pPr>
      <w:r w:rsidRPr="00B41D4A">
        <w:rPr>
          <w:rFonts w:ascii="Times New Roman"/>
        </w:rPr>
        <w:fldChar w:fldCharType="begin">
          <w:ffData>
            <w:name w:val="StdNo0"/>
            <w:enabled/>
            <w:calcOnExit w:val="0"/>
            <w:textInput>
              <w:default w:val="XX"/>
              <w:maxLength w:val="2"/>
            </w:textInput>
          </w:ffData>
        </w:fldChar>
      </w:r>
      <w:r w:rsidR="008C2906" w:rsidRPr="00B41D4A">
        <w:rPr>
          <w:rFonts w:ascii="Times New Roman"/>
        </w:rPr>
        <w:instrText xml:space="preserve"> FORMTEXT </w:instrText>
      </w:r>
      <w:r w:rsidRPr="00B41D4A">
        <w:rPr>
          <w:rFonts w:ascii="Times New Roman"/>
        </w:rPr>
      </w:r>
      <w:r w:rsidRPr="00B41D4A">
        <w:rPr>
          <w:rFonts w:ascii="Times New Roman"/>
        </w:rPr>
        <w:fldChar w:fldCharType="separate"/>
      </w:r>
      <w:r w:rsidR="008C2906" w:rsidRPr="00B41D4A">
        <w:rPr>
          <w:rFonts w:ascii="Times New Roman"/>
        </w:rPr>
        <w:t>JB</w:t>
      </w:r>
      <w:r w:rsidRPr="00B41D4A">
        <w:rPr>
          <w:rFonts w:ascii="Times New Roman"/>
        </w:rPr>
        <w:fldChar w:fldCharType="end"/>
      </w:r>
      <w:bookmarkEnd w:id="3"/>
      <w:r w:rsidR="008C2906" w:rsidRPr="00B41D4A">
        <w:rPr>
          <w:rFonts w:ascii="Times New Roman"/>
        </w:rPr>
        <w:t>/T</w:t>
      </w:r>
      <w:r w:rsidR="00BD25FC" w:rsidRPr="00B41D4A">
        <w:rPr>
          <w:rFonts w:ascii="Times New Roman"/>
        </w:rPr>
        <w:t xml:space="preserve"> XXXXX</w:t>
      </w:r>
      <w:r w:rsidR="008C2906" w:rsidRPr="00B41D4A">
        <w:rPr>
          <w:rFonts w:ascii="Times New Roman"/>
        </w:rPr>
        <w:t>—</w:t>
      </w:r>
      <w:bookmarkStart w:id="4" w:name="StdNo2"/>
      <w:r w:rsidRPr="00B41D4A">
        <w:rPr>
          <w:rFonts w:ascii="Times New Roman"/>
        </w:rPr>
        <w:fldChar w:fldCharType="begin">
          <w:ffData>
            <w:name w:val="StdNo2"/>
            <w:enabled/>
            <w:calcOnExit w:val="0"/>
            <w:textInput>
              <w:default w:val="XXXX"/>
              <w:maxLength w:val="4"/>
            </w:textInput>
          </w:ffData>
        </w:fldChar>
      </w:r>
      <w:r w:rsidR="008C2906" w:rsidRPr="00B41D4A">
        <w:rPr>
          <w:rFonts w:ascii="Times New Roman"/>
        </w:rPr>
        <w:instrText xml:space="preserve"> FORMTEXT </w:instrText>
      </w:r>
      <w:r w:rsidRPr="00B41D4A">
        <w:rPr>
          <w:rFonts w:ascii="Times New Roman"/>
        </w:rPr>
      </w:r>
      <w:r w:rsidRPr="00B41D4A">
        <w:rPr>
          <w:rFonts w:ascii="Times New Roman"/>
        </w:rPr>
        <w:fldChar w:fldCharType="separate"/>
      </w:r>
      <w:r w:rsidR="00BC2F2D" w:rsidRPr="00B41D4A">
        <w:rPr>
          <w:rFonts w:ascii="Times New Roman"/>
        </w:rPr>
        <w:t>XXXX</w:t>
      </w:r>
      <w:r w:rsidRPr="00B41D4A">
        <w:rPr>
          <w:rFonts w:ascii="Times New Roman"/>
        </w:rP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C2906" w:rsidRPr="00B41D4A" w:rsidTr="0092009D">
        <w:tc>
          <w:tcPr>
            <w:tcW w:w="9356" w:type="dxa"/>
            <w:tcBorders>
              <w:top w:val="nil"/>
              <w:left w:val="nil"/>
              <w:bottom w:val="nil"/>
              <w:right w:val="nil"/>
            </w:tcBorders>
            <w:shd w:val="clear" w:color="auto" w:fill="auto"/>
          </w:tcPr>
          <w:p w:rsidR="008C2906" w:rsidRPr="00B41D4A" w:rsidRDefault="00A24F9F" w:rsidP="001D5896">
            <w:pPr>
              <w:pStyle w:val="afff9"/>
              <w:framePr w:wrap="around"/>
              <w:wordWrap w:val="0"/>
              <w:rPr>
                <w:rFonts w:ascii="Times New Roman"/>
              </w:rPr>
            </w:pPr>
            <w:bookmarkStart w:id="5" w:name="DT"/>
            <w:r>
              <w:rPr>
                <w:rFonts w:ascii="Times New Roman"/>
                <w:noProof/>
              </w:rPr>
              <w:pict>
                <v:rect id="DT" o:spid="_x0000_s1036" style="position:absolute;left:0;text-align:left;margin-left:372.8pt;margin-top:2.7pt;width:90pt;height:18pt;z-index:-251680256" stroked="f"/>
              </w:pict>
            </w:r>
            <w:bookmarkEnd w:id="5"/>
          </w:p>
        </w:tc>
      </w:tr>
    </w:tbl>
    <w:p w:rsidR="008C2906" w:rsidRPr="00B41D4A" w:rsidRDefault="008C2906" w:rsidP="008C2906">
      <w:pPr>
        <w:pStyle w:val="21"/>
        <w:framePr w:wrap="around"/>
        <w:rPr>
          <w:rFonts w:ascii="Times New Roman"/>
        </w:rPr>
      </w:pPr>
    </w:p>
    <w:p w:rsidR="008C2906" w:rsidRPr="00B41D4A" w:rsidRDefault="008C2906" w:rsidP="008C2906">
      <w:pPr>
        <w:pStyle w:val="21"/>
        <w:framePr w:wrap="around"/>
        <w:rPr>
          <w:rFonts w:ascii="Times New Roman"/>
        </w:rPr>
      </w:pPr>
    </w:p>
    <w:p w:rsidR="008C2906" w:rsidRPr="00B41D4A" w:rsidRDefault="00BD25FC" w:rsidP="008C2906">
      <w:pPr>
        <w:pStyle w:val="afffa"/>
        <w:framePr w:wrap="around"/>
        <w:rPr>
          <w:rFonts w:ascii="Times New Roman"/>
        </w:rPr>
      </w:pPr>
      <w:r w:rsidRPr="00B41D4A">
        <w:rPr>
          <w:rFonts w:ascii="Times New Roman"/>
        </w:rPr>
        <w:t>链斗式连续卸船机</w:t>
      </w:r>
    </w:p>
    <w:p w:rsidR="008C2906" w:rsidRPr="00B41D4A" w:rsidRDefault="00BD25FC" w:rsidP="008C2906">
      <w:pPr>
        <w:pStyle w:val="afffb"/>
        <w:framePr w:wrap="around"/>
      </w:pPr>
      <w:r w:rsidRPr="00B41D4A">
        <w:t>Chain-bucket Type Continuous Ship Unloader</w:t>
      </w:r>
    </w:p>
    <w:p w:rsidR="008C2906" w:rsidRPr="00B41D4A" w:rsidRDefault="008C2906" w:rsidP="008C2906">
      <w:pPr>
        <w:pStyle w:val="afffc"/>
        <w:framePr w:wrap="around"/>
        <w:rPr>
          <w:rFonts w:ascii="Times New Roman"/>
          <w:dstrik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AE7528" w:rsidRPr="00B41D4A" w:rsidTr="0092009D">
        <w:tc>
          <w:tcPr>
            <w:tcW w:w="9855" w:type="dxa"/>
            <w:tcBorders>
              <w:top w:val="nil"/>
              <w:left w:val="nil"/>
              <w:bottom w:val="nil"/>
              <w:right w:val="nil"/>
            </w:tcBorders>
            <w:shd w:val="clear" w:color="auto" w:fill="auto"/>
          </w:tcPr>
          <w:p w:rsidR="008C2906" w:rsidRPr="00B41D4A" w:rsidRDefault="00A24F9F" w:rsidP="00190486">
            <w:pPr>
              <w:pStyle w:val="afffd"/>
              <w:framePr w:wrap="around"/>
              <w:rPr>
                <w:rFonts w:ascii="Times New Roman"/>
              </w:rPr>
            </w:pPr>
            <w:r>
              <w:rPr>
                <w:rFonts w:ascii="Times New Roman"/>
                <w:noProof/>
              </w:rPr>
              <w:pict>
                <v:rect id="RQ" o:spid="_x0000_s1038" style="position:absolute;left:0;text-align:left;margin-left:173.3pt;margin-top:45.15pt;width:150pt;height:20pt;z-index:-251678208" stroked="f">
                  <w10:anchorlock/>
                </v:rect>
              </w:pict>
            </w:r>
            <w:r>
              <w:rPr>
                <w:rFonts w:ascii="Times New Roman"/>
                <w:noProof/>
              </w:rPr>
              <w:pict>
                <v:rect id="LB" o:spid="_x0000_s1037" style="position:absolute;left:0;text-align:left;margin-left:193.3pt;margin-top:20.15pt;width:100pt;height:24pt;z-index:-251679232" stroked="f"/>
              </w:pict>
            </w:r>
            <w:r w:rsidR="00400D33" w:rsidRPr="00B41D4A">
              <w:rPr>
                <w:rFonts w:ascii="Times New Roman"/>
              </w:rPr>
              <w:t>（</w:t>
            </w:r>
            <w:r w:rsidR="00190486">
              <w:rPr>
                <w:rFonts w:ascii="Times New Roman" w:hint="eastAsia"/>
              </w:rPr>
              <w:t>征求意见</w:t>
            </w:r>
            <w:bookmarkStart w:id="6" w:name="_GoBack"/>
            <w:bookmarkEnd w:id="6"/>
            <w:r w:rsidR="001D5896" w:rsidRPr="00B41D4A">
              <w:rPr>
                <w:rFonts w:ascii="Times New Roman"/>
              </w:rPr>
              <w:t>稿）</w:t>
            </w:r>
          </w:p>
        </w:tc>
      </w:tr>
      <w:tr w:rsidR="00AE7528" w:rsidRPr="00B41D4A" w:rsidTr="0092009D">
        <w:tc>
          <w:tcPr>
            <w:tcW w:w="9855" w:type="dxa"/>
            <w:tcBorders>
              <w:top w:val="nil"/>
              <w:left w:val="nil"/>
              <w:bottom w:val="nil"/>
              <w:right w:val="nil"/>
            </w:tcBorders>
            <w:shd w:val="clear" w:color="auto" w:fill="auto"/>
          </w:tcPr>
          <w:p w:rsidR="008C2906" w:rsidRPr="00B41D4A" w:rsidRDefault="001D5896" w:rsidP="006F68DF">
            <w:pPr>
              <w:pStyle w:val="afffe"/>
              <w:framePr w:wrap="around"/>
              <w:rPr>
                <w:rFonts w:ascii="Times New Roman"/>
              </w:rPr>
            </w:pPr>
            <w:r w:rsidRPr="00B41D4A">
              <w:rPr>
                <w:rFonts w:ascii="Times New Roman"/>
              </w:rPr>
              <w:t>（</w:t>
            </w:r>
            <w:r w:rsidR="00400D33" w:rsidRPr="00B41D4A">
              <w:rPr>
                <w:rFonts w:ascii="Times New Roman"/>
              </w:rPr>
              <w:t>201</w:t>
            </w:r>
            <w:r w:rsidR="00BD25FC" w:rsidRPr="00B41D4A">
              <w:rPr>
                <w:rFonts w:ascii="Times New Roman"/>
              </w:rPr>
              <w:t>9.</w:t>
            </w:r>
            <w:r w:rsidR="006F68DF">
              <w:rPr>
                <w:rFonts w:ascii="Times New Roman"/>
              </w:rPr>
              <w:t>4</w:t>
            </w:r>
            <w:r w:rsidR="00BD25FC" w:rsidRPr="00B41D4A">
              <w:rPr>
                <w:rFonts w:ascii="Times New Roman"/>
              </w:rPr>
              <w:t>.</w:t>
            </w:r>
            <w:r w:rsidR="006F68DF">
              <w:rPr>
                <w:rFonts w:ascii="Times New Roman"/>
              </w:rPr>
              <w:t>9</w:t>
            </w:r>
            <w:r w:rsidRPr="00B41D4A">
              <w:rPr>
                <w:rFonts w:ascii="Times New Roman"/>
              </w:rPr>
              <w:t>）</w:t>
            </w:r>
          </w:p>
        </w:tc>
      </w:tr>
    </w:tbl>
    <w:bookmarkStart w:id="7" w:name="FY"/>
    <w:p w:rsidR="008C2906" w:rsidRPr="00B41D4A" w:rsidRDefault="005679DA" w:rsidP="00B078A1">
      <w:pPr>
        <w:pStyle w:val="affffff8"/>
        <w:framePr w:wrap="around" w:hAnchor="page" w:x="1172" w:y="14003"/>
      </w:pPr>
      <w:r w:rsidRPr="00B41D4A">
        <w:fldChar w:fldCharType="begin">
          <w:ffData>
            <w:name w:val="FY"/>
            <w:enabled/>
            <w:calcOnExit w:val="0"/>
            <w:entryMacro w:val="ShowHelp8"/>
            <w:textInput>
              <w:default w:val="XXXX"/>
              <w:maxLength w:val="4"/>
            </w:textInput>
          </w:ffData>
        </w:fldChar>
      </w:r>
      <w:r w:rsidR="008C2906" w:rsidRPr="00B41D4A">
        <w:instrText xml:space="preserve"> FORMTEXT </w:instrText>
      </w:r>
      <w:r w:rsidRPr="00B41D4A">
        <w:fldChar w:fldCharType="separate"/>
      </w:r>
      <w:r w:rsidR="00795296" w:rsidRPr="00B41D4A">
        <w:t>XXXX</w:t>
      </w:r>
      <w:r w:rsidRPr="00B41D4A">
        <w:fldChar w:fldCharType="end"/>
      </w:r>
      <w:bookmarkEnd w:id="7"/>
      <w:r w:rsidR="008C2906" w:rsidRPr="00B41D4A">
        <w:t xml:space="preserve"> - </w:t>
      </w:r>
      <w:r w:rsidRPr="00B41D4A">
        <w:fldChar w:fldCharType="begin">
          <w:ffData>
            <w:name w:val="FM"/>
            <w:enabled/>
            <w:calcOnExit w:val="0"/>
            <w:entryMacro w:val="ShowHelp8"/>
            <w:textInput>
              <w:default w:val="XX"/>
              <w:maxLength w:val="2"/>
            </w:textInput>
          </w:ffData>
        </w:fldChar>
      </w:r>
      <w:r w:rsidR="008C2906" w:rsidRPr="00B41D4A">
        <w:instrText xml:space="preserve"> FORMTEXT </w:instrText>
      </w:r>
      <w:r w:rsidRPr="00B41D4A">
        <w:fldChar w:fldCharType="separate"/>
      </w:r>
      <w:r w:rsidR="00BC2F2D" w:rsidRPr="00B41D4A">
        <w:t>XX</w:t>
      </w:r>
      <w:r w:rsidRPr="00B41D4A">
        <w:fldChar w:fldCharType="end"/>
      </w:r>
      <w:r w:rsidR="008C2906" w:rsidRPr="00B41D4A">
        <w:t xml:space="preserve"> - </w:t>
      </w:r>
      <w:bookmarkStart w:id="8" w:name="FD"/>
      <w:r w:rsidRPr="00B41D4A">
        <w:fldChar w:fldCharType="begin">
          <w:ffData>
            <w:name w:val="FD"/>
            <w:enabled/>
            <w:calcOnExit w:val="0"/>
            <w:entryMacro w:val="ShowHelp8"/>
            <w:textInput>
              <w:default w:val="XX"/>
              <w:maxLength w:val="2"/>
            </w:textInput>
          </w:ffData>
        </w:fldChar>
      </w:r>
      <w:r w:rsidR="008C2906" w:rsidRPr="00B41D4A">
        <w:instrText xml:space="preserve"> FORMTEXT </w:instrText>
      </w:r>
      <w:r w:rsidRPr="00B41D4A">
        <w:fldChar w:fldCharType="separate"/>
      </w:r>
      <w:r w:rsidR="00BC2F2D" w:rsidRPr="00B41D4A">
        <w:t>XX</w:t>
      </w:r>
      <w:r w:rsidRPr="00B41D4A">
        <w:fldChar w:fldCharType="end"/>
      </w:r>
      <w:bookmarkEnd w:id="8"/>
      <w:r w:rsidR="008C2906" w:rsidRPr="00B41D4A">
        <w:t>发布</w:t>
      </w:r>
      <w:r w:rsidR="00A24F9F">
        <w:pict>
          <v:line id="_x0000_s1034" style="position:absolute;z-index:251634176;mso-position-horizontal-relative:text;mso-position-vertical-relative:page" from="-.05pt,728.5pt" to="481.85pt,728.5pt">
            <w10:wrap anchory="page"/>
            <w10:anchorlock/>
          </v:line>
        </w:pict>
      </w:r>
    </w:p>
    <w:bookmarkStart w:id="9" w:name="SY"/>
    <w:p w:rsidR="008C2906" w:rsidRPr="00B41D4A" w:rsidRDefault="005679DA" w:rsidP="00B078A1">
      <w:pPr>
        <w:pStyle w:val="affffff9"/>
        <w:framePr w:wrap="around" w:hAnchor="page" w:x="6868" w:y="14046"/>
      </w:pPr>
      <w:r w:rsidRPr="00B41D4A">
        <w:fldChar w:fldCharType="begin">
          <w:ffData>
            <w:name w:val="SY"/>
            <w:enabled/>
            <w:calcOnExit w:val="0"/>
            <w:entryMacro w:val="ShowHelp9"/>
            <w:textInput>
              <w:default w:val="XXXX"/>
              <w:maxLength w:val="4"/>
            </w:textInput>
          </w:ffData>
        </w:fldChar>
      </w:r>
      <w:r w:rsidR="008C2906" w:rsidRPr="00B41D4A">
        <w:instrText xml:space="preserve"> FORMTEXT </w:instrText>
      </w:r>
      <w:r w:rsidRPr="00B41D4A">
        <w:fldChar w:fldCharType="separate"/>
      </w:r>
      <w:r w:rsidR="00BC2F2D" w:rsidRPr="00B41D4A">
        <w:t>XXXX</w:t>
      </w:r>
      <w:r w:rsidRPr="00B41D4A">
        <w:fldChar w:fldCharType="end"/>
      </w:r>
      <w:bookmarkEnd w:id="9"/>
      <w:r w:rsidR="008C2906" w:rsidRPr="00B41D4A">
        <w:t xml:space="preserve"> - </w:t>
      </w:r>
      <w:bookmarkStart w:id="10" w:name="SM"/>
      <w:r w:rsidRPr="00B41D4A">
        <w:fldChar w:fldCharType="begin">
          <w:ffData>
            <w:name w:val="SM"/>
            <w:enabled/>
            <w:calcOnExit w:val="0"/>
            <w:entryMacro w:val="ShowHelp9"/>
            <w:textInput>
              <w:default w:val="XX"/>
              <w:maxLength w:val="2"/>
            </w:textInput>
          </w:ffData>
        </w:fldChar>
      </w:r>
      <w:r w:rsidR="008C2906" w:rsidRPr="00B41D4A">
        <w:instrText xml:space="preserve"> FORMTEXT </w:instrText>
      </w:r>
      <w:r w:rsidRPr="00B41D4A">
        <w:fldChar w:fldCharType="separate"/>
      </w:r>
      <w:r w:rsidR="00905333" w:rsidRPr="00B41D4A">
        <w:t>XX</w:t>
      </w:r>
      <w:r w:rsidRPr="00B41D4A">
        <w:fldChar w:fldCharType="end"/>
      </w:r>
      <w:bookmarkEnd w:id="10"/>
      <w:r w:rsidR="008C2906" w:rsidRPr="00B41D4A">
        <w:t xml:space="preserve"> - </w:t>
      </w:r>
      <w:bookmarkStart w:id="11" w:name="SD"/>
      <w:r w:rsidRPr="00B41D4A">
        <w:fldChar w:fldCharType="begin">
          <w:ffData>
            <w:name w:val="SD"/>
            <w:enabled/>
            <w:calcOnExit w:val="0"/>
            <w:entryMacro w:val="ShowHelp9"/>
            <w:textInput>
              <w:default w:val="XX"/>
              <w:maxLength w:val="2"/>
            </w:textInput>
          </w:ffData>
        </w:fldChar>
      </w:r>
      <w:r w:rsidR="008C2906" w:rsidRPr="00B41D4A">
        <w:instrText xml:space="preserve"> FORMTEXT </w:instrText>
      </w:r>
      <w:r w:rsidRPr="00B41D4A">
        <w:fldChar w:fldCharType="separate"/>
      </w:r>
      <w:r w:rsidR="00BC2F2D" w:rsidRPr="00B41D4A">
        <w:t>XX</w:t>
      </w:r>
      <w:r w:rsidRPr="00B41D4A">
        <w:fldChar w:fldCharType="end"/>
      </w:r>
      <w:bookmarkEnd w:id="11"/>
      <w:r w:rsidR="008C2906" w:rsidRPr="00B41D4A">
        <w:t>实施</w:t>
      </w:r>
    </w:p>
    <w:p w:rsidR="008C2906" w:rsidRPr="00B41D4A" w:rsidRDefault="002D30F1" w:rsidP="002D30F1">
      <w:pPr>
        <w:pStyle w:val="affffe"/>
        <w:framePr w:w="7193" w:h="496" w:hRule="exact" w:wrap="around"/>
        <w:jc w:val="both"/>
        <w:rPr>
          <w:rFonts w:ascii="Times New Roman"/>
        </w:rPr>
      </w:pPr>
      <w:r w:rsidRPr="00B41D4A">
        <w:rPr>
          <w:rFonts w:ascii="Times New Roman"/>
        </w:rPr>
        <w:t>中华人民共和国工业和信息化部</w:t>
      </w:r>
      <w:r w:rsidRPr="00B41D4A">
        <w:rPr>
          <w:rFonts w:ascii="Times New Roman"/>
          <w:sz w:val="24"/>
          <w:szCs w:val="24"/>
        </w:rPr>
        <w:t>发布</w:t>
      </w:r>
    </w:p>
    <w:p w:rsidR="008C2906" w:rsidRPr="00B41D4A" w:rsidRDefault="00A24F9F" w:rsidP="008C2906">
      <w:pPr>
        <w:pStyle w:val="aff"/>
        <w:rPr>
          <w:rFonts w:ascii="Times New Roman"/>
        </w:rPr>
        <w:sectPr w:rsidR="008C2906" w:rsidRPr="00B41D4A" w:rsidSect="008C2906">
          <w:pgSz w:w="11906" w:h="16838" w:code="9"/>
          <w:pgMar w:top="567" w:right="850" w:bottom="1134" w:left="1418" w:header="0" w:footer="0" w:gutter="0"/>
          <w:pgNumType w:start="1"/>
          <w:cols w:space="425"/>
          <w:docGrid w:type="lines" w:linePitch="312"/>
        </w:sectPr>
      </w:pPr>
      <w:r>
        <w:rPr>
          <w:rFonts w:ascii="Times New Roman"/>
        </w:rPr>
        <w:pict>
          <v:line id="_x0000_s1035" style="position:absolute;left:0;text-align:left;z-index:251635200" from="-.05pt,184.25pt" to="481.85pt,184.25pt"/>
        </w:pict>
      </w:r>
    </w:p>
    <w:p w:rsidR="005B1DD2" w:rsidRPr="00B41D4A" w:rsidRDefault="005B1DD2" w:rsidP="005B1DD2">
      <w:pPr>
        <w:pStyle w:val="aff2"/>
        <w:rPr>
          <w:rFonts w:ascii="Times New Roman"/>
        </w:rPr>
      </w:pPr>
      <w:bookmarkStart w:id="12" w:name="_Toc391908476"/>
      <w:bookmarkStart w:id="13" w:name="_Toc391909179"/>
      <w:bookmarkStart w:id="14" w:name="_Toc391909231"/>
      <w:bookmarkStart w:id="15" w:name="_Toc392164304"/>
      <w:bookmarkStart w:id="16" w:name="_Toc392164342"/>
      <w:bookmarkStart w:id="17" w:name="_Toc392165456"/>
      <w:r w:rsidRPr="00B41D4A">
        <w:rPr>
          <w:rFonts w:ascii="Times New Roman"/>
        </w:rPr>
        <w:lastRenderedPageBreak/>
        <w:t>目</w:t>
      </w:r>
      <w:bookmarkStart w:id="18" w:name="BKML"/>
      <w:r w:rsidRPr="00B41D4A">
        <w:rPr>
          <w:rFonts w:ascii="Times New Roman"/>
        </w:rPr>
        <w:t> </w:t>
      </w:r>
      <w:r w:rsidRPr="00B41D4A">
        <w:rPr>
          <w:rFonts w:ascii="Times New Roman"/>
        </w:rPr>
        <w:t> </w:t>
      </w:r>
      <w:r w:rsidRPr="00B41D4A">
        <w:rPr>
          <w:rFonts w:ascii="Times New Roman"/>
        </w:rPr>
        <w:t>次</w:t>
      </w:r>
      <w:bookmarkEnd w:id="18"/>
    </w:p>
    <w:p w:rsidR="00053B3B" w:rsidRPr="00B41D4A" w:rsidRDefault="00053B3B" w:rsidP="00832786">
      <w:pPr>
        <w:pStyle w:val="aff"/>
        <w:spacing w:beforeLines="25" w:before="78" w:afterLines="25" w:after="78"/>
        <w:ind w:firstLineChars="0" w:firstLine="0"/>
        <w:rPr>
          <w:rFonts w:ascii="Times New Roman"/>
        </w:rPr>
      </w:pPr>
      <w:r w:rsidRPr="00B41D4A">
        <w:rPr>
          <w:rFonts w:ascii="Times New Roman"/>
        </w:rPr>
        <w:t>前言</w:t>
      </w:r>
      <w:r w:rsidRPr="00B41D4A">
        <w:rPr>
          <w:rFonts w:ascii="Times New Roman"/>
        </w:rPr>
        <w:t>…………………………………………………………………………………………………………….II</w:t>
      </w:r>
    </w:p>
    <w:p w:rsidR="00053B3B" w:rsidRPr="00B41D4A" w:rsidRDefault="00053B3B" w:rsidP="00832786">
      <w:pPr>
        <w:pStyle w:val="aff"/>
        <w:spacing w:beforeLines="25" w:before="78" w:afterLines="25" w:after="78"/>
        <w:ind w:firstLineChars="0" w:firstLine="0"/>
        <w:rPr>
          <w:rFonts w:ascii="Times New Roman"/>
        </w:rPr>
      </w:pPr>
      <w:r w:rsidRPr="00B41D4A">
        <w:rPr>
          <w:rFonts w:ascii="Times New Roman"/>
        </w:rPr>
        <w:t xml:space="preserve">1  </w:t>
      </w:r>
      <w:r w:rsidRPr="00B41D4A">
        <w:rPr>
          <w:rFonts w:ascii="Times New Roman"/>
        </w:rPr>
        <w:t>范围</w:t>
      </w:r>
      <w:r w:rsidRPr="00B41D4A">
        <w:rPr>
          <w:rFonts w:ascii="Times New Roman"/>
        </w:rPr>
        <w:t>………………………………………………………………………………………………………..1</w:t>
      </w:r>
    </w:p>
    <w:p w:rsidR="00053B3B" w:rsidRPr="00B41D4A" w:rsidRDefault="00053B3B" w:rsidP="00832786">
      <w:pPr>
        <w:pStyle w:val="aff"/>
        <w:spacing w:beforeLines="25" w:before="78" w:afterLines="25" w:after="78"/>
        <w:ind w:firstLineChars="0" w:firstLine="0"/>
        <w:rPr>
          <w:rFonts w:ascii="Times New Roman"/>
        </w:rPr>
      </w:pPr>
      <w:r w:rsidRPr="00B41D4A">
        <w:rPr>
          <w:rFonts w:ascii="Times New Roman"/>
        </w:rPr>
        <w:t xml:space="preserve">2  </w:t>
      </w:r>
      <w:r w:rsidRPr="00B41D4A">
        <w:rPr>
          <w:rFonts w:ascii="Times New Roman"/>
        </w:rPr>
        <w:t>规范性引用文件</w:t>
      </w:r>
      <w:r w:rsidRPr="00B41D4A">
        <w:rPr>
          <w:rFonts w:ascii="Times New Roman"/>
        </w:rPr>
        <w:t>…………………………………………………………………………………………..1</w:t>
      </w:r>
    </w:p>
    <w:p w:rsidR="00053B3B" w:rsidRPr="00B41D4A" w:rsidRDefault="00053B3B" w:rsidP="00053B3B">
      <w:pPr>
        <w:pStyle w:val="11"/>
        <w:spacing w:before="78" w:after="78"/>
        <w:rPr>
          <w:rFonts w:ascii="Times New Roman"/>
        </w:rPr>
      </w:pPr>
      <w:r w:rsidRPr="00B41D4A">
        <w:rPr>
          <w:rFonts w:ascii="Times New Roman"/>
        </w:rPr>
        <w:t xml:space="preserve">3  </w:t>
      </w:r>
      <w:r w:rsidR="00BD25FC" w:rsidRPr="00B41D4A">
        <w:rPr>
          <w:rFonts w:ascii="Times New Roman"/>
        </w:rPr>
        <w:t>术语和定义</w:t>
      </w:r>
      <w:r w:rsidRPr="00B41D4A">
        <w:rPr>
          <w:rFonts w:ascii="Times New Roman"/>
        </w:rPr>
        <w:t>………………</w:t>
      </w:r>
      <w:r w:rsidR="001D5896" w:rsidRPr="00B41D4A">
        <w:rPr>
          <w:rFonts w:ascii="Times New Roman"/>
        </w:rPr>
        <w:t>……………</w:t>
      </w:r>
      <w:r w:rsidR="00D02BB6">
        <w:rPr>
          <w:rFonts w:ascii="Times New Roman"/>
        </w:rPr>
        <w:t>…………………………………………………………………</w:t>
      </w:r>
      <w:r w:rsidR="00D02BB6">
        <w:rPr>
          <w:rFonts w:ascii="Times New Roman" w:hint="eastAsia"/>
        </w:rPr>
        <w:t>..2</w:t>
      </w:r>
    </w:p>
    <w:p w:rsidR="00053B3B" w:rsidRPr="00B41D4A" w:rsidRDefault="00053B3B" w:rsidP="00832786">
      <w:pPr>
        <w:pStyle w:val="aff"/>
        <w:spacing w:beforeLines="25" w:before="78" w:afterLines="25" w:after="78"/>
        <w:ind w:firstLineChars="0" w:firstLine="0"/>
        <w:rPr>
          <w:rFonts w:ascii="Times New Roman"/>
        </w:rPr>
      </w:pPr>
      <w:r w:rsidRPr="00B41D4A">
        <w:rPr>
          <w:rFonts w:ascii="Times New Roman"/>
        </w:rPr>
        <w:t xml:space="preserve">4  </w:t>
      </w:r>
      <w:r w:rsidR="00BD25FC" w:rsidRPr="00B41D4A">
        <w:rPr>
          <w:rFonts w:ascii="Times New Roman"/>
        </w:rPr>
        <w:t>分类</w:t>
      </w:r>
      <w:r w:rsidRPr="00B41D4A">
        <w:rPr>
          <w:rFonts w:ascii="Times New Roman"/>
        </w:rPr>
        <w:t>……………………</w:t>
      </w:r>
      <w:r w:rsidR="001D5896" w:rsidRPr="00B41D4A">
        <w:rPr>
          <w:rFonts w:ascii="Times New Roman"/>
        </w:rPr>
        <w:t>……………………………………………………………………………</w:t>
      </w:r>
      <w:r w:rsidR="00D02BB6">
        <w:rPr>
          <w:rFonts w:ascii="Times New Roman"/>
        </w:rPr>
        <w:t>……</w:t>
      </w:r>
      <w:r w:rsidR="00D02BB6">
        <w:rPr>
          <w:rFonts w:ascii="Times New Roman" w:hint="eastAsia"/>
        </w:rPr>
        <w:t>..3</w:t>
      </w:r>
    </w:p>
    <w:p w:rsidR="00BD25FC" w:rsidRPr="00B41D4A" w:rsidRDefault="00BD25FC" w:rsidP="00832786">
      <w:pPr>
        <w:pStyle w:val="aff"/>
        <w:spacing w:beforeLines="25" w:before="78" w:afterLines="25" w:after="78"/>
        <w:ind w:firstLineChars="0" w:firstLine="0"/>
        <w:rPr>
          <w:rFonts w:ascii="Times New Roman"/>
        </w:rPr>
      </w:pPr>
      <w:r w:rsidRPr="00B41D4A">
        <w:rPr>
          <w:rFonts w:ascii="Times New Roman"/>
        </w:rPr>
        <w:t xml:space="preserve">5  </w:t>
      </w:r>
      <w:r w:rsidRPr="00B41D4A">
        <w:rPr>
          <w:rFonts w:ascii="Times New Roman"/>
        </w:rPr>
        <w:t>基本参数</w:t>
      </w:r>
      <w:r w:rsidRPr="00B41D4A">
        <w:rPr>
          <w:rFonts w:ascii="Times New Roman"/>
        </w:rPr>
        <w:t>………………</w:t>
      </w:r>
      <w:r w:rsidR="00D02BB6">
        <w:rPr>
          <w:rFonts w:ascii="Times New Roman"/>
        </w:rPr>
        <w:t>…………………………………………………………………………………</w:t>
      </w:r>
      <w:r w:rsidR="00D02BB6">
        <w:rPr>
          <w:rFonts w:ascii="Times New Roman" w:hint="eastAsia"/>
        </w:rPr>
        <w:t>..4</w:t>
      </w:r>
    </w:p>
    <w:p w:rsidR="00BD25FC" w:rsidRPr="00B41D4A" w:rsidRDefault="00BD25FC" w:rsidP="00832786">
      <w:pPr>
        <w:pStyle w:val="aff"/>
        <w:spacing w:beforeLines="25" w:before="78" w:afterLines="25" w:after="78"/>
        <w:ind w:firstLineChars="0" w:firstLine="0"/>
        <w:rPr>
          <w:rFonts w:ascii="Times New Roman"/>
        </w:rPr>
      </w:pPr>
      <w:r w:rsidRPr="00B41D4A">
        <w:rPr>
          <w:rFonts w:ascii="Times New Roman"/>
        </w:rPr>
        <w:t xml:space="preserve">6  </w:t>
      </w:r>
      <w:r w:rsidRPr="00B41D4A">
        <w:rPr>
          <w:rFonts w:ascii="Times New Roman"/>
        </w:rPr>
        <w:t>技术要求</w:t>
      </w:r>
      <w:r w:rsidR="00F4480E" w:rsidRPr="00B41D4A">
        <w:rPr>
          <w:rFonts w:ascii="Times New Roman"/>
        </w:rPr>
        <w:t>………………</w:t>
      </w:r>
      <w:r w:rsidR="00D02BB6">
        <w:rPr>
          <w:rFonts w:ascii="Times New Roman"/>
        </w:rPr>
        <w:t>…………………………………………………………………………………</w:t>
      </w:r>
      <w:r w:rsidR="00D02BB6">
        <w:rPr>
          <w:rFonts w:ascii="Times New Roman" w:hint="eastAsia"/>
        </w:rPr>
        <w:t>.</w:t>
      </w:r>
      <w:r w:rsidR="00D20F13">
        <w:rPr>
          <w:rFonts w:ascii="Times New Roman" w:hint="eastAsia"/>
        </w:rPr>
        <w:t>.6</w:t>
      </w:r>
    </w:p>
    <w:p w:rsidR="00F4480E" w:rsidRPr="00B41D4A" w:rsidRDefault="00F4480E" w:rsidP="00832786">
      <w:pPr>
        <w:pStyle w:val="aff"/>
        <w:spacing w:beforeLines="25" w:before="78" w:afterLines="25" w:after="78"/>
        <w:ind w:firstLineChars="0" w:firstLine="0"/>
        <w:rPr>
          <w:rFonts w:ascii="Times New Roman"/>
        </w:rPr>
      </w:pPr>
      <w:r w:rsidRPr="00B41D4A">
        <w:rPr>
          <w:rFonts w:ascii="Times New Roman"/>
        </w:rPr>
        <w:t xml:space="preserve">7  </w:t>
      </w:r>
      <w:r w:rsidRPr="00B41D4A">
        <w:rPr>
          <w:rFonts w:ascii="Times New Roman"/>
        </w:rPr>
        <w:t>涂装</w:t>
      </w:r>
      <w:r w:rsidRPr="00B41D4A">
        <w:rPr>
          <w:rFonts w:ascii="Times New Roman"/>
        </w:rPr>
        <w:t>……………………………………………………………………………………………………</w:t>
      </w:r>
      <w:r w:rsidR="00D02BB6">
        <w:rPr>
          <w:rFonts w:ascii="Times New Roman" w:hint="eastAsia"/>
        </w:rPr>
        <w:t>.</w:t>
      </w:r>
      <w:r w:rsidR="00D20F13">
        <w:rPr>
          <w:rFonts w:ascii="Times New Roman" w:hint="eastAsia"/>
        </w:rPr>
        <w:t>.....14</w:t>
      </w:r>
    </w:p>
    <w:p w:rsidR="00F4480E" w:rsidRPr="00B41D4A" w:rsidRDefault="00F4480E" w:rsidP="00832786">
      <w:pPr>
        <w:pStyle w:val="aff"/>
        <w:spacing w:beforeLines="25" w:before="78" w:afterLines="25" w:after="78"/>
        <w:ind w:firstLineChars="0" w:firstLine="0"/>
        <w:rPr>
          <w:rFonts w:ascii="Times New Roman"/>
        </w:rPr>
      </w:pPr>
      <w:r w:rsidRPr="00B41D4A">
        <w:rPr>
          <w:rFonts w:ascii="Times New Roman"/>
        </w:rPr>
        <w:t xml:space="preserve">8  </w:t>
      </w:r>
      <w:r w:rsidRPr="00B41D4A">
        <w:rPr>
          <w:rFonts w:ascii="Times New Roman"/>
        </w:rPr>
        <w:t>试验方法</w:t>
      </w:r>
      <w:r w:rsidRPr="00B41D4A">
        <w:rPr>
          <w:rFonts w:ascii="Times New Roman"/>
        </w:rPr>
        <w:t>………………</w:t>
      </w:r>
      <w:r w:rsidR="00D20F13">
        <w:rPr>
          <w:rFonts w:ascii="Times New Roman"/>
        </w:rPr>
        <w:t>…………………………………………………………………………………</w:t>
      </w:r>
      <w:r w:rsidR="00D20F13">
        <w:rPr>
          <w:rFonts w:ascii="Times New Roman" w:hint="eastAsia"/>
        </w:rPr>
        <w:t>..15</w:t>
      </w:r>
    </w:p>
    <w:p w:rsidR="00F4480E" w:rsidRPr="00B41D4A" w:rsidRDefault="00F4480E" w:rsidP="00832786">
      <w:pPr>
        <w:pStyle w:val="aff"/>
        <w:spacing w:beforeLines="25" w:before="78" w:afterLines="25" w:after="78"/>
        <w:ind w:firstLineChars="0" w:firstLine="0"/>
        <w:rPr>
          <w:rFonts w:ascii="Times New Roman"/>
        </w:rPr>
      </w:pPr>
      <w:r w:rsidRPr="00B41D4A">
        <w:rPr>
          <w:rFonts w:ascii="Times New Roman"/>
        </w:rPr>
        <w:t xml:space="preserve">9  </w:t>
      </w:r>
      <w:r w:rsidRPr="00B41D4A">
        <w:rPr>
          <w:rFonts w:ascii="Times New Roman"/>
        </w:rPr>
        <w:t>检验规则</w:t>
      </w:r>
      <w:r w:rsidRPr="00B41D4A">
        <w:rPr>
          <w:rFonts w:ascii="Times New Roman"/>
        </w:rPr>
        <w:t>………………</w:t>
      </w:r>
      <w:r w:rsidR="00D20F13">
        <w:rPr>
          <w:rFonts w:ascii="Times New Roman"/>
        </w:rPr>
        <w:t>…………………………………………………………………………………</w:t>
      </w:r>
      <w:r w:rsidR="00D20F13">
        <w:rPr>
          <w:rFonts w:ascii="Times New Roman" w:hint="eastAsia"/>
        </w:rPr>
        <w:t>..1</w:t>
      </w:r>
      <w:r w:rsidR="00FF02B2">
        <w:rPr>
          <w:rFonts w:ascii="Times New Roman" w:hint="eastAsia"/>
        </w:rPr>
        <w:t>6</w:t>
      </w:r>
    </w:p>
    <w:p w:rsidR="00F4480E" w:rsidRPr="00B41D4A" w:rsidRDefault="00F4480E" w:rsidP="00832786">
      <w:pPr>
        <w:pStyle w:val="aff"/>
        <w:spacing w:beforeLines="25" w:before="78" w:afterLines="25" w:after="78"/>
        <w:ind w:firstLineChars="0" w:firstLine="0"/>
        <w:rPr>
          <w:rFonts w:ascii="Times New Roman"/>
        </w:rPr>
      </w:pPr>
      <w:r w:rsidRPr="00B41D4A">
        <w:rPr>
          <w:rFonts w:ascii="Times New Roman"/>
        </w:rPr>
        <w:t xml:space="preserve">10  </w:t>
      </w:r>
      <w:r w:rsidRPr="00B41D4A">
        <w:rPr>
          <w:rFonts w:ascii="Times New Roman"/>
        </w:rPr>
        <w:t>标志、包装、运输及贮存</w:t>
      </w:r>
      <w:r w:rsidR="00D20F13">
        <w:rPr>
          <w:rFonts w:ascii="Times New Roman"/>
        </w:rPr>
        <w:t>……………………………………………………………………………</w:t>
      </w:r>
      <w:r w:rsidR="00D20F13">
        <w:rPr>
          <w:rFonts w:ascii="Times New Roman" w:hint="eastAsia"/>
        </w:rPr>
        <w:t>....1</w:t>
      </w:r>
      <w:r w:rsidR="00FF02B2">
        <w:rPr>
          <w:rFonts w:ascii="Times New Roman" w:hint="eastAsia"/>
        </w:rPr>
        <w:t>7</w:t>
      </w:r>
    </w:p>
    <w:p w:rsidR="008C2906" w:rsidRPr="00B41D4A" w:rsidRDefault="008C2906" w:rsidP="008C2906">
      <w:pPr>
        <w:pStyle w:val="afffff"/>
        <w:rPr>
          <w:rFonts w:ascii="Times New Roman"/>
        </w:rPr>
      </w:pPr>
      <w:bookmarkStart w:id="19" w:name="_Toc392166007"/>
      <w:r w:rsidRPr="00B41D4A">
        <w:rPr>
          <w:rFonts w:ascii="Times New Roman"/>
        </w:rPr>
        <w:lastRenderedPageBreak/>
        <w:t>前</w:t>
      </w:r>
      <w:bookmarkStart w:id="20" w:name="BKQY"/>
      <w:r w:rsidRPr="00B41D4A">
        <w:rPr>
          <w:rFonts w:ascii="Times New Roman"/>
        </w:rPr>
        <w:t> </w:t>
      </w:r>
      <w:r w:rsidRPr="00B41D4A">
        <w:rPr>
          <w:rFonts w:ascii="Times New Roman"/>
        </w:rPr>
        <w:t> </w:t>
      </w:r>
      <w:r w:rsidRPr="00B41D4A">
        <w:rPr>
          <w:rFonts w:ascii="Times New Roman"/>
        </w:rPr>
        <w:t>言</w:t>
      </w:r>
      <w:bookmarkEnd w:id="12"/>
      <w:bookmarkEnd w:id="13"/>
      <w:bookmarkEnd w:id="14"/>
      <w:bookmarkEnd w:id="15"/>
      <w:bookmarkEnd w:id="16"/>
      <w:bookmarkEnd w:id="17"/>
      <w:bookmarkEnd w:id="19"/>
      <w:bookmarkEnd w:id="20"/>
    </w:p>
    <w:p w:rsidR="005A36DA" w:rsidRPr="00324264" w:rsidRDefault="005A36DA" w:rsidP="005A36DA">
      <w:pPr>
        <w:spacing w:line="300" w:lineRule="auto"/>
        <w:ind w:firstLine="420"/>
      </w:pPr>
      <w:r w:rsidRPr="00324264">
        <w:rPr>
          <w:rFonts w:hint="eastAsia"/>
        </w:rPr>
        <w:t>本标准按照</w:t>
      </w:r>
      <w:r w:rsidRPr="00324264">
        <w:rPr>
          <w:rFonts w:hint="eastAsia"/>
        </w:rPr>
        <w:t>GB/T 1.1-2009</w:t>
      </w:r>
      <w:r w:rsidRPr="00324264">
        <w:rPr>
          <w:rFonts w:hint="eastAsia"/>
        </w:rPr>
        <w:t>给出的规则起草。</w:t>
      </w:r>
    </w:p>
    <w:p w:rsidR="005A36DA" w:rsidRPr="004C654E" w:rsidRDefault="005A36DA" w:rsidP="005A36DA">
      <w:pPr>
        <w:spacing w:line="300" w:lineRule="auto"/>
        <w:ind w:firstLine="420"/>
      </w:pPr>
      <w:r w:rsidRPr="004C654E">
        <w:rPr>
          <w:rFonts w:hint="eastAsia"/>
        </w:rPr>
        <w:t>本标准由</w:t>
      </w:r>
      <w:r w:rsidRPr="00AE7528">
        <w:rPr>
          <w:rFonts w:hint="eastAsia"/>
        </w:rPr>
        <w:t>中国机械工业联合会</w:t>
      </w:r>
      <w:r w:rsidRPr="004C654E">
        <w:rPr>
          <w:rFonts w:hint="eastAsia"/>
        </w:rPr>
        <w:t>提出。</w:t>
      </w:r>
    </w:p>
    <w:p w:rsidR="005A36DA" w:rsidRPr="004C654E" w:rsidRDefault="005A36DA" w:rsidP="005A36DA">
      <w:pPr>
        <w:spacing w:line="300" w:lineRule="auto"/>
        <w:ind w:firstLine="420"/>
      </w:pPr>
      <w:r w:rsidRPr="004C654E">
        <w:rPr>
          <w:rFonts w:hint="eastAsia"/>
        </w:rPr>
        <w:t>本标准由全国连续搬运机械标准化技术委员会（</w:t>
      </w:r>
      <w:r w:rsidRPr="004C654E">
        <w:rPr>
          <w:rFonts w:hint="eastAsia"/>
        </w:rPr>
        <w:t>SAC/TC331</w:t>
      </w:r>
      <w:r w:rsidRPr="004C654E">
        <w:rPr>
          <w:rFonts w:hint="eastAsia"/>
        </w:rPr>
        <w:t>）归口。</w:t>
      </w:r>
    </w:p>
    <w:p w:rsidR="005A36DA" w:rsidRDefault="005A36DA" w:rsidP="005A36DA">
      <w:pPr>
        <w:spacing w:line="300" w:lineRule="auto"/>
        <w:ind w:firstLine="420"/>
      </w:pPr>
      <w:r w:rsidRPr="004C654E">
        <w:rPr>
          <w:rFonts w:hint="eastAsia"/>
        </w:rPr>
        <w:t>本标准负责起草单位：</w:t>
      </w:r>
    </w:p>
    <w:p w:rsidR="00212C73" w:rsidRPr="004C654E" w:rsidRDefault="00212C73" w:rsidP="005A36DA">
      <w:pPr>
        <w:spacing w:line="300" w:lineRule="auto"/>
        <w:ind w:firstLine="420"/>
      </w:pPr>
      <w:r>
        <w:rPr>
          <w:rFonts w:hint="eastAsia"/>
        </w:rPr>
        <w:t>本</w:t>
      </w:r>
      <w:r>
        <w:t>标准参加起草单位：</w:t>
      </w:r>
    </w:p>
    <w:p w:rsidR="005A36DA" w:rsidRPr="004C654E" w:rsidRDefault="005A36DA" w:rsidP="005A36DA">
      <w:pPr>
        <w:spacing w:line="300" w:lineRule="auto"/>
        <w:ind w:firstLine="420"/>
      </w:pPr>
      <w:r w:rsidRPr="004C654E">
        <w:rPr>
          <w:rFonts w:hint="eastAsia"/>
        </w:rPr>
        <w:t>本标准主要起草人：</w:t>
      </w:r>
    </w:p>
    <w:p w:rsidR="00905333" w:rsidRPr="00B41D4A" w:rsidRDefault="005A36DA" w:rsidP="005A36DA">
      <w:pPr>
        <w:pStyle w:val="aff"/>
        <w:rPr>
          <w:rFonts w:ascii="Times New Roman"/>
        </w:rPr>
      </w:pPr>
      <w:r w:rsidRPr="00572F4F">
        <w:rPr>
          <w:rFonts w:hint="eastAsia"/>
        </w:rPr>
        <w:t>本标准为首次发布</w:t>
      </w:r>
      <w:r>
        <w:rPr>
          <w:rFonts w:hint="eastAsia"/>
        </w:rPr>
        <w:t>。</w:t>
      </w:r>
    </w:p>
    <w:p w:rsidR="008C2906" w:rsidRPr="00B41D4A" w:rsidRDefault="008C2906" w:rsidP="008C2906">
      <w:pPr>
        <w:pStyle w:val="aff"/>
        <w:rPr>
          <w:rFonts w:ascii="Times New Roman"/>
        </w:rPr>
        <w:sectPr w:rsidR="008C2906" w:rsidRPr="00B41D4A" w:rsidSect="008C2906">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Pr="00B41D4A" w:rsidRDefault="009E69AC" w:rsidP="008C2906">
      <w:pPr>
        <w:pStyle w:val="aff2"/>
        <w:rPr>
          <w:rFonts w:ascii="Times New Roman"/>
        </w:rPr>
      </w:pPr>
      <w:r w:rsidRPr="00B41D4A">
        <w:rPr>
          <w:rFonts w:ascii="Times New Roman"/>
        </w:rPr>
        <w:lastRenderedPageBreak/>
        <w:t>链斗式连续卸船机</w:t>
      </w:r>
    </w:p>
    <w:p w:rsidR="00F34B99" w:rsidRPr="00B41D4A" w:rsidRDefault="00F34B99" w:rsidP="00832786">
      <w:pPr>
        <w:pStyle w:val="a1"/>
        <w:spacing w:beforeLines="50" w:before="156" w:afterLines="50" w:after="156"/>
        <w:rPr>
          <w:rFonts w:ascii="Times New Roman"/>
        </w:rPr>
      </w:pPr>
      <w:bookmarkStart w:id="21" w:name="_Toc391908477"/>
      <w:bookmarkStart w:id="22" w:name="_Toc391909180"/>
      <w:bookmarkStart w:id="23" w:name="_Toc391909232"/>
      <w:bookmarkStart w:id="24" w:name="_Toc392164305"/>
      <w:bookmarkStart w:id="25" w:name="_Toc392164343"/>
      <w:bookmarkStart w:id="26" w:name="_Toc392165457"/>
      <w:bookmarkStart w:id="27" w:name="_Toc392166008"/>
      <w:r w:rsidRPr="00B41D4A">
        <w:rPr>
          <w:rFonts w:ascii="Times New Roman"/>
        </w:rPr>
        <w:t>范围</w:t>
      </w:r>
      <w:bookmarkEnd w:id="21"/>
      <w:bookmarkEnd w:id="22"/>
      <w:bookmarkEnd w:id="23"/>
      <w:bookmarkEnd w:id="24"/>
      <w:bookmarkEnd w:id="25"/>
      <w:bookmarkEnd w:id="26"/>
      <w:bookmarkEnd w:id="27"/>
    </w:p>
    <w:p w:rsidR="00830084" w:rsidRPr="00B41D4A" w:rsidRDefault="001611FC" w:rsidP="00F34B99">
      <w:pPr>
        <w:pStyle w:val="aff"/>
        <w:rPr>
          <w:rFonts w:ascii="Times New Roman"/>
        </w:rPr>
      </w:pPr>
      <w:r w:rsidRPr="00B41D4A">
        <w:rPr>
          <w:rFonts w:ascii="Times New Roman"/>
        </w:rPr>
        <w:t>本标准规定了额定生产率为</w:t>
      </w:r>
      <w:r w:rsidRPr="00B41D4A">
        <w:rPr>
          <w:rFonts w:ascii="Times New Roman"/>
        </w:rPr>
        <w:t>1000t/h</w:t>
      </w:r>
      <w:r w:rsidRPr="00B41D4A">
        <w:rPr>
          <w:rFonts w:ascii="Times New Roman"/>
        </w:rPr>
        <w:t>～</w:t>
      </w:r>
      <w:r w:rsidRPr="00B41D4A">
        <w:rPr>
          <w:rFonts w:ascii="Times New Roman"/>
        </w:rPr>
        <w:t>5000t/h</w:t>
      </w:r>
      <w:r w:rsidRPr="00B41D4A">
        <w:rPr>
          <w:rFonts w:ascii="Times New Roman"/>
        </w:rPr>
        <w:t>链斗式连续卸船机</w:t>
      </w:r>
      <w:r w:rsidR="005E2BA0" w:rsidRPr="005E2BA0">
        <w:rPr>
          <w:rFonts w:ascii="Times New Roman" w:hint="eastAsia"/>
          <w:color w:val="FF0000"/>
        </w:rPr>
        <w:t>（以下</w:t>
      </w:r>
      <w:r w:rsidR="005E2BA0" w:rsidRPr="005E2BA0">
        <w:rPr>
          <w:rFonts w:ascii="Times New Roman"/>
          <w:color w:val="FF0000"/>
        </w:rPr>
        <w:t>简称</w:t>
      </w:r>
      <w:r w:rsidR="005E2BA0" w:rsidRPr="005E2BA0">
        <w:rPr>
          <w:rFonts w:ascii="Times New Roman" w:hint="eastAsia"/>
          <w:color w:val="FF0000"/>
        </w:rPr>
        <w:t>卸船机）</w:t>
      </w:r>
      <w:r w:rsidRPr="00B41D4A">
        <w:rPr>
          <w:rFonts w:ascii="Times New Roman"/>
        </w:rPr>
        <w:t>的分类、基本参数、技术要求、试验方法、检验规则及标志、包装、运输、贮存。</w:t>
      </w:r>
    </w:p>
    <w:p w:rsidR="001611FC" w:rsidRPr="00B41D4A" w:rsidRDefault="001611FC" w:rsidP="00F34B99">
      <w:pPr>
        <w:pStyle w:val="aff"/>
        <w:rPr>
          <w:rFonts w:ascii="Times New Roman"/>
        </w:rPr>
      </w:pPr>
      <w:r w:rsidRPr="00B41D4A">
        <w:rPr>
          <w:rFonts w:ascii="Times New Roman"/>
        </w:rPr>
        <w:t>本标准适用于港口煤炭、矿石及其他散料连续接卸的链斗式连续卸船机，其他类卸载用链斗式连续卸船机也可参照使用。</w:t>
      </w:r>
    </w:p>
    <w:p w:rsidR="00F34B99" w:rsidRPr="00B41D4A" w:rsidRDefault="00E475FE" w:rsidP="00832786">
      <w:pPr>
        <w:pStyle w:val="a1"/>
        <w:spacing w:beforeLines="50" w:before="156" w:afterLines="50" w:after="156"/>
        <w:rPr>
          <w:rFonts w:ascii="Times New Roman"/>
        </w:rPr>
      </w:pPr>
      <w:bookmarkStart w:id="28" w:name="_Toc391908478"/>
      <w:bookmarkStart w:id="29" w:name="_Toc391909181"/>
      <w:bookmarkStart w:id="30" w:name="_Toc391909233"/>
      <w:bookmarkStart w:id="31" w:name="_Toc392164306"/>
      <w:bookmarkStart w:id="32" w:name="_Toc392164344"/>
      <w:bookmarkStart w:id="33" w:name="_Toc392165458"/>
      <w:bookmarkStart w:id="34" w:name="_Toc392166009"/>
      <w:r w:rsidRPr="00B41D4A">
        <w:rPr>
          <w:rFonts w:ascii="Times New Roman"/>
        </w:rPr>
        <w:t>规范性引用文件</w:t>
      </w:r>
      <w:bookmarkEnd w:id="28"/>
      <w:bookmarkEnd w:id="29"/>
      <w:bookmarkEnd w:id="30"/>
      <w:bookmarkEnd w:id="31"/>
      <w:bookmarkEnd w:id="32"/>
      <w:bookmarkEnd w:id="33"/>
      <w:bookmarkEnd w:id="34"/>
    </w:p>
    <w:p w:rsidR="00695206" w:rsidRPr="00B41D4A" w:rsidRDefault="00830084" w:rsidP="00F34B99">
      <w:pPr>
        <w:pStyle w:val="aff"/>
        <w:rPr>
          <w:rFonts w:ascii="Times New Roman"/>
        </w:rPr>
      </w:pPr>
      <w:r w:rsidRPr="00B41D4A">
        <w:rPr>
          <w:rFonts w:ascii="Times New Roman"/>
        </w:rPr>
        <w:t>下列</w:t>
      </w:r>
      <w:r w:rsidR="00695206" w:rsidRPr="00B41D4A">
        <w:rPr>
          <w:rFonts w:ascii="Times New Roman"/>
        </w:rPr>
        <w:t>文件对于本文件的应用是必不可少的。凡是注日期的引用文件，仅注日期的版本适用于本文件。凡是不注日期的引用文件，其最新（包括所有的修改单）适用于本文件。</w:t>
      </w:r>
    </w:p>
    <w:p w:rsidR="00F652DC" w:rsidRDefault="001611FC" w:rsidP="001611FC">
      <w:pPr>
        <w:ind w:firstLineChars="200" w:firstLine="420"/>
      </w:pPr>
      <w:r w:rsidRPr="00B41D4A">
        <w:t xml:space="preserve">GB/T 191       </w:t>
      </w:r>
      <w:r w:rsidRPr="00B41D4A">
        <w:t>包装储运图示标志</w:t>
      </w:r>
    </w:p>
    <w:p w:rsidR="001611FC" w:rsidRPr="00B41D4A" w:rsidRDefault="001611FC" w:rsidP="001611FC">
      <w:pPr>
        <w:ind w:firstLineChars="200" w:firstLine="420"/>
        <w:rPr>
          <w:bCs/>
        </w:rPr>
      </w:pPr>
      <w:r w:rsidRPr="00B41D4A">
        <w:t xml:space="preserve">GB 755-2008    </w:t>
      </w:r>
      <w:r w:rsidRPr="00B41D4A">
        <w:t>旋转电机定额和性能</w:t>
      </w:r>
    </w:p>
    <w:p w:rsidR="001611FC" w:rsidRPr="00B41D4A" w:rsidRDefault="001611FC" w:rsidP="001611FC">
      <w:pPr>
        <w:pStyle w:val="aff"/>
        <w:rPr>
          <w:rFonts w:ascii="Times New Roman"/>
        </w:rPr>
      </w:pPr>
      <w:r w:rsidRPr="00B41D4A">
        <w:rPr>
          <w:rFonts w:ascii="Times New Roman"/>
        </w:rPr>
        <w:t xml:space="preserve">GB/T 1228      </w:t>
      </w:r>
      <w:r w:rsidRPr="00B41D4A">
        <w:rPr>
          <w:rFonts w:ascii="Times New Roman"/>
        </w:rPr>
        <w:t>钢结构用高强度大六角头螺栓</w:t>
      </w:r>
    </w:p>
    <w:p w:rsidR="001611FC" w:rsidRPr="00B41D4A" w:rsidRDefault="001611FC" w:rsidP="001611FC">
      <w:pPr>
        <w:pStyle w:val="aff"/>
        <w:rPr>
          <w:rFonts w:ascii="Times New Roman"/>
        </w:rPr>
      </w:pPr>
      <w:r w:rsidRPr="00B41D4A">
        <w:rPr>
          <w:rFonts w:ascii="Times New Roman"/>
        </w:rPr>
        <w:t xml:space="preserve">GB/T 1229      </w:t>
      </w:r>
      <w:r w:rsidRPr="00B41D4A">
        <w:rPr>
          <w:rFonts w:ascii="Times New Roman"/>
        </w:rPr>
        <w:t>钢结构用高强度大六角螺母</w:t>
      </w:r>
    </w:p>
    <w:p w:rsidR="001611FC" w:rsidRPr="00B41D4A" w:rsidRDefault="001611FC" w:rsidP="001611FC">
      <w:pPr>
        <w:pStyle w:val="aff"/>
        <w:rPr>
          <w:rFonts w:ascii="Times New Roman"/>
          <w:bCs/>
        </w:rPr>
      </w:pPr>
      <w:r w:rsidRPr="00B41D4A">
        <w:rPr>
          <w:rFonts w:ascii="Times New Roman"/>
        </w:rPr>
        <w:t xml:space="preserve">GB/T 1230      </w:t>
      </w:r>
      <w:r w:rsidRPr="00B41D4A">
        <w:rPr>
          <w:rFonts w:ascii="Times New Roman"/>
        </w:rPr>
        <w:t>钢结构用高强度垫圈</w:t>
      </w:r>
    </w:p>
    <w:p w:rsidR="001611FC" w:rsidRPr="00B41D4A" w:rsidRDefault="001611FC" w:rsidP="001611FC">
      <w:pPr>
        <w:ind w:firstLineChars="200" w:firstLine="420"/>
        <w:rPr>
          <w:bCs/>
        </w:rPr>
      </w:pPr>
      <w:r w:rsidRPr="00B41D4A">
        <w:rPr>
          <w:bCs/>
        </w:rPr>
        <w:t xml:space="preserve">GB/T 1231      </w:t>
      </w:r>
      <w:r w:rsidRPr="00B41D4A">
        <w:rPr>
          <w:bCs/>
        </w:rPr>
        <w:t>钢结构用高强度大六角头螺栓﹑大六角螺母﹑垫圈技术条件</w:t>
      </w:r>
    </w:p>
    <w:p w:rsidR="001611FC" w:rsidRPr="00B41D4A" w:rsidRDefault="001611FC" w:rsidP="001611FC">
      <w:pPr>
        <w:ind w:firstLineChars="200" w:firstLine="420"/>
        <w:rPr>
          <w:bCs/>
        </w:rPr>
      </w:pPr>
      <w:r w:rsidRPr="00B41D4A">
        <w:rPr>
          <w:bCs/>
        </w:rPr>
        <w:t xml:space="preserve">GB 2893.1      </w:t>
      </w:r>
      <w:r w:rsidRPr="00B41D4A">
        <w:rPr>
          <w:bCs/>
        </w:rPr>
        <w:t>图形符号安全色和安全标志第</w:t>
      </w:r>
      <w:r w:rsidRPr="00B41D4A">
        <w:rPr>
          <w:bCs/>
        </w:rPr>
        <w:t>1</w:t>
      </w:r>
      <w:r w:rsidRPr="00B41D4A">
        <w:rPr>
          <w:bCs/>
        </w:rPr>
        <w:t>部分：工作场所和公共区域中安全标志的设</w:t>
      </w:r>
    </w:p>
    <w:p w:rsidR="001611FC" w:rsidRPr="00B41D4A" w:rsidRDefault="001611FC" w:rsidP="001611FC">
      <w:pPr>
        <w:ind w:firstLineChars="950" w:firstLine="1995"/>
        <w:rPr>
          <w:bCs/>
        </w:rPr>
      </w:pPr>
      <w:r w:rsidRPr="00B41D4A">
        <w:rPr>
          <w:bCs/>
        </w:rPr>
        <w:t>计原则</w:t>
      </w:r>
    </w:p>
    <w:p w:rsidR="001611FC" w:rsidRDefault="001611FC" w:rsidP="001611FC">
      <w:pPr>
        <w:ind w:firstLineChars="200" w:firstLine="420"/>
        <w:rPr>
          <w:bCs/>
        </w:rPr>
      </w:pPr>
      <w:r w:rsidRPr="00B41D4A">
        <w:rPr>
          <w:bCs/>
        </w:rPr>
        <w:t xml:space="preserve">GB/T 3323      </w:t>
      </w:r>
      <w:r w:rsidRPr="00B41D4A">
        <w:rPr>
          <w:bCs/>
        </w:rPr>
        <w:t>金属熔化焊对接接头射线照相</w:t>
      </w:r>
    </w:p>
    <w:p w:rsidR="001611FC" w:rsidRPr="00B41D4A" w:rsidRDefault="001611FC" w:rsidP="001611FC">
      <w:pPr>
        <w:ind w:firstLineChars="200" w:firstLine="420"/>
        <w:rPr>
          <w:bCs/>
        </w:rPr>
      </w:pPr>
      <w:r w:rsidRPr="00B41D4A">
        <w:rPr>
          <w:bCs/>
        </w:rPr>
        <w:t xml:space="preserve">GB/T 3766      </w:t>
      </w:r>
      <w:r w:rsidRPr="00B41D4A">
        <w:rPr>
          <w:bCs/>
        </w:rPr>
        <w:t>液压系统通用技术条件</w:t>
      </w:r>
    </w:p>
    <w:p w:rsidR="00C63232" w:rsidRDefault="001611FC" w:rsidP="00C63232">
      <w:pPr>
        <w:ind w:firstLineChars="200" w:firstLine="420"/>
        <w:rPr>
          <w:bCs/>
        </w:rPr>
      </w:pPr>
      <w:r w:rsidRPr="00B41D4A">
        <w:rPr>
          <w:bCs/>
        </w:rPr>
        <w:t xml:space="preserve">GB/T 3811-2008 </w:t>
      </w:r>
      <w:r w:rsidRPr="00B41D4A">
        <w:rPr>
          <w:bCs/>
        </w:rPr>
        <w:t>起重机设计规范</w:t>
      </w:r>
    </w:p>
    <w:p w:rsidR="00C63232" w:rsidRPr="00363ACE" w:rsidRDefault="00C63232" w:rsidP="00C63232">
      <w:pPr>
        <w:ind w:firstLineChars="200" w:firstLine="420"/>
        <w:rPr>
          <w:bCs/>
        </w:rPr>
      </w:pPr>
      <w:r w:rsidRPr="00363ACE">
        <w:rPr>
          <w:bCs/>
        </w:rPr>
        <w:t xml:space="preserve">GB 4053  </w:t>
      </w:r>
      <w:r>
        <w:rPr>
          <w:rFonts w:hint="eastAsia"/>
          <w:bCs/>
        </w:rPr>
        <w:t xml:space="preserve">      </w:t>
      </w:r>
      <w:r w:rsidRPr="00363ACE">
        <w:rPr>
          <w:rFonts w:hint="eastAsia"/>
          <w:bCs/>
        </w:rPr>
        <w:t>固定式钢梯及平台安全要求（共三个部分）</w:t>
      </w:r>
    </w:p>
    <w:p w:rsidR="001611FC" w:rsidRPr="00682CC7" w:rsidRDefault="001611FC" w:rsidP="001611FC">
      <w:pPr>
        <w:ind w:firstLineChars="200" w:firstLine="420"/>
        <w:rPr>
          <w:dstrike/>
          <w:noProof/>
          <w:color w:val="FF0000"/>
          <w:kern w:val="0"/>
          <w:szCs w:val="20"/>
        </w:rPr>
      </w:pPr>
      <w:r w:rsidRPr="00B41D4A">
        <w:rPr>
          <w:bCs/>
          <w:color w:val="000000"/>
        </w:rPr>
        <w:t xml:space="preserve">GB/T 4208      </w:t>
      </w:r>
      <w:r w:rsidRPr="00B41D4A">
        <w:rPr>
          <w:bCs/>
          <w:color w:val="000000"/>
        </w:rPr>
        <w:t>外壳防护等级（</w:t>
      </w:r>
      <w:r w:rsidRPr="00B41D4A">
        <w:rPr>
          <w:bCs/>
          <w:color w:val="000000"/>
        </w:rPr>
        <w:t>IP</w:t>
      </w:r>
      <w:r w:rsidRPr="00B41D4A">
        <w:rPr>
          <w:bCs/>
          <w:color w:val="000000"/>
        </w:rPr>
        <w:t>代码）</w:t>
      </w:r>
    </w:p>
    <w:p w:rsidR="001611FC" w:rsidRPr="00682CC7" w:rsidRDefault="001611FC" w:rsidP="001611FC">
      <w:pPr>
        <w:pStyle w:val="aff"/>
        <w:ind w:leftChars="200" w:left="2100" w:hangingChars="800" w:hanging="1680"/>
        <w:rPr>
          <w:rFonts w:ascii="Times New Roman"/>
          <w:dstrike/>
          <w:color w:val="FF0000"/>
        </w:rPr>
      </w:pPr>
      <w:r w:rsidRPr="00B41D4A">
        <w:rPr>
          <w:rFonts w:ascii="Times New Roman"/>
        </w:rPr>
        <w:t xml:space="preserve">GB 5226.1     </w:t>
      </w:r>
      <w:r w:rsidR="00F652DC">
        <w:rPr>
          <w:rFonts w:ascii="Times New Roman" w:hint="eastAsia"/>
        </w:rPr>
        <w:t xml:space="preserve"> </w:t>
      </w:r>
      <w:r w:rsidRPr="00B41D4A">
        <w:rPr>
          <w:rFonts w:ascii="Times New Roman"/>
        </w:rPr>
        <w:t>机械电气安全机械电气设备第</w:t>
      </w:r>
      <w:r w:rsidRPr="00B41D4A">
        <w:rPr>
          <w:rFonts w:ascii="Times New Roman"/>
        </w:rPr>
        <w:t>1</w:t>
      </w:r>
      <w:r w:rsidRPr="00B41D4A">
        <w:rPr>
          <w:rFonts w:ascii="Times New Roman"/>
        </w:rPr>
        <w:t>部分：通用技术条件</w:t>
      </w:r>
    </w:p>
    <w:p w:rsidR="001611FC" w:rsidRPr="00682CC7" w:rsidRDefault="001611FC" w:rsidP="001611FC">
      <w:pPr>
        <w:pStyle w:val="aff"/>
        <w:ind w:leftChars="200" w:left="2100" w:hangingChars="800" w:hanging="1680"/>
        <w:rPr>
          <w:rFonts w:ascii="Times New Roman"/>
          <w:dstrike/>
          <w:color w:val="FF0000"/>
        </w:rPr>
      </w:pPr>
      <w:r w:rsidRPr="00B41D4A">
        <w:rPr>
          <w:rFonts w:ascii="Times New Roman"/>
        </w:rPr>
        <w:t xml:space="preserve">GB 5226.2      </w:t>
      </w:r>
      <w:r w:rsidRPr="00B41D4A">
        <w:rPr>
          <w:rFonts w:ascii="Times New Roman"/>
        </w:rPr>
        <w:t>机械安全机械电气设备第</w:t>
      </w:r>
      <w:r w:rsidRPr="00B41D4A">
        <w:rPr>
          <w:rFonts w:ascii="Times New Roman"/>
        </w:rPr>
        <w:t>32</w:t>
      </w:r>
      <w:r w:rsidRPr="00B41D4A">
        <w:rPr>
          <w:rFonts w:ascii="Times New Roman"/>
        </w:rPr>
        <w:t>部分</w:t>
      </w:r>
      <w:r w:rsidRPr="00B41D4A">
        <w:rPr>
          <w:rFonts w:ascii="Times New Roman"/>
        </w:rPr>
        <w:t xml:space="preserve">: </w:t>
      </w:r>
      <w:r w:rsidRPr="00B41D4A">
        <w:rPr>
          <w:rFonts w:ascii="Times New Roman"/>
        </w:rPr>
        <w:t>起重机械技术条件</w:t>
      </w:r>
    </w:p>
    <w:p w:rsidR="001611FC" w:rsidRPr="00B41D4A" w:rsidRDefault="001611FC" w:rsidP="001611FC">
      <w:pPr>
        <w:ind w:firstLineChars="200" w:firstLine="420"/>
      </w:pPr>
      <w:r w:rsidRPr="00B41D4A">
        <w:t xml:space="preserve">GB/T 5905      </w:t>
      </w:r>
      <w:r w:rsidRPr="00B41D4A">
        <w:t>起重机试验规程和程序</w:t>
      </w:r>
    </w:p>
    <w:p w:rsidR="001611FC" w:rsidRDefault="001611FC" w:rsidP="001611FC">
      <w:pPr>
        <w:ind w:firstLineChars="200" w:firstLine="420"/>
      </w:pPr>
      <w:r w:rsidRPr="00B41D4A">
        <w:rPr>
          <w:bCs/>
          <w:szCs w:val="21"/>
        </w:rPr>
        <w:t>GB 6067.1</w:t>
      </w:r>
      <w:r w:rsidRPr="00B41D4A">
        <w:rPr>
          <w:noProof/>
          <w:kern w:val="0"/>
          <w:szCs w:val="20"/>
        </w:rPr>
        <w:t xml:space="preserve">-2010 </w:t>
      </w:r>
      <w:r w:rsidR="00F652DC">
        <w:rPr>
          <w:rFonts w:hint="eastAsia"/>
          <w:noProof/>
          <w:kern w:val="0"/>
          <w:szCs w:val="20"/>
        </w:rPr>
        <w:t xml:space="preserve"> </w:t>
      </w:r>
      <w:r w:rsidRPr="00B41D4A">
        <w:t>起重机械安全规程第</w:t>
      </w:r>
      <w:r w:rsidRPr="00B41D4A">
        <w:t>1</w:t>
      </w:r>
      <w:r w:rsidRPr="00B41D4A">
        <w:t>部分：总则</w:t>
      </w:r>
    </w:p>
    <w:p w:rsidR="00982AFF" w:rsidRPr="00B41D4A" w:rsidRDefault="00982AFF" w:rsidP="001611FC">
      <w:pPr>
        <w:ind w:firstLineChars="200" w:firstLine="420"/>
        <w:rPr>
          <w:bCs/>
          <w:szCs w:val="21"/>
        </w:rPr>
      </w:pPr>
      <w:r w:rsidRPr="00B41D4A">
        <w:rPr>
          <w:color w:val="000000"/>
        </w:rPr>
        <w:t>GB/T 8350</w:t>
      </w:r>
      <w:r>
        <w:rPr>
          <w:rFonts w:hint="eastAsia"/>
          <w:color w:val="000000"/>
        </w:rPr>
        <w:t xml:space="preserve">      </w:t>
      </w:r>
      <w:r>
        <w:rPr>
          <w:rFonts w:hint="eastAsia"/>
          <w:color w:val="000000"/>
        </w:rPr>
        <w:t>输送链、附件和链轮</w:t>
      </w:r>
    </w:p>
    <w:p w:rsidR="001611FC" w:rsidRPr="00B41D4A" w:rsidRDefault="00F652DC" w:rsidP="001611FC">
      <w:pPr>
        <w:ind w:firstLineChars="200" w:firstLine="420"/>
        <w:rPr>
          <w:bCs/>
        </w:rPr>
      </w:pPr>
      <w:r>
        <w:rPr>
          <w:bCs/>
        </w:rPr>
        <w:t xml:space="preserve">GB/T 8923      </w:t>
      </w:r>
      <w:r w:rsidR="001611FC" w:rsidRPr="00B41D4A">
        <w:rPr>
          <w:bCs/>
        </w:rPr>
        <w:t>涂装前钢材表面锈蚀等级和除锈等级</w:t>
      </w:r>
    </w:p>
    <w:p w:rsidR="001611FC" w:rsidRPr="00B41D4A" w:rsidRDefault="00F652DC" w:rsidP="001611FC">
      <w:pPr>
        <w:ind w:firstLineChars="200" w:firstLine="420"/>
        <w:rPr>
          <w:bCs/>
        </w:rPr>
      </w:pPr>
      <w:r>
        <w:rPr>
          <w:bCs/>
        </w:rPr>
        <w:t xml:space="preserve">GB/T 9286      </w:t>
      </w:r>
      <w:r w:rsidR="001611FC" w:rsidRPr="00B41D4A">
        <w:rPr>
          <w:bCs/>
        </w:rPr>
        <w:t>色漆和清漆漆膜的划格试验</w:t>
      </w:r>
    </w:p>
    <w:p w:rsidR="001611FC" w:rsidRPr="00B41D4A" w:rsidRDefault="00F652DC" w:rsidP="001611FC">
      <w:pPr>
        <w:ind w:firstLineChars="200" w:firstLine="420"/>
        <w:rPr>
          <w:bCs/>
        </w:rPr>
      </w:pPr>
      <w:r>
        <w:rPr>
          <w:bCs/>
        </w:rPr>
        <w:t xml:space="preserve">GB/T 9330.1    </w:t>
      </w:r>
      <w:r w:rsidR="001611FC" w:rsidRPr="00B41D4A">
        <w:rPr>
          <w:bCs/>
        </w:rPr>
        <w:t>塑料绝缘控制电缆第</w:t>
      </w:r>
      <w:r w:rsidR="001611FC" w:rsidRPr="00B41D4A">
        <w:rPr>
          <w:bCs/>
        </w:rPr>
        <w:t>1</w:t>
      </w:r>
      <w:r w:rsidR="001611FC" w:rsidRPr="00B41D4A">
        <w:rPr>
          <w:bCs/>
        </w:rPr>
        <w:t>部分：一般规定</w:t>
      </w:r>
    </w:p>
    <w:p w:rsidR="001611FC" w:rsidRPr="00B41D4A" w:rsidRDefault="00F652DC" w:rsidP="001611FC">
      <w:pPr>
        <w:ind w:firstLineChars="200" w:firstLine="420"/>
        <w:rPr>
          <w:bCs/>
        </w:rPr>
      </w:pPr>
      <w:r>
        <w:rPr>
          <w:bCs/>
        </w:rPr>
        <w:t xml:space="preserve">GB/T 9330.2    </w:t>
      </w:r>
      <w:r w:rsidR="001611FC" w:rsidRPr="00B41D4A">
        <w:rPr>
          <w:bCs/>
        </w:rPr>
        <w:t>塑料绝缘控制电缆第</w:t>
      </w:r>
      <w:r w:rsidR="001611FC" w:rsidRPr="00B41D4A">
        <w:rPr>
          <w:bCs/>
        </w:rPr>
        <w:t>2</w:t>
      </w:r>
      <w:r w:rsidR="001611FC" w:rsidRPr="00B41D4A">
        <w:rPr>
          <w:bCs/>
        </w:rPr>
        <w:t>部分：聚氯乙烯绝缘和护套控制电缆</w:t>
      </w:r>
    </w:p>
    <w:p w:rsidR="001611FC" w:rsidRPr="00B41D4A" w:rsidRDefault="00F652DC" w:rsidP="001611FC">
      <w:pPr>
        <w:ind w:firstLineChars="200" w:firstLine="420"/>
        <w:rPr>
          <w:bCs/>
        </w:rPr>
      </w:pPr>
      <w:r>
        <w:rPr>
          <w:bCs/>
        </w:rPr>
        <w:t xml:space="preserve">GB/T 9331      </w:t>
      </w:r>
      <w:r w:rsidR="001611FC" w:rsidRPr="00B41D4A">
        <w:rPr>
          <w:bCs/>
        </w:rPr>
        <w:t>船舶电气装置额定</w:t>
      </w:r>
      <w:r w:rsidR="001611FC" w:rsidRPr="00B41D4A">
        <w:rPr>
          <w:bCs/>
          <w:color w:val="000000"/>
        </w:rPr>
        <w:t>电压</w:t>
      </w:r>
      <w:r w:rsidR="001611FC" w:rsidRPr="00B41D4A">
        <w:rPr>
          <w:bCs/>
          <w:color w:val="000000"/>
        </w:rPr>
        <w:t>1kV</w:t>
      </w:r>
      <w:r w:rsidR="001611FC" w:rsidRPr="00B41D4A">
        <w:rPr>
          <w:bCs/>
          <w:color w:val="000000"/>
        </w:rPr>
        <w:t>和</w:t>
      </w:r>
      <w:r w:rsidR="001611FC" w:rsidRPr="00B41D4A">
        <w:rPr>
          <w:bCs/>
          <w:color w:val="000000"/>
        </w:rPr>
        <w:t>3kV</w:t>
      </w:r>
      <w:r w:rsidR="001611FC" w:rsidRPr="00B41D4A">
        <w:rPr>
          <w:bCs/>
          <w:color w:val="000000"/>
        </w:rPr>
        <w:t>挤包</w:t>
      </w:r>
      <w:r w:rsidR="001611FC" w:rsidRPr="00B41D4A">
        <w:rPr>
          <w:bCs/>
        </w:rPr>
        <w:t>绝缘非径向电场单芯和多芯电力电缆</w:t>
      </w:r>
    </w:p>
    <w:p w:rsidR="001611FC" w:rsidRDefault="001611FC" w:rsidP="001611FC">
      <w:pPr>
        <w:pStyle w:val="aff"/>
        <w:ind w:firstLineChars="193" w:firstLine="405"/>
        <w:rPr>
          <w:rFonts w:ascii="Times New Roman"/>
        </w:rPr>
      </w:pPr>
      <w:r w:rsidRPr="00B41D4A">
        <w:rPr>
          <w:rFonts w:ascii="Times New Roman"/>
        </w:rPr>
        <w:t>GB/T 10095</w:t>
      </w:r>
      <w:r w:rsidR="00F652DC">
        <w:rPr>
          <w:rFonts w:ascii="Times New Roman" w:hint="eastAsia"/>
        </w:rPr>
        <w:t xml:space="preserve">    </w:t>
      </w:r>
      <w:r w:rsidRPr="00B41D4A">
        <w:rPr>
          <w:rFonts w:ascii="Times New Roman"/>
        </w:rPr>
        <w:t>（所有部分）渐开线圆柱齿轮精度</w:t>
      </w:r>
    </w:p>
    <w:p w:rsidR="00303B0F" w:rsidRPr="00682CC7" w:rsidRDefault="00303B0F" w:rsidP="00303B0F">
      <w:pPr>
        <w:pStyle w:val="aff"/>
        <w:ind w:leftChars="200" w:left="2100" w:hangingChars="800" w:hanging="1680"/>
        <w:rPr>
          <w:rFonts w:ascii="Times New Roman"/>
          <w:dstrike/>
          <w:color w:val="FF0000"/>
        </w:rPr>
      </w:pPr>
      <w:r w:rsidRPr="00B41D4A">
        <w:rPr>
          <w:rFonts w:ascii="Times New Roman"/>
        </w:rPr>
        <w:t xml:space="preserve">GB/T 10183.1    </w:t>
      </w:r>
      <w:r w:rsidRPr="00B41D4A">
        <w:rPr>
          <w:rFonts w:ascii="Times New Roman"/>
        </w:rPr>
        <w:t>起重机车轮及大车与小车轨道公差</w:t>
      </w:r>
      <w:r w:rsidRPr="00B41D4A">
        <w:rPr>
          <w:rFonts w:ascii="Times New Roman"/>
        </w:rPr>
        <w:t>—</w:t>
      </w:r>
      <w:r w:rsidRPr="00B41D4A">
        <w:rPr>
          <w:rFonts w:ascii="Times New Roman"/>
        </w:rPr>
        <w:t>第</w:t>
      </w:r>
      <w:r w:rsidRPr="00B41D4A">
        <w:rPr>
          <w:rFonts w:ascii="Times New Roman"/>
        </w:rPr>
        <w:t>1</w:t>
      </w:r>
      <w:r w:rsidRPr="00B41D4A">
        <w:rPr>
          <w:rFonts w:ascii="Times New Roman"/>
        </w:rPr>
        <w:t>部分：总则</w:t>
      </w:r>
    </w:p>
    <w:p w:rsidR="001611FC" w:rsidRPr="00B41D4A" w:rsidRDefault="001611FC" w:rsidP="001611FC">
      <w:pPr>
        <w:pStyle w:val="aff"/>
        <w:ind w:firstLineChars="194" w:firstLine="407"/>
        <w:rPr>
          <w:rFonts w:ascii="Times New Roman"/>
        </w:rPr>
      </w:pPr>
      <w:r w:rsidRPr="00B41D4A">
        <w:rPr>
          <w:rFonts w:ascii="Times New Roman"/>
        </w:rPr>
        <w:t xml:space="preserve">GB 10236       </w:t>
      </w:r>
      <w:r w:rsidRPr="00B41D4A">
        <w:rPr>
          <w:rFonts w:ascii="Times New Roman"/>
        </w:rPr>
        <w:t>半导体变流器与供电系统的兼容及干扰防护导则</w:t>
      </w:r>
    </w:p>
    <w:p w:rsidR="001611FC" w:rsidRDefault="001611FC" w:rsidP="001611FC">
      <w:pPr>
        <w:ind w:firstLineChars="200" w:firstLine="420"/>
        <w:rPr>
          <w:bCs/>
        </w:rPr>
      </w:pPr>
      <w:r w:rsidRPr="00B41D4A">
        <w:rPr>
          <w:bCs/>
        </w:rPr>
        <w:t xml:space="preserve">GB/T 10595     </w:t>
      </w:r>
      <w:r w:rsidRPr="00B41D4A">
        <w:rPr>
          <w:bCs/>
        </w:rPr>
        <w:t>带式输送机</w:t>
      </w:r>
    </w:p>
    <w:p w:rsidR="001611FC" w:rsidRPr="00B41D4A" w:rsidRDefault="001611FC" w:rsidP="001611FC">
      <w:pPr>
        <w:ind w:firstLineChars="200" w:firstLine="420"/>
      </w:pPr>
      <w:r w:rsidRPr="00B41D4A">
        <w:t xml:space="preserve">GB/T 13306      </w:t>
      </w:r>
      <w:r w:rsidRPr="00B41D4A">
        <w:t>标牌</w:t>
      </w:r>
    </w:p>
    <w:p w:rsidR="001611FC" w:rsidRDefault="001611FC" w:rsidP="001611FC">
      <w:pPr>
        <w:pStyle w:val="aff"/>
        <w:ind w:leftChars="200" w:left="2520" w:hangingChars="1000" w:hanging="2100"/>
        <w:rPr>
          <w:rFonts w:ascii="Times New Roman"/>
        </w:rPr>
      </w:pPr>
      <w:r w:rsidRPr="00B41D4A">
        <w:rPr>
          <w:rFonts w:ascii="Times New Roman"/>
        </w:rPr>
        <w:lastRenderedPageBreak/>
        <w:t xml:space="preserve">GB/T 13384      </w:t>
      </w:r>
      <w:r w:rsidRPr="00B41D4A">
        <w:rPr>
          <w:rFonts w:ascii="Times New Roman"/>
        </w:rPr>
        <w:t>机电产品包装通用技术条件</w:t>
      </w:r>
    </w:p>
    <w:p w:rsidR="00C63232" w:rsidRDefault="00C63232" w:rsidP="00C63232">
      <w:pPr>
        <w:pStyle w:val="aff"/>
        <w:rPr>
          <w:rFonts w:ascii="Times New Roman"/>
        </w:rPr>
      </w:pPr>
      <w:r w:rsidRPr="00B41D4A">
        <w:rPr>
          <w:rFonts w:ascii="Times New Roman"/>
        </w:rPr>
        <w:t>GB/T 13561.6</w:t>
      </w:r>
      <w:r>
        <w:rPr>
          <w:rFonts w:ascii="Times New Roman" w:hint="eastAsia"/>
        </w:rPr>
        <w:t xml:space="preserve">-2006 </w:t>
      </w:r>
      <w:r>
        <w:rPr>
          <w:rFonts w:ascii="Times New Roman" w:hint="eastAsia"/>
        </w:rPr>
        <w:t>港口连续装卸设备安全规程</w:t>
      </w:r>
      <w:r>
        <w:rPr>
          <w:rFonts w:ascii="Times New Roman" w:hint="eastAsia"/>
        </w:rPr>
        <w:t xml:space="preserve"> </w:t>
      </w:r>
      <w:r>
        <w:rPr>
          <w:rFonts w:ascii="Times New Roman" w:hint="eastAsia"/>
        </w:rPr>
        <w:t>第</w:t>
      </w:r>
      <w:r>
        <w:rPr>
          <w:rFonts w:ascii="Times New Roman" w:hint="eastAsia"/>
        </w:rPr>
        <w:t>6</w:t>
      </w:r>
      <w:r>
        <w:rPr>
          <w:rFonts w:ascii="Times New Roman" w:hint="eastAsia"/>
        </w:rPr>
        <w:t>部分：连续装卸机械</w:t>
      </w:r>
    </w:p>
    <w:p w:rsidR="001611FC" w:rsidRPr="00B41D4A" w:rsidRDefault="00F652DC" w:rsidP="001611FC">
      <w:pPr>
        <w:pStyle w:val="aff"/>
        <w:ind w:leftChars="200" w:left="2520" w:hangingChars="1000" w:hanging="2100"/>
        <w:rPr>
          <w:rFonts w:ascii="Times New Roman"/>
          <w:color w:val="000000"/>
        </w:rPr>
      </w:pPr>
      <w:r>
        <w:rPr>
          <w:rFonts w:ascii="Times New Roman"/>
          <w:color w:val="000000"/>
        </w:rPr>
        <w:t xml:space="preserve">GB 13955        </w:t>
      </w:r>
      <w:r w:rsidR="001611FC" w:rsidRPr="00B41D4A">
        <w:rPr>
          <w:rFonts w:ascii="Times New Roman"/>
          <w:color w:val="000000"/>
        </w:rPr>
        <w:t>剩余电流动作保护装置安装和运行</w:t>
      </w:r>
    </w:p>
    <w:p w:rsidR="001611FC" w:rsidRDefault="001611FC" w:rsidP="001611FC">
      <w:pPr>
        <w:ind w:leftChars="200" w:left="2205" w:hangingChars="850" w:hanging="1785"/>
      </w:pPr>
      <w:r w:rsidRPr="00B41D4A">
        <w:t xml:space="preserve">GB 14048.1-2006  </w:t>
      </w:r>
      <w:r w:rsidRPr="00B41D4A">
        <w:t>低压开关设备和控制设备第</w:t>
      </w:r>
      <w:r w:rsidRPr="00B41D4A">
        <w:t>1</w:t>
      </w:r>
      <w:r w:rsidRPr="00B41D4A">
        <w:t>部分总则</w:t>
      </w:r>
    </w:p>
    <w:p w:rsidR="00C63232" w:rsidRPr="00B41D4A" w:rsidRDefault="00C63232" w:rsidP="00C63232">
      <w:pPr>
        <w:ind w:leftChars="200" w:left="2205" w:hangingChars="850" w:hanging="1785"/>
      </w:pPr>
      <w:r w:rsidRPr="00C63232">
        <w:t>GB/T14406-2011</w:t>
      </w:r>
      <w:r w:rsidRPr="00C63232">
        <w:rPr>
          <w:rFonts w:hint="eastAsia"/>
        </w:rPr>
        <w:t xml:space="preserve">  </w:t>
      </w:r>
      <w:r w:rsidRPr="00C63232">
        <w:rPr>
          <w:rFonts w:hint="eastAsia"/>
        </w:rPr>
        <w:t>通用门式起重机</w:t>
      </w:r>
    </w:p>
    <w:p w:rsidR="001611FC" w:rsidRPr="00682CC7" w:rsidRDefault="00F652DC" w:rsidP="001611FC">
      <w:pPr>
        <w:ind w:leftChars="200" w:left="2205" w:hangingChars="850" w:hanging="1785"/>
        <w:rPr>
          <w:dstrike/>
          <w:noProof/>
          <w:color w:val="FF0000"/>
          <w:kern w:val="0"/>
          <w:szCs w:val="20"/>
        </w:rPr>
      </w:pPr>
      <w:r>
        <w:t xml:space="preserve">GB 15052        </w:t>
      </w:r>
      <w:r w:rsidR="001611FC" w:rsidRPr="00B41D4A">
        <w:t>起重机安全标志和危险图形符号总则</w:t>
      </w:r>
    </w:p>
    <w:p w:rsidR="001611FC" w:rsidRDefault="00F652DC" w:rsidP="001611FC">
      <w:pPr>
        <w:ind w:firstLineChars="200" w:firstLine="420"/>
        <w:rPr>
          <w:bCs/>
        </w:rPr>
      </w:pPr>
      <w:r>
        <w:rPr>
          <w:bCs/>
        </w:rPr>
        <w:t xml:space="preserve">GB/T 18224      </w:t>
      </w:r>
      <w:r w:rsidR="001611FC" w:rsidRPr="00B41D4A">
        <w:rPr>
          <w:bCs/>
        </w:rPr>
        <w:t>桥式抓斗卸船机安全规程</w:t>
      </w:r>
    </w:p>
    <w:p w:rsidR="00C938CA" w:rsidRDefault="00C938CA" w:rsidP="00C938CA">
      <w:pPr>
        <w:pStyle w:val="aff"/>
        <w:rPr>
          <w:rFonts w:ascii="Times New Roman"/>
        </w:rPr>
      </w:pPr>
      <w:r>
        <w:rPr>
          <w:rFonts w:ascii="Times New Roman"/>
        </w:rPr>
        <w:t xml:space="preserve">GB/T 19418      </w:t>
      </w:r>
      <w:r w:rsidRPr="00B41D4A">
        <w:rPr>
          <w:rFonts w:ascii="Times New Roman"/>
        </w:rPr>
        <w:t>钢的弧焊接头缺陷质量分级指南</w:t>
      </w:r>
    </w:p>
    <w:p w:rsidR="00C938CA" w:rsidRPr="00B41D4A" w:rsidRDefault="00C938CA" w:rsidP="00C938CA">
      <w:pPr>
        <w:pStyle w:val="aff"/>
        <w:rPr>
          <w:rFonts w:ascii="Times New Roman"/>
        </w:rPr>
      </w:pPr>
      <w:r>
        <w:rPr>
          <w:rFonts w:ascii="Times New Roman"/>
          <w:szCs w:val="21"/>
        </w:rPr>
        <w:t xml:space="preserve">GB/T 20303.1    </w:t>
      </w:r>
      <w:r w:rsidRPr="00B41D4A">
        <w:rPr>
          <w:rFonts w:ascii="Times New Roman"/>
          <w:szCs w:val="21"/>
        </w:rPr>
        <w:t>起重机司机室第</w:t>
      </w:r>
      <w:r w:rsidRPr="00B41D4A">
        <w:rPr>
          <w:rFonts w:ascii="Times New Roman"/>
          <w:szCs w:val="21"/>
        </w:rPr>
        <w:t>1</w:t>
      </w:r>
      <w:r w:rsidRPr="00B41D4A">
        <w:rPr>
          <w:rFonts w:ascii="Times New Roman"/>
          <w:szCs w:val="21"/>
        </w:rPr>
        <w:t>部分：总则</w:t>
      </w:r>
    </w:p>
    <w:p w:rsidR="00C938CA" w:rsidRDefault="00C938CA" w:rsidP="00C938CA">
      <w:pPr>
        <w:pStyle w:val="aff"/>
        <w:ind w:leftChars="200" w:left="2205" w:hangingChars="850" w:hanging="1785"/>
        <w:rPr>
          <w:rFonts w:ascii="Times New Roman"/>
        </w:rPr>
      </w:pPr>
      <w:r w:rsidRPr="00B41D4A">
        <w:rPr>
          <w:rFonts w:ascii="Times New Roman"/>
        </w:rPr>
        <w:t xml:space="preserve">GB/T 20303.5    </w:t>
      </w:r>
      <w:r w:rsidRPr="00B41D4A">
        <w:rPr>
          <w:rFonts w:ascii="Times New Roman"/>
        </w:rPr>
        <w:t>起重机司机室第</w:t>
      </w:r>
      <w:r w:rsidRPr="00B41D4A">
        <w:rPr>
          <w:rFonts w:ascii="Times New Roman"/>
        </w:rPr>
        <w:t>5</w:t>
      </w:r>
      <w:r w:rsidRPr="00B41D4A">
        <w:rPr>
          <w:rFonts w:ascii="Times New Roman"/>
        </w:rPr>
        <w:t>部分：桥式和门式起重机</w:t>
      </w:r>
    </w:p>
    <w:p w:rsidR="00C938CA" w:rsidRPr="00C63232" w:rsidRDefault="00C938CA" w:rsidP="00C938CA">
      <w:pPr>
        <w:pStyle w:val="aff"/>
        <w:ind w:leftChars="200" w:left="2205" w:hangingChars="850" w:hanging="1785"/>
        <w:rPr>
          <w:rFonts w:ascii="Times New Roman"/>
          <w:color w:val="FF0000"/>
        </w:rPr>
      </w:pPr>
      <w:r w:rsidRPr="00C63232">
        <w:rPr>
          <w:rFonts w:ascii="Times New Roman"/>
          <w:color w:val="FF0000"/>
        </w:rPr>
        <w:t>GB/T 26103.1</w:t>
      </w:r>
      <w:r w:rsidRPr="00C63232">
        <w:rPr>
          <w:rFonts w:ascii="Times New Roman" w:hint="eastAsia"/>
          <w:color w:val="FF0000"/>
        </w:rPr>
        <w:t xml:space="preserve">    GIICL</w:t>
      </w:r>
      <w:r w:rsidRPr="00C63232">
        <w:rPr>
          <w:rFonts w:ascii="Times New Roman" w:hint="eastAsia"/>
          <w:color w:val="FF0000"/>
        </w:rPr>
        <w:t>型鼓形齿式联轴器</w:t>
      </w:r>
    </w:p>
    <w:p w:rsidR="00C938CA" w:rsidRPr="00C63232" w:rsidRDefault="00C938CA" w:rsidP="00C938CA">
      <w:pPr>
        <w:pStyle w:val="aff"/>
        <w:ind w:leftChars="200" w:left="2205" w:hangingChars="850" w:hanging="1785"/>
        <w:rPr>
          <w:bCs/>
          <w:color w:val="FF0000"/>
        </w:rPr>
      </w:pPr>
      <w:r w:rsidRPr="00C63232">
        <w:rPr>
          <w:rFonts w:ascii="Times New Roman"/>
          <w:color w:val="FF0000"/>
        </w:rPr>
        <w:t>GB/T 26103.3</w:t>
      </w:r>
      <w:r w:rsidRPr="00C63232">
        <w:rPr>
          <w:rFonts w:ascii="Times New Roman" w:hint="eastAsia"/>
          <w:color w:val="FF0000"/>
        </w:rPr>
        <w:t xml:space="preserve">    GCLD</w:t>
      </w:r>
      <w:r w:rsidRPr="00C63232">
        <w:rPr>
          <w:rFonts w:ascii="Times New Roman" w:hint="eastAsia"/>
          <w:color w:val="FF0000"/>
        </w:rPr>
        <w:t>型鼓形齿式联轴器</w:t>
      </w:r>
    </w:p>
    <w:p w:rsidR="00C938CA" w:rsidRPr="00B41D4A" w:rsidRDefault="00C938CA" w:rsidP="00C938CA">
      <w:pPr>
        <w:ind w:firstLineChars="200" w:firstLine="420"/>
        <w:rPr>
          <w:bCs/>
        </w:rPr>
      </w:pPr>
      <w:r>
        <w:rPr>
          <w:bCs/>
        </w:rPr>
        <w:t xml:space="preserve">GB/T 26475      </w:t>
      </w:r>
      <w:r w:rsidRPr="00B41D4A">
        <w:rPr>
          <w:bCs/>
        </w:rPr>
        <w:t>桥式抓斗卸船机</w:t>
      </w:r>
    </w:p>
    <w:p w:rsidR="00296AFC" w:rsidRPr="00296AFC" w:rsidRDefault="00296AFC" w:rsidP="001611FC">
      <w:pPr>
        <w:ind w:firstLineChars="200" w:firstLine="420"/>
        <w:rPr>
          <w:bCs/>
          <w:color w:val="FF0000"/>
        </w:rPr>
      </w:pPr>
      <w:r w:rsidRPr="00296AFC">
        <w:rPr>
          <w:rFonts w:hint="eastAsia"/>
          <w:bCs/>
          <w:color w:val="FF0000"/>
        </w:rPr>
        <w:t xml:space="preserve">GB/T 35016-2018 </w:t>
      </w:r>
      <w:r w:rsidRPr="00296AFC">
        <w:rPr>
          <w:rFonts w:hint="eastAsia"/>
          <w:bCs/>
          <w:color w:val="FF0000"/>
        </w:rPr>
        <w:t>连续搬运机械</w:t>
      </w:r>
      <w:r w:rsidRPr="00296AFC">
        <w:rPr>
          <w:rFonts w:hint="eastAsia"/>
          <w:bCs/>
          <w:color w:val="FF0000"/>
        </w:rPr>
        <w:t xml:space="preserve"> </w:t>
      </w:r>
      <w:r w:rsidRPr="00296AFC">
        <w:rPr>
          <w:rFonts w:hint="eastAsia"/>
          <w:bCs/>
          <w:color w:val="FF0000"/>
        </w:rPr>
        <w:t>装卸机械</w:t>
      </w:r>
      <w:r w:rsidRPr="00296AFC">
        <w:rPr>
          <w:rFonts w:hint="eastAsia"/>
          <w:bCs/>
          <w:color w:val="FF0000"/>
        </w:rPr>
        <w:t xml:space="preserve"> </w:t>
      </w:r>
      <w:r w:rsidRPr="00296AFC">
        <w:rPr>
          <w:rFonts w:hint="eastAsia"/>
          <w:bCs/>
          <w:color w:val="FF0000"/>
        </w:rPr>
        <w:t>安全规范</w:t>
      </w:r>
    </w:p>
    <w:p w:rsidR="001611FC" w:rsidRPr="00B41D4A" w:rsidRDefault="00F652DC" w:rsidP="001611FC">
      <w:pPr>
        <w:pStyle w:val="aff"/>
        <w:rPr>
          <w:rFonts w:ascii="Times New Roman"/>
        </w:rPr>
      </w:pPr>
      <w:r>
        <w:rPr>
          <w:rFonts w:ascii="Times New Roman"/>
        </w:rPr>
        <w:t xml:space="preserve">GB 50231        </w:t>
      </w:r>
      <w:r w:rsidR="001611FC" w:rsidRPr="00B41D4A">
        <w:rPr>
          <w:rFonts w:ascii="Times New Roman"/>
        </w:rPr>
        <w:t>机械设备安装工程施工及验收通用规范</w:t>
      </w:r>
    </w:p>
    <w:p w:rsidR="001611FC" w:rsidRPr="00B41D4A" w:rsidRDefault="00F652DC" w:rsidP="001611FC">
      <w:pPr>
        <w:pStyle w:val="aff"/>
        <w:rPr>
          <w:rFonts w:ascii="Times New Roman"/>
        </w:rPr>
      </w:pPr>
      <w:r>
        <w:rPr>
          <w:rFonts w:ascii="Times New Roman"/>
        </w:rPr>
        <w:t xml:space="preserve">GB 50256        </w:t>
      </w:r>
      <w:r w:rsidR="001611FC" w:rsidRPr="00B41D4A">
        <w:rPr>
          <w:rFonts w:ascii="Times New Roman"/>
        </w:rPr>
        <w:t>电气装置安装工程起重机电气装置施工及验收通用规范</w:t>
      </w:r>
    </w:p>
    <w:p w:rsidR="001611FC" w:rsidRPr="00B41D4A" w:rsidRDefault="00F652DC" w:rsidP="001611FC">
      <w:pPr>
        <w:pStyle w:val="aff"/>
        <w:rPr>
          <w:rFonts w:ascii="Times New Roman"/>
        </w:rPr>
      </w:pPr>
      <w:r>
        <w:rPr>
          <w:rFonts w:ascii="Times New Roman"/>
        </w:rPr>
        <w:t xml:space="preserve">GB 50278        </w:t>
      </w:r>
      <w:r w:rsidR="001611FC" w:rsidRPr="00B41D4A">
        <w:rPr>
          <w:rFonts w:ascii="Times New Roman"/>
        </w:rPr>
        <w:t>起重设备安装工程施工及验收规范</w:t>
      </w:r>
    </w:p>
    <w:p w:rsidR="001611FC" w:rsidRPr="00B41D4A" w:rsidRDefault="001611FC" w:rsidP="001611FC">
      <w:pPr>
        <w:pStyle w:val="aff"/>
        <w:rPr>
          <w:rFonts w:ascii="Times New Roman"/>
          <w:shd w:val="clear" w:color="auto" w:fill="FFFFFF"/>
        </w:rPr>
      </w:pPr>
      <w:r w:rsidRPr="00B41D4A">
        <w:rPr>
          <w:rFonts w:ascii="Times New Roman"/>
          <w:shd w:val="clear" w:color="auto" w:fill="FFFFFF"/>
        </w:rPr>
        <w:t xml:space="preserve">JB/T 6392        </w:t>
      </w:r>
      <w:r w:rsidRPr="00B41D4A">
        <w:rPr>
          <w:rFonts w:ascii="Times New Roman"/>
          <w:shd w:val="clear" w:color="auto" w:fill="FFFFFF"/>
        </w:rPr>
        <w:t>起重机车轮</w:t>
      </w:r>
    </w:p>
    <w:p w:rsidR="001611FC" w:rsidRPr="00B41D4A" w:rsidRDefault="001611FC" w:rsidP="001611FC">
      <w:pPr>
        <w:pStyle w:val="aff"/>
        <w:rPr>
          <w:rFonts w:ascii="Times New Roman"/>
          <w:shd w:val="clear" w:color="auto" w:fill="FFFFFF"/>
        </w:rPr>
      </w:pPr>
      <w:r w:rsidRPr="00B41D4A">
        <w:rPr>
          <w:rFonts w:ascii="Times New Roman"/>
          <w:shd w:val="clear" w:color="auto" w:fill="FFFFFF"/>
        </w:rPr>
        <w:t xml:space="preserve">JB/T 8849        </w:t>
      </w:r>
      <w:r w:rsidRPr="00B41D4A">
        <w:rPr>
          <w:rFonts w:ascii="Times New Roman"/>
          <w:shd w:val="clear" w:color="auto" w:fill="FFFFFF"/>
        </w:rPr>
        <w:t>移动式散料连续搬运设备钢结构设计规范</w:t>
      </w:r>
    </w:p>
    <w:p w:rsidR="001611FC" w:rsidRPr="00B41D4A" w:rsidRDefault="001611FC" w:rsidP="001611FC">
      <w:pPr>
        <w:pStyle w:val="aff"/>
        <w:rPr>
          <w:rFonts w:ascii="Times New Roman"/>
        </w:rPr>
      </w:pPr>
      <w:r w:rsidRPr="00B41D4A">
        <w:rPr>
          <w:rFonts w:ascii="Times New Roman"/>
        </w:rPr>
        <w:t xml:space="preserve">JB/T 8905.1      </w:t>
      </w:r>
      <w:r w:rsidRPr="00B41D4A">
        <w:rPr>
          <w:rFonts w:ascii="Times New Roman"/>
        </w:rPr>
        <w:t>起重机用三支点减速器</w:t>
      </w:r>
    </w:p>
    <w:p w:rsidR="001611FC" w:rsidRPr="00B41D4A" w:rsidRDefault="001611FC" w:rsidP="001611FC">
      <w:pPr>
        <w:pStyle w:val="aff"/>
        <w:rPr>
          <w:rFonts w:ascii="Times New Roman"/>
        </w:rPr>
      </w:pPr>
      <w:r w:rsidRPr="00B41D4A">
        <w:rPr>
          <w:rFonts w:ascii="Times New Roman"/>
        </w:rPr>
        <w:t xml:space="preserve">JB/T 8905.2      </w:t>
      </w:r>
      <w:r w:rsidRPr="00B41D4A">
        <w:rPr>
          <w:rFonts w:ascii="Times New Roman"/>
        </w:rPr>
        <w:t>起重机用底座式减速器</w:t>
      </w:r>
    </w:p>
    <w:p w:rsidR="001611FC" w:rsidRPr="00B41D4A" w:rsidRDefault="001611FC" w:rsidP="001611FC">
      <w:pPr>
        <w:pStyle w:val="aff"/>
        <w:rPr>
          <w:rFonts w:ascii="Times New Roman"/>
        </w:rPr>
      </w:pPr>
      <w:r w:rsidRPr="00B41D4A">
        <w:rPr>
          <w:rFonts w:ascii="Times New Roman"/>
        </w:rPr>
        <w:t xml:space="preserve">JB/T 8905.3      </w:t>
      </w:r>
      <w:r w:rsidRPr="00B41D4A">
        <w:rPr>
          <w:rFonts w:ascii="Times New Roman"/>
        </w:rPr>
        <w:t>起重机用立式减速器</w:t>
      </w:r>
    </w:p>
    <w:p w:rsidR="001611FC" w:rsidRPr="00B41D4A" w:rsidRDefault="001611FC" w:rsidP="001611FC">
      <w:pPr>
        <w:pStyle w:val="aff"/>
        <w:rPr>
          <w:rFonts w:ascii="Times New Roman"/>
        </w:rPr>
      </w:pPr>
      <w:r w:rsidRPr="00B41D4A">
        <w:rPr>
          <w:rFonts w:ascii="Times New Roman"/>
        </w:rPr>
        <w:t xml:space="preserve">JB/T 8905.4      </w:t>
      </w:r>
      <w:r w:rsidRPr="00B41D4A">
        <w:rPr>
          <w:rFonts w:ascii="Times New Roman"/>
        </w:rPr>
        <w:t>起重机用套装减速器</w:t>
      </w:r>
    </w:p>
    <w:p w:rsidR="001611FC" w:rsidRPr="00B41D4A" w:rsidRDefault="00F652DC" w:rsidP="001611FC">
      <w:pPr>
        <w:pStyle w:val="aff"/>
        <w:rPr>
          <w:rFonts w:ascii="Times New Roman"/>
        </w:rPr>
      </w:pPr>
      <w:r>
        <w:rPr>
          <w:rFonts w:ascii="Times New Roman"/>
        </w:rPr>
        <w:t xml:space="preserve">JB/T 9003       </w:t>
      </w:r>
      <w:r>
        <w:rPr>
          <w:rFonts w:ascii="Times New Roman" w:hint="eastAsia"/>
        </w:rPr>
        <w:t xml:space="preserve"> </w:t>
      </w:r>
      <w:r w:rsidR="001611FC" w:rsidRPr="00B41D4A">
        <w:rPr>
          <w:rFonts w:ascii="Times New Roman"/>
        </w:rPr>
        <w:t>起重用三合一减速器</w:t>
      </w:r>
    </w:p>
    <w:p w:rsidR="001611FC" w:rsidRPr="00B41D4A" w:rsidRDefault="001611FC" w:rsidP="001611FC">
      <w:pPr>
        <w:pStyle w:val="aff"/>
        <w:rPr>
          <w:rFonts w:ascii="Times New Roman"/>
        </w:rPr>
      </w:pPr>
      <w:r w:rsidRPr="00B41D4A">
        <w:rPr>
          <w:rFonts w:ascii="Times New Roman"/>
        </w:rPr>
        <w:t xml:space="preserve">JB/T 10559       </w:t>
      </w:r>
      <w:r w:rsidRPr="00B41D4A">
        <w:rPr>
          <w:rFonts w:ascii="Times New Roman"/>
        </w:rPr>
        <w:t>起重机械无损检测钢焊缝超声检测</w:t>
      </w:r>
    </w:p>
    <w:p w:rsidR="001611FC" w:rsidRPr="00B41D4A" w:rsidRDefault="001611FC" w:rsidP="001611FC">
      <w:pPr>
        <w:pStyle w:val="aff"/>
        <w:rPr>
          <w:rFonts w:ascii="Times New Roman"/>
        </w:rPr>
      </w:pPr>
      <w:r w:rsidRPr="00B41D4A">
        <w:rPr>
          <w:rFonts w:ascii="Times New Roman"/>
        </w:rPr>
        <w:t xml:space="preserve">JB/T 10816       </w:t>
      </w:r>
      <w:r w:rsidRPr="00B41D4A">
        <w:rPr>
          <w:rFonts w:ascii="Times New Roman"/>
        </w:rPr>
        <w:t>起重机用底座式硬齿面减速器</w:t>
      </w:r>
    </w:p>
    <w:p w:rsidR="001611FC" w:rsidRPr="00B41D4A" w:rsidRDefault="001611FC" w:rsidP="001611FC">
      <w:pPr>
        <w:pStyle w:val="aff"/>
        <w:rPr>
          <w:rFonts w:ascii="Times New Roman"/>
        </w:rPr>
      </w:pPr>
      <w:r w:rsidRPr="00B41D4A">
        <w:rPr>
          <w:rFonts w:ascii="Times New Roman"/>
        </w:rPr>
        <w:t xml:space="preserve">JB/T 10817       </w:t>
      </w:r>
      <w:r w:rsidRPr="00B41D4A">
        <w:rPr>
          <w:rFonts w:ascii="Times New Roman"/>
        </w:rPr>
        <w:t>起重机用三支点硬齿面减速器</w:t>
      </w:r>
    </w:p>
    <w:p w:rsidR="001611FC" w:rsidRDefault="001611FC" w:rsidP="001611FC">
      <w:pPr>
        <w:ind w:firstLineChars="200" w:firstLine="420"/>
        <w:rPr>
          <w:bCs/>
        </w:rPr>
      </w:pPr>
      <w:r w:rsidRPr="00B41D4A">
        <w:rPr>
          <w:bCs/>
        </w:rPr>
        <w:t xml:space="preserve">JGJ 82           </w:t>
      </w:r>
      <w:r w:rsidRPr="00B41D4A">
        <w:rPr>
          <w:bCs/>
        </w:rPr>
        <w:t>钢结构高强度螺栓连接的设计﹑施工及验收规程</w:t>
      </w:r>
    </w:p>
    <w:p w:rsidR="00C938CA" w:rsidRDefault="00C938CA" w:rsidP="001611FC">
      <w:pPr>
        <w:ind w:firstLineChars="200" w:firstLine="420"/>
        <w:rPr>
          <w:bCs/>
        </w:rPr>
      </w:pPr>
    </w:p>
    <w:p w:rsidR="00D02BB6" w:rsidRPr="00B41D4A" w:rsidRDefault="00D02BB6" w:rsidP="001611FC">
      <w:pPr>
        <w:ind w:firstLineChars="200" w:firstLine="420"/>
        <w:rPr>
          <w:bCs/>
        </w:rPr>
      </w:pPr>
    </w:p>
    <w:p w:rsidR="00E475FE" w:rsidRPr="00B41D4A" w:rsidRDefault="00F93D65" w:rsidP="00832786">
      <w:pPr>
        <w:pStyle w:val="a1"/>
        <w:spacing w:beforeLines="50" w:before="156" w:afterLines="50" w:after="156"/>
        <w:rPr>
          <w:rFonts w:ascii="Times New Roman"/>
        </w:rPr>
      </w:pPr>
      <w:bookmarkStart w:id="35" w:name="_Toc213667206"/>
      <w:bookmarkStart w:id="36" w:name="_Toc517187055"/>
      <w:r w:rsidRPr="00B41D4A">
        <w:rPr>
          <w:rFonts w:ascii="Times New Roman"/>
        </w:rPr>
        <w:t>术语和定义</w:t>
      </w:r>
      <w:bookmarkEnd w:id="35"/>
      <w:bookmarkEnd w:id="36"/>
    </w:p>
    <w:p w:rsidR="00F93D65" w:rsidRPr="0025644D" w:rsidRDefault="00F93D65" w:rsidP="00F93D65">
      <w:pPr>
        <w:pStyle w:val="aff"/>
        <w:rPr>
          <w:rFonts w:ascii="Times New Roman"/>
          <w:dstrike/>
          <w:color w:val="FF0000"/>
        </w:rPr>
      </w:pPr>
      <w:r w:rsidRPr="00B41D4A">
        <w:rPr>
          <w:rFonts w:ascii="Times New Roman"/>
        </w:rPr>
        <w:t>GB/T 26475</w:t>
      </w:r>
      <w:r w:rsidRPr="00B41D4A">
        <w:rPr>
          <w:rFonts w:ascii="Times New Roman"/>
        </w:rPr>
        <w:t>界定的术语和定义适用于本文本。</w:t>
      </w:r>
    </w:p>
    <w:p w:rsidR="004D3FC2" w:rsidRPr="00B41D4A" w:rsidRDefault="00237BF5" w:rsidP="00832786">
      <w:pPr>
        <w:pStyle w:val="a1"/>
        <w:numPr>
          <w:ilvl w:val="0"/>
          <w:numId w:val="0"/>
        </w:numPr>
        <w:spacing w:beforeLines="50" w:before="156" w:afterLines="50" w:after="156"/>
        <w:rPr>
          <w:rFonts w:ascii="Times New Roman"/>
        </w:rPr>
      </w:pPr>
      <w:bookmarkStart w:id="37" w:name="_Toc391908480"/>
      <w:bookmarkStart w:id="38" w:name="_Toc391909183"/>
      <w:bookmarkStart w:id="39" w:name="_Toc392164308"/>
      <w:r w:rsidRPr="00B41D4A">
        <w:rPr>
          <w:rFonts w:ascii="Times New Roman"/>
        </w:rPr>
        <w:t xml:space="preserve">3.1 </w:t>
      </w:r>
    </w:p>
    <w:p w:rsidR="00F93D65" w:rsidRPr="00B41D4A" w:rsidRDefault="00F93D65" w:rsidP="00B41D4A">
      <w:pPr>
        <w:pStyle w:val="aff"/>
        <w:rPr>
          <w:rFonts w:ascii="Times New Roman" w:eastAsia="黑体"/>
        </w:rPr>
      </w:pPr>
      <w:r w:rsidRPr="00B41D4A">
        <w:rPr>
          <w:rFonts w:ascii="Times New Roman" w:eastAsia="黑体"/>
        </w:rPr>
        <w:t>链斗式连续卸船机</w:t>
      </w:r>
      <w:r w:rsidRPr="00B41D4A">
        <w:rPr>
          <w:rFonts w:ascii="Times New Roman" w:eastAsia="黑体"/>
        </w:rPr>
        <w:t xml:space="preserve">  chain-bucket type continuous ship unloader</w:t>
      </w:r>
    </w:p>
    <w:p w:rsidR="004D3FC2" w:rsidRPr="00B41D4A" w:rsidRDefault="00F93D65" w:rsidP="00F93D65">
      <w:pPr>
        <w:pStyle w:val="aff"/>
        <w:rPr>
          <w:rFonts w:ascii="Times New Roman"/>
        </w:rPr>
      </w:pPr>
      <w:r w:rsidRPr="00B41D4A">
        <w:rPr>
          <w:rFonts w:ascii="Times New Roman"/>
        </w:rPr>
        <w:t>用安装在链条上的链斗实现从船舱中连续挖取物料、垂直提升，卸载至给料机构，通过一定次数的转载后将船舱中的物料卸载至码头上的一种卸船设备。</w:t>
      </w:r>
    </w:p>
    <w:p w:rsidR="00010445" w:rsidRPr="00B41D4A" w:rsidRDefault="00237BF5" w:rsidP="00010445">
      <w:pPr>
        <w:pStyle w:val="a2"/>
        <w:numPr>
          <w:ilvl w:val="0"/>
          <w:numId w:val="0"/>
        </w:numPr>
        <w:spacing w:before="156" w:after="156"/>
        <w:rPr>
          <w:rFonts w:ascii="Times New Roman"/>
        </w:rPr>
      </w:pPr>
      <w:r w:rsidRPr="00B41D4A">
        <w:rPr>
          <w:rFonts w:ascii="Times New Roman"/>
        </w:rPr>
        <w:t>3.2</w:t>
      </w:r>
    </w:p>
    <w:p w:rsidR="00F93D65" w:rsidRPr="00B41D4A" w:rsidRDefault="00F93D65" w:rsidP="00B41D4A">
      <w:pPr>
        <w:pStyle w:val="aff"/>
        <w:rPr>
          <w:rFonts w:ascii="Times New Roman" w:eastAsia="黑体"/>
        </w:rPr>
      </w:pPr>
      <w:r w:rsidRPr="00B41D4A">
        <w:rPr>
          <w:rFonts w:ascii="Times New Roman" w:eastAsia="黑体"/>
        </w:rPr>
        <w:t>额定生产率</w:t>
      </w:r>
      <w:r w:rsidRPr="00B41D4A">
        <w:rPr>
          <w:rFonts w:ascii="Times New Roman" w:eastAsia="黑体"/>
        </w:rPr>
        <w:t xml:space="preserve">  rated capacity</w:t>
      </w:r>
    </w:p>
    <w:p w:rsidR="00F93D65" w:rsidRPr="00B41D4A" w:rsidRDefault="00F93D65" w:rsidP="00F93D65">
      <w:pPr>
        <w:pStyle w:val="aff"/>
        <w:rPr>
          <w:rFonts w:ascii="Times New Roman"/>
        </w:rPr>
      </w:pPr>
      <w:r w:rsidRPr="00B41D4A">
        <w:rPr>
          <w:rFonts w:ascii="Times New Roman"/>
        </w:rPr>
        <w:t>额定生产率是指</w:t>
      </w:r>
      <w:r w:rsidR="005E2BA0">
        <w:rPr>
          <w:rFonts w:ascii="Times New Roman"/>
          <w:color w:val="FF0000"/>
        </w:rPr>
        <w:t>卸船机</w:t>
      </w:r>
      <w:r w:rsidRPr="00B41D4A">
        <w:rPr>
          <w:rFonts w:ascii="Times New Roman"/>
        </w:rPr>
        <w:t>在规定条件下，单位时间内能从船上卸下货物总质量的理论值。通常以吨每小时（</w:t>
      </w:r>
      <w:r w:rsidRPr="00B41D4A">
        <w:rPr>
          <w:rFonts w:ascii="Times New Roman"/>
        </w:rPr>
        <w:t>t/h</w:t>
      </w:r>
      <w:r w:rsidRPr="00B41D4A">
        <w:rPr>
          <w:rFonts w:ascii="Times New Roman"/>
        </w:rPr>
        <w:t>）为单位。</w:t>
      </w:r>
    </w:p>
    <w:p w:rsidR="00F93D65" w:rsidRPr="00B41D4A" w:rsidRDefault="00F93D65" w:rsidP="00F93D65">
      <w:pPr>
        <w:pStyle w:val="a2"/>
        <w:numPr>
          <w:ilvl w:val="0"/>
          <w:numId w:val="0"/>
        </w:numPr>
        <w:spacing w:before="156" w:after="156"/>
        <w:rPr>
          <w:rFonts w:ascii="Times New Roman"/>
        </w:rPr>
      </w:pPr>
      <w:r w:rsidRPr="00B41D4A">
        <w:rPr>
          <w:rFonts w:ascii="Times New Roman"/>
        </w:rPr>
        <w:lastRenderedPageBreak/>
        <w:t>3.3</w:t>
      </w:r>
    </w:p>
    <w:p w:rsidR="00F93D65" w:rsidRPr="00B41D4A" w:rsidRDefault="00F93D65" w:rsidP="00B41D4A">
      <w:pPr>
        <w:pStyle w:val="aff"/>
        <w:rPr>
          <w:rFonts w:ascii="Times New Roman" w:eastAsia="黑体"/>
        </w:rPr>
      </w:pPr>
      <w:r w:rsidRPr="00B41D4A">
        <w:rPr>
          <w:rFonts w:ascii="Times New Roman" w:eastAsia="黑体"/>
        </w:rPr>
        <w:t>起吊清仓机能力</w:t>
      </w:r>
      <w:r w:rsidRPr="00B41D4A">
        <w:rPr>
          <w:rFonts w:ascii="Times New Roman" w:eastAsia="黑体"/>
        </w:rPr>
        <w:t xml:space="preserve">  weight of bulldozer</w:t>
      </w:r>
    </w:p>
    <w:p w:rsidR="00F93D65" w:rsidRPr="00B41D4A" w:rsidRDefault="005E2BA0" w:rsidP="00F93D65">
      <w:pPr>
        <w:pStyle w:val="aff"/>
        <w:rPr>
          <w:rFonts w:ascii="Times New Roman"/>
        </w:rPr>
      </w:pPr>
      <w:r>
        <w:rPr>
          <w:rFonts w:ascii="Times New Roman"/>
          <w:color w:val="FF0000"/>
        </w:rPr>
        <w:t>卸船机</w:t>
      </w:r>
      <w:r w:rsidR="00F93D65" w:rsidRPr="00B41D4A">
        <w:rPr>
          <w:rFonts w:ascii="Times New Roman"/>
        </w:rPr>
        <w:t>吊运清仓机进出口船舱的起重能力，单位为吨（</w:t>
      </w:r>
      <w:r w:rsidR="00F93D65" w:rsidRPr="00B41D4A">
        <w:rPr>
          <w:rFonts w:ascii="Times New Roman"/>
        </w:rPr>
        <w:t>t</w:t>
      </w:r>
      <w:r w:rsidR="00F93D65" w:rsidRPr="00B41D4A">
        <w:rPr>
          <w:rFonts w:ascii="Times New Roman"/>
        </w:rPr>
        <w:t>）。</w:t>
      </w:r>
    </w:p>
    <w:p w:rsidR="00F93D65" w:rsidRPr="006F443F" w:rsidRDefault="00F93D65" w:rsidP="00F93D65">
      <w:pPr>
        <w:pStyle w:val="a2"/>
        <w:numPr>
          <w:ilvl w:val="0"/>
          <w:numId w:val="0"/>
        </w:numPr>
        <w:spacing w:before="156" w:after="156"/>
        <w:rPr>
          <w:rFonts w:hAnsi="黑体"/>
        </w:rPr>
      </w:pPr>
      <w:r w:rsidRPr="006F443F">
        <w:rPr>
          <w:rFonts w:hAnsi="黑体"/>
        </w:rPr>
        <w:t xml:space="preserve">4 </w:t>
      </w:r>
      <w:bookmarkStart w:id="40" w:name="_Toc517187059"/>
      <w:r w:rsidRPr="006F443F">
        <w:rPr>
          <w:rFonts w:hAnsi="黑体"/>
        </w:rPr>
        <w:t>分类</w:t>
      </w:r>
      <w:bookmarkEnd w:id="40"/>
    </w:p>
    <w:p w:rsidR="00F93D65" w:rsidRPr="00B41D4A" w:rsidRDefault="005E2BA0" w:rsidP="00F93D65">
      <w:pPr>
        <w:pStyle w:val="aff"/>
        <w:rPr>
          <w:rFonts w:ascii="Times New Roman"/>
        </w:rPr>
      </w:pPr>
      <w:r>
        <w:rPr>
          <w:rFonts w:ascii="Times New Roman"/>
          <w:color w:val="FF0000"/>
        </w:rPr>
        <w:t>卸船机</w:t>
      </w:r>
      <w:r w:rsidR="00F93D65" w:rsidRPr="00B41D4A">
        <w:rPr>
          <w:rFonts w:ascii="Times New Roman"/>
        </w:rPr>
        <w:t>按照取料结构型式的不同，分为导轨式和悬链式两种。</w:t>
      </w:r>
    </w:p>
    <w:p w:rsidR="0062736F" w:rsidRPr="006F443F" w:rsidRDefault="0062736F" w:rsidP="0062736F">
      <w:pPr>
        <w:pStyle w:val="a2"/>
        <w:numPr>
          <w:ilvl w:val="0"/>
          <w:numId w:val="0"/>
        </w:numPr>
        <w:spacing w:before="156" w:after="156"/>
        <w:rPr>
          <w:rFonts w:hAnsi="黑体"/>
          <w:color w:val="000000"/>
        </w:rPr>
      </w:pPr>
      <w:r w:rsidRPr="006F443F">
        <w:rPr>
          <w:rFonts w:hAnsi="黑体"/>
        </w:rPr>
        <w:t xml:space="preserve">4.1 </w:t>
      </w:r>
      <w:bookmarkStart w:id="41" w:name="_Toc213667209"/>
      <w:bookmarkStart w:id="42" w:name="_Toc237674279"/>
      <w:bookmarkStart w:id="43" w:name="_Toc517187060"/>
      <w:r w:rsidRPr="006F443F">
        <w:rPr>
          <w:rFonts w:hAnsi="黑体"/>
          <w:noProof/>
        </w:rPr>
        <w:t>导轨</w:t>
      </w:r>
      <w:r w:rsidRPr="006F443F">
        <w:rPr>
          <w:rFonts w:hAnsi="黑体"/>
          <w:color w:val="000000"/>
        </w:rPr>
        <w:t>式</w:t>
      </w:r>
      <w:bookmarkEnd w:id="41"/>
      <w:bookmarkEnd w:id="42"/>
      <w:bookmarkEnd w:id="43"/>
    </w:p>
    <w:p w:rsidR="0062736F" w:rsidRPr="00B41D4A" w:rsidRDefault="005E2BA0" w:rsidP="0062736F">
      <w:pPr>
        <w:pStyle w:val="aff"/>
        <w:rPr>
          <w:rFonts w:ascii="Times New Roman"/>
        </w:rPr>
      </w:pPr>
      <w:r>
        <w:rPr>
          <w:rFonts w:ascii="Times New Roman"/>
          <w:color w:val="FF0000"/>
        </w:rPr>
        <w:t>卸船机</w:t>
      </w:r>
      <w:r w:rsidR="0062736F" w:rsidRPr="00B41D4A">
        <w:rPr>
          <w:rFonts w:ascii="Times New Roman"/>
        </w:rPr>
        <w:t>的取料结构设置有双层导轨，链斗背部安装有导向轮，导向轮在移动导轨中运行，而移动导轨可沿固定导轨滑动，如图</w:t>
      </w:r>
      <w:r w:rsidR="0062736F" w:rsidRPr="00B41D4A">
        <w:rPr>
          <w:rFonts w:ascii="Times New Roman"/>
        </w:rPr>
        <w:t>1</w:t>
      </w:r>
      <w:r w:rsidR="0062736F" w:rsidRPr="00B41D4A">
        <w:rPr>
          <w:rFonts w:ascii="Times New Roman"/>
        </w:rPr>
        <w:t>所示。</w:t>
      </w:r>
    </w:p>
    <w:p w:rsidR="0062736F" w:rsidRPr="00696F49" w:rsidRDefault="0062736F" w:rsidP="0062736F">
      <w:pPr>
        <w:pStyle w:val="aff"/>
        <w:rPr>
          <w:rFonts w:ascii="Times New Roman"/>
          <w:color w:val="000000" w:themeColor="text1"/>
        </w:rPr>
      </w:pPr>
      <w:r w:rsidRPr="00696F49">
        <w:rPr>
          <w:rFonts w:ascii="Times New Roman"/>
          <w:color w:val="000000" w:themeColor="text1"/>
        </w:rPr>
        <w:t>导轨式可应用于接卸煤炭、矿石等各种物料。</w:t>
      </w:r>
    </w:p>
    <w:p w:rsidR="0062736F" w:rsidRPr="00B41D4A" w:rsidRDefault="0062736F" w:rsidP="0062736F">
      <w:pPr>
        <w:pStyle w:val="aff"/>
        <w:ind w:firstLineChars="0" w:firstLine="0"/>
        <w:jc w:val="center"/>
        <w:rPr>
          <w:rFonts w:ascii="Times New Roman"/>
        </w:rPr>
      </w:pPr>
      <w:r w:rsidRPr="00B41D4A">
        <w:rPr>
          <w:rFonts w:ascii="Times New Roman"/>
        </w:rPr>
        <w:drawing>
          <wp:inline distT="0" distB="0" distL="0" distR="0">
            <wp:extent cx="5447030" cy="32086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7030" cy="3208655"/>
                    </a:xfrm>
                    <a:prstGeom prst="rect">
                      <a:avLst/>
                    </a:prstGeom>
                    <a:noFill/>
                    <a:ln>
                      <a:noFill/>
                    </a:ln>
                  </pic:spPr>
                </pic:pic>
              </a:graphicData>
            </a:graphic>
          </wp:inline>
        </w:drawing>
      </w:r>
    </w:p>
    <w:p w:rsidR="00D764AD" w:rsidRPr="00B41D4A" w:rsidRDefault="0062736F" w:rsidP="00D764AD">
      <w:pPr>
        <w:widowControl/>
        <w:jc w:val="center"/>
        <w:rPr>
          <w:kern w:val="0"/>
          <w:sz w:val="24"/>
        </w:rPr>
      </w:pPr>
      <w:r w:rsidRPr="00B41D4A">
        <w:rPr>
          <w:kern w:val="0"/>
          <w:sz w:val="24"/>
        </w:rPr>
        <w:t>图</w:t>
      </w:r>
      <w:r w:rsidRPr="00B41D4A">
        <w:rPr>
          <w:kern w:val="0"/>
          <w:sz w:val="24"/>
        </w:rPr>
        <w:t>1</w:t>
      </w:r>
    </w:p>
    <w:p w:rsidR="0062736F" w:rsidRPr="00B41D4A" w:rsidRDefault="0062736F" w:rsidP="0062736F">
      <w:pPr>
        <w:pStyle w:val="a3"/>
        <w:numPr>
          <w:ilvl w:val="0"/>
          <w:numId w:val="0"/>
        </w:numPr>
        <w:spacing w:before="156" w:after="156" w:line="300" w:lineRule="auto"/>
        <w:ind w:firstLineChars="200" w:firstLine="420"/>
        <w:rPr>
          <w:rFonts w:ascii="Times New Roman" w:eastAsia="宋体"/>
          <w:noProof/>
        </w:rPr>
      </w:pPr>
      <w:r w:rsidRPr="00B41D4A">
        <w:rPr>
          <w:rFonts w:ascii="Times New Roman" w:eastAsia="宋体"/>
          <w:noProof/>
        </w:rPr>
        <w:t>说明：</w:t>
      </w:r>
    </w:p>
    <w:p w:rsidR="0062736F" w:rsidRPr="00B41D4A" w:rsidRDefault="0062736F" w:rsidP="0062736F">
      <w:pPr>
        <w:pStyle w:val="aff"/>
        <w:rPr>
          <w:rFonts w:ascii="Times New Roman"/>
        </w:rPr>
      </w:pPr>
      <w:r w:rsidRPr="00B41D4A">
        <w:rPr>
          <w:rFonts w:ascii="Times New Roman"/>
        </w:rPr>
        <w:t>R——</w:t>
      </w:r>
      <w:r w:rsidRPr="00B41D4A">
        <w:rPr>
          <w:rFonts w:ascii="Times New Roman"/>
        </w:rPr>
        <w:t>回转半径；</w:t>
      </w:r>
      <w:r w:rsidRPr="00B41D4A">
        <w:rPr>
          <w:rFonts w:ascii="Times New Roman"/>
        </w:rPr>
        <w:t>α</w:t>
      </w:r>
      <w:r w:rsidRPr="009222ED">
        <w:rPr>
          <w:rFonts w:ascii="Times New Roman"/>
          <w:color w:val="FF0000"/>
          <w:vertAlign w:val="subscript"/>
        </w:rPr>
        <w:t>1</w:t>
      </w:r>
      <w:r w:rsidRPr="00B41D4A">
        <w:rPr>
          <w:rFonts w:ascii="Times New Roman"/>
        </w:rPr>
        <w:t>——</w:t>
      </w:r>
      <w:r w:rsidRPr="00B41D4A">
        <w:rPr>
          <w:rFonts w:ascii="Times New Roman"/>
        </w:rPr>
        <w:t>臂架最大俯仰下角度；</w:t>
      </w:r>
    </w:p>
    <w:p w:rsidR="0062736F" w:rsidRPr="00B41D4A" w:rsidRDefault="0062736F" w:rsidP="0062736F">
      <w:pPr>
        <w:pStyle w:val="aff"/>
        <w:rPr>
          <w:rFonts w:ascii="Times New Roman"/>
        </w:rPr>
      </w:pPr>
      <w:r w:rsidRPr="00B41D4A">
        <w:rPr>
          <w:rFonts w:ascii="Times New Roman"/>
        </w:rPr>
        <w:t>S——</w:t>
      </w:r>
      <w:r w:rsidRPr="00B41D4A">
        <w:rPr>
          <w:rFonts w:ascii="Times New Roman"/>
        </w:rPr>
        <w:t>轨距；</w:t>
      </w:r>
      <w:r w:rsidRPr="00B41D4A">
        <w:rPr>
          <w:rFonts w:ascii="Times New Roman"/>
        </w:rPr>
        <w:t xml:space="preserve">    α</w:t>
      </w:r>
      <w:r w:rsidRPr="009222ED">
        <w:rPr>
          <w:rFonts w:ascii="Times New Roman"/>
          <w:color w:val="FF0000"/>
          <w:vertAlign w:val="subscript"/>
        </w:rPr>
        <w:t>2</w:t>
      </w:r>
      <w:r w:rsidRPr="00B41D4A">
        <w:rPr>
          <w:rFonts w:ascii="Times New Roman"/>
        </w:rPr>
        <w:t>——</w:t>
      </w:r>
      <w:r w:rsidRPr="00B41D4A">
        <w:rPr>
          <w:rFonts w:ascii="Times New Roman"/>
        </w:rPr>
        <w:t>臂架最大俯仰上角度。</w:t>
      </w:r>
    </w:p>
    <w:p w:rsidR="0062736F" w:rsidRPr="006F443F" w:rsidRDefault="0062736F" w:rsidP="0062736F">
      <w:pPr>
        <w:pStyle w:val="a2"/>
        <w:numPr>
          <w:ilvl w:val="0"/>
          <w:numId w:val="0"/>
        </w:numPr>
        <w:spacing w:before="156" w:after="156"/>
        <w:rPr>
          <w:rFonts w:hAnsi="黑体"/>
        </w:rPr>
      </w:pPr>
      <w:r w:rsidRPr="006F443F">
        <w:rPr>
          <w:rFonts w:hAnsi="黑体"/>
        </w:rPr>
        <w:t xml:space="preserve">4.2 </w:t>
      </w:r>
      <w:bookmarkStart w:id="44" w:name="_Toc213667210"/>
      <w:bookmarkStart w:id="45" w:name="_Toc237674280"/>
      <w:bookmarkStart w:id="46" w:name="_Toc517187061"/>
      <w:r w:rsidRPr="006F443F">
        <w:rPr>
          <w:rFonts w:hAnsi="黑体"/>
          <w:noProof/>
        </w:rPr>
        <w:t>悬链</w:t>
      </w:r>
      <w:r w:rsidRPr="006F443F">
        <w:rPr>
          <w:rFonts w:hAnsi="黑体"/>
        </w:rPr>
        <w:t>式</w:t>
      </w:r>
      <w:bookmarkEnd w:id="44"/>
      <w:bookmarkEnd w:id="45"/>
      <w:bookmarkEnd w:id="46"/>
    </w:p>
    <w:p w:rsidR="0062736F" w:rsidRPr="00B41D4A" w:rsidRDefault="005E2BA0" w:rsidP="0062736F">
      <w:pPr>
        <w:pStyle w:val="aff"/>
        <w:rPr>
          <w:rFonts w:ascii="Times New Roman"/>
        </w:rPr>
      </w:pPr>
      <w:r>
        <w:rPr>
          <w:rFonts w:ascii="Times New Roman"/>
          <w:color w:val="FF0000"/>
        </w:rPr>
        <w:t>卸船机</w:t>
      </w:r>
      <w:r w:rsidR="0062736F" w:rsidRPr="00B41D4A">
        <w:rPr>
          <w:rFonts w:ascii="Times New Roman"/>
        </w:rPr>
        <w:t>的取料结构无任何导轨，所有链条及链斗均处于悬垂状态，如图</w:t>
      </w:r>
      <w:r w:rsidR="0062736F" w:rsidRPr="00B41D4A">
        <w:rPr>
          <w:rFonts w:ascii="Times New Roman"/>
        </w:rPr>
        <w:t>2</w:t>
      </w:r>
      <w:r w:rsidR="0062736F" w:rsidRPr="00B41D4A">
        <w:rPr>
          <w:rFonts w:ascii="Times New Roman"/>
        </w:rPr>
        <w:t>所示。</w:t>
      </w:r>
    </w:p>
    <w:p w:rsidR="0062736F" w:rsidRPr="00B41D4A" w:rsidRDefault="0062736F" w:rsidP="0062736F">
      <w:pPr>
        <w:pStyle w:val="aff"/>
        <w:rPr>
          <w:rFonts w:ascii="Times New Roman"/>
        </w:rPr>
      </w:pPr>
      <w:r w:rsidRPr="00B41D4A">
        <w:rPr>
          <w:rFonts w:ascii="Times New Roman"/>
        </w:rPr>
        <w:t>悬链式只可应用于接卸煤炭等轻型物料。</w:t>
      </w:r>
    </w:p>
    <w:p w:rsidR="00017270" w:rsidRPr="00B41D4A" w:rsidRDefault="00017270" w:rsidP="00017270">
      <w:pPr>
        <w:pStyle w:val="aff"/>
        <w:ind w:firstLineChars="0" w:firstLine="0"/>
        <w:jc w:val="center"/>
        <w:rPr>
          <w:rFonts w:ascii="Times New Roman"/>
        </w:rPr>
      </w:pPr>
      <w:r w:rsidRPr="00B41D4A">
        <w:rPr>
          <w:rFonts w:ascii="Times New Roman"/>
        </w:rPr>
        <w:lastRenderedPageBreak/>
        <w:drawing>
          <wp:inline distT="0" distB="0" distL="0" distR="0">
            <wp:extent cx="5284470" cy="31413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470" cy="3141345"/>
                    </a:xfrm>
                    <a:prstGeom prst="rect">
                      <a:avLst/>
                    </a:prstGeom>
                    <a:noFill/>
                    <a:ln>
                      <a:noFill/>
                    </a:ln>
                  </pic:spPr>
                </pic:pic>
              </a:graphicData>
            </a:graphic>
          </wp:inline>
        </w:drawing>
      </w:r>
    </w:p>
    <w:p w:rsidR="008540B7" w:rsidRPr="00B41D4A" w:rsidRDefault="00017270" w:rsidP="00017270">
      <w:pPr>
        <w:pStyle w:val="aff"/>
        <w:jc w:val="center"/>
        <w:rPr>
          <w:rFonts w:ascii="Times New Roman"/>
        </w:rPr>
      </w:pPr>
      <w:r w:rsidRPr="00B41D4A">
        <w:rPr>
          <w:rFonts w:ascii="Times New Roman"/>
        </w:rPr>
        <w:t>图</w:t>
      </w:r>
      <w:r w:rsidRPr="00B41D4A">
        <w:rPr>
          <w:rFonts w:ascii="Times New Roman"/>
        </w:rPr>
        <w:t>2</w:t>
      </w:r>
    </w:p>
    <w:p w:rsidR="00017270" w:rsidRPr="00B41D4A" w:rsidRDefault="00017270" w:rsidP="00017270">
      <w:pPr>
        <w:pStyle w:val="aff"/>
        <w:rPr>
          <w:rFonts w:ascii="Times New Roman"/>
        </w:rPr>
      </w:pPr>
      <w:r w:rsidRPr="00B41D4A">
        <w:rPr>
          <w:rFonts w:ascii="Times New Roman"/>
        </w:rPr>
        <w:t>说明：</w:t>
      </w:r>
    </w:p>
    <w:p w:rsidR="00017270" w:rsidRPr="00B41D4A" w:rsidRDefault="00017270" w:rsidP="00017270">
      <w:pPr>
        <w:pStyle w:val="aff"/>
        <w:rPr>
          <w:rFonts w:ascii="Times New Roman"/>
        </w:rPr>
      </w:pPr>
      <w:r w:rsidRPr="00B41D4A">
        <w:rPr>
          <w:rFonts w:ascii="Times New Roman"/>
        </w:rPr>
        <w:t>R——</w:t>
      </w:r>
      <w:r w:rsidRPr="00B41D4A">
        <w:rPr>
          <w:rFonts w:ascii="Times New Roman"/>
        </w:rPr>
        <w:t>回转半径；</w:t>
      </w:r>
      <w:r w:rsidRPr="00B41D4A">
        <w:rPr>
          <w:rFonts w:ascii="Times New Roman"/>
        </w:rPr>
        <w:t>α</w:t>
      </w:r>
      <w:r w:rsidRPr="00C460A2">
        <w:rPr>
          <w:rFonts w:ascii="Times New Roman"/>
          <w:vertAlign w:val="subscript"/>
        </w:rPr>
        <w:t>1</w:t>
      </w:r>
      <w:r w:rsidRPr="00B41D4A">
        <w:rPr>
          <w:rFonts w:ascii="Times New Roman"/>
        </w:rPr>
        <w:t>——</w:t>
      </w:r>
      <w:r w:rsidRPr="00B41D4A">
        <w:rPr>
          <w:rFonts w:ascii="Times New Roman"/>
        </w:rPr>
        <w:t>臂架最大俯仰下角度；</w:t>
      </w:r>
    </w:p>
    <w:p w:rsidR="00017270" w:rsidRPr="00B41D4A" w:rsidRDefault="00017270" w:rsidP="00017270">
      <w:pPr>
        <w:pStyle w:val="aff"/>
        <w:rPr>
          <w:rFonts w:ascii="Times New Roman"/>
        </w:rPr>
      </w:pPr>
      <w:r w:rsidRPr="00B41D4A">
        <w:rPr>
          <w:rFonts w:ascii="Times New Roman"/>
        </w:rPr>
        <w:t>S——</w:t>
      </w:r>
      <w:r w:rsidRPr="00B41D4A">
        <w:rPr>
          <w:rFonts w:ascii="Times New Roman"/>
        </w:rPr>
        <w:t>轨距；</w:t>
      </w:r>
      <w:r w:rsidRPr="00B41D4A">
        <w:rPr>
          <w:rFonts w:ascii="Times New Roman"/>
        </w:rPr>
        <w:t xml:space="preserve">    α</w:t>
      </w:r>
      <w:r w:rsidRPr="00C460A2">
        <w:rPr>
          <w:rFonts w:ascii="Times New Roman"/>
          <w:vertAlign w:val="subscript"/>
        </w:rPr>
        <w:t>2</w:t>
      </w:r>
      <w:r w:rsidRPr="00B41D4A">
        <w:rPr>
          <w:rFonts w:ascii="Times New Roman"/>
        </w:rPr>
        <w:t>——</w:t>
      </w:r>
      <w:r w:rsidRPr="00B41D4A">
        <w:rPr>
          <w:rFonts w:ascii="Times New Roman"/>
        </w:rPr>
        <w:t>臂架最大俯仰上角度。</w:t>
      </w:r>
    </w:p>
    <w:p w:rsidR="00017270" w:rsidRPr="006F443F" w:rsidRDefault="00017270" w:rsidP="00017270">
      <w:pPr>
        <w:pStyle w:val="a2"/>
        <w:numPr>
          <w:ilvl w:val="0"/>
          <w:numId w:val="0"/>
        </w:numPr>
        <w:spacing w:before="156" w:after="156"/>
        <w:rPr>
          <w:rFonts w:hAnsi="黑体"/>
        </w:rPr>
      </w:pPr>
      <w:r w:rsidRPr="006F443F">
        <w:rPr>
          <w:rFonts w:hAnsi="黑体"/>
        </w:rPr>
        <w:t xml:space="preserve">5 </w:t>
      </w:r>
      <w:bookmarkStart w:id="47" w:name="_Toc213667211"/>
      <w:bookmarkStart w:id="48" w:name="_Toc517187062"/>
      <w:r w:rsidRPr="006F443F">
        <w:rPr>
          <w:rFonts w:hAnsi="黑体"/>
        </w:rPr>
        <w:t>基本参数</w:t>
      </w:r>
      <w:bookmarkEnd w:id="47"/>
      <w:bookmarkEnd w:id="48"/>
    </w:p>
    <w:p w:rsidR="00017270" w:rsidRPr="006F443F" w:rsidRDefault="00017270" w:rsidP="00017270">
      <w:pPr>
        <w:pStyle w:val="a2"/>
        <w:numPr>
          <w:ilvl w:val="0"/>
          <w:numId w:val="0"/>
        </w:numPr>
        <w:spacing w:before="156" w:after="156"/>
        <w:rPr>
          <w:rFonts w:hAnsi="黑体"/>
          <w:kern w:val="2"/>
        </w:rPr>
      </w:pPr>
      <w:r w:rsidRPr="006F443F">
        <w:rPr>
          <w:rFonts w:hAnsi="黑体"/>
        </w:rPr>
        <w:t xml:space="preserve">5.1 </w:t>
      </w:r>
      <w:bookmarkStart w:id="49" w:name="_Toc213667212"/>
      <w:bookmarkStart w:id="50" w:name="_Toc237674282"/>
      <w:bookmarkStart w:id="51" w:name="_Toc517187063"/>
      <w:r w:rsidRPr="006F443F">
        <w:rPr>
          <w:rFonts w:hAnsi="黑体"/>
          <w:kern w:val="2"/>
        </w:rPr>
        <w:t>额定生产率</w:t>
      </w:r>
      <w:bookmarkEnd w:id="49"/>
      <w:bookmarkEnd w:id="50"/>
      <w:bookmarkEnd w:id="51"/>
    </w:p>
    <w:p w:rsidR="00017270" w:rsidRPr="00B41D4A" w:rsidRDefault="00017270" w:rsidP="00017270">
      <w:pPr>
        <w:pStyle w:val="aff"/>
        <w:rPr>
          <w:rFonts w:ascii="Times New Roman"/>
        </w:rPr>
      </w:pPr>
      <w:r w:rsidRPr="00B41D4A">
        <w:rPr>
          <w:rFonts w:ascii="Times New Roman"/>
        </w:rPr>
        <w:t>额定生产率一般宜优先采用表</w:t>
      </w:r>
      <w:r w:rsidRPr="00B41D4A">
        <w:rPr>
          <w:rFonts w:ascii="Times New Roman"/>
        </w:rPr>
        <w:t>1</w:t>
      </w:r>
      <w:r w:rsidRPr="00B41D4A">
        <w:rPr>
          <w:rFonts w:ascii="Times New Roman"/>
        </w:rPr>
        <w:t>所给定的数值。</w:t>
      </w:r>
    </w:p>
    <w:p w:rsidR="00017270" w:rsidRPr="00B41D4A" w:rsidRDefault="00017270" w:rsidP="00017270">
      <w:pPr>
        <w:pStyle w:val="aff"/>
        <w:ind w:firstLineChars="2050" w:firstLine="4305"/>
        <w:rPr>
          <w:rFonts w:ascii="Times New Roman" w:eastAsia="黑体"/>
        </w:rPr>
      </w:pPr>
      <w:r w:rsidRPr="00B41D4A">
        <w:rPr>
          <w:rFonts w:ascii="Times New Roman" w:eastAsia="黑体"/>
        </w:rPr>
        <w:t>表</w:t>
      </w:r>
      <w:r w:rsidRPr="00B41D4A">
        <w:rPr>
          <w:rFonts w:ascii="Times New Roman" w:eastAsia="黑体"/>
        </w:rPr>
        <w:t xml:space="preserve">1                             </w:t>
      </w:r>
      <w:r w:rsidRPr="00B41D4A">
        <w:rPr>
          <w:rFonts w:ascii="Times New Roman" w:eastAsia="黑体"/>
        </w:rPr>
        <w:t>单位为吨每小时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560"/>
      </w:tblGrid>
      <w:tr w:rsidR="00017270" w:rsidRPr="00B41D4A" w:rsidTr="008012A4">
        <w:tc>
          <w:tcPr>
            <w:tcW w:w="1260" w:type="dxa"/>
          </w:tcPr>
          <w:p w:rsidR="00017270" w:rsidRPr="00B41D4A" w:rsidRDefault="00017270" w:rsidP="008012A4">
            <w:pPr>
              <w:rPr>
                <w:sz w:val="18"/>
                <w:szCs w:val="21"/>
              </w:rPr>
            </w:pPr>
            <w:r w:rsidRPr="00B41D4A">
              <w:rPr>
                <w:sz w:val="18"/>
                <w:szCs w:val="21"/>
              </w:rPr>
              <w:t>额定生产率</w:t>
            </w:r>
          </w:p>
        </w:tc>
        <w:tc>
          <w:tcPr>
            <w:tcW w:w="7560" w:type="dxa"/>
          </w:tcPr>
          <w:p w:rsidR="00017270" w:rsidRPr="00B41D4A" w:rsidRDefault="00017270" w:rsidP="008012A4">
            <w:pPr>
              <w:rPr>
                <w:sz w:val="18"/>
                <w:szCs w:val="21"/>
              </w:rPr>
            </w:pPr>
            <w:r w:rsidRPr="00B41D4A">
              <w:rPr>
                <w:sz w:val="18"/>
                <w:szCs w:val="21"/>
              </w:rPr>
              <w:t>1000</w:t>
            </w:r>
            <w:r w:rsidRPr="00B41D4A">
              <w:rPr>
                <w:sz w:val="18"/>
                <w:szCs w:val="21"/>
              </w:rPr>
              <w:t>；</w:t>
            </w:r>
            <w:r w:rsidRPr="00B41D4A">
              <w:rPr>
                <w:sz w:val="18"/>
                <w:szCs w:val="21"/>
              </w:rPr>
              <w:t xml:space="preserve"> 1250</w:t>
            </w:r>
            <w:r w:rsidRPr="00B41D4A">
              <w:rPr>
                <w:sz w:val="18"/>
                <w:szCs w:val="21"/>
              </w:rPr>
              <w:t>；</w:t>
            </w:r>
            <w:r w:rsidRPr="00B41D4A">
              <w:rPr>
                <w:sz w:val="18"/>
                <w:szCs w:val="21"/>
              </w:rPr>
              <w:t xml:space="preserve"> 1500</w:t>
            </w:r>
            <w:r w:rsidRPr="00B41D4A">
              <w:rPr>
                <w:sz w:val="18"/>
                <w:szCs w:val="21"/>
              </w:rPr>
              <w:t>；</w:t>
            </w:r>
            <w:r w:rsidRPr="00B41D4A">
              <w:rPr>
                <w:sz w:val="18"/>
                <w:szCs w:val="21"/>
              </w:rPr>
              <w:t xml:space="preserve"> 1800</w:t>
            </w:r>
            <w:r w:rsidRPr="00B41D4A">
              <w:rPr>
                <w:sz w:val="18"/>
                <w:szCs w:val="21"/>
              </w:rPr>
              <w:t>；</w:t>
            </w:r>
            <w:r w:rsidRPr="00B41D4A">
              <w:rPr>
                <w:sz w:val="18"/>
                <w:szCs w:val="21"/>
              </w:rPr>
              <w:t xml:space="preserve"> 2000</w:t>
            </w:r>
            <w:r w:rsidRPr="00B41D4A">
              <w:rPr>
                <w:sz w:val="18"/>
                <w:szCs w:val="21"/>
              </w:rPr>
              <w:t>；</w:t>
            </w:r>
            <w:r w:rsidRPr="00B41D4A">
              <w:rPr>
                <w:sz w:val="18"/>
                <w:szCs w:val="21"/>
              </w:rPr>
              <w:t xml:space="preserve"> 2250</w:t>
            </w:r>
            <w:r w:rsidRPr="00B41D4A">
              <w:rPr>
                <w:sz w:val="18"/>
                <w:szCs w:val="21"/>
              </w:rPr>
              <w:t>；</w:t>
            </w:r>
            <w:r w:rsidRPr="00B41D4A">
              <w:rPr>
                <w:sz w:val="18"/>
                <w:szCs w:val="21"/>
              </w:rPr>
              <w:t xml:space="preserve"> 2500</w:t>
            </w:r>
            <w:r w:rsidRPr="00B41D4A">
              <w:rPr>
                <w:sz w:val="18"/>
                <w:szCs w:val="21"/>
              </w:rPr>
              <w:t>；</w:t>
            </w:r>
            <w:r w:rsidRPr="00B41D4A">
              <w:rPr>
                <w:sz w:val="18"/>
                <w:szCs w:val="21"/>
              </w:rPr>
              <w:t xml:space="preserve"> 3000</w:t>
            </w:r>
            <w:r w:rsidRPr="00B41D4A">
              <w:rPr>
                <w:sz w:val="18"/>
                <w:szCs w:val="21"/>
              </w:rPr>
              <w:t>；</w:t>
            </w:r>
            <w:r w:rsidRPr="00B41D4A">
              <w:rPr>
                <w:sz w:val="18"/>
                <w:szCs w:val="21"/>
              </w:rPr>
              <w:t xml:space="preserve"> 3600</w:t>
            </w:r>
            <w:r w:rsidRPr="00B41D4A">
              <w:rPr>
                <w:sz w:val="18"/>
                <w:szCs w:val="21"/>
              </w:rPr>
              <w:t>；</w:t>
            </w:r>
            <w:r w:rsidRPr="00B41D4A">
              <w:rPr>
                <w:sz w:val="18"/>
                <w:szCs w:val="21"/>
              </w:rPr>
              <w:t>4000</w:t>
            </w:r>
            <w:r w:rsidRPr="00B41D4A">
              <w:rPr>
                <w:sz w:val="18"/>
                <w:szCs w:val="21"/>
              </w:rPr>
              <w:t>；</w:t>
            </w:r>
            <w:r w:rsidRPr="00B41D4A">
              <w:rPr>
                <w:color w:val="000000"/>
                <w:sz w:val="18"/>
                <w:szCs w:val="21"/>
              </w:rPr>
              <w:t>4500</w:t>
            </w:r>
            <w:r w:rsidRPr="00B41D4A">
              <w:rPr>
                <w:color w:val="000000"/>
                <w:sz w:val="18"/>
                <w:szCs w:val="21"/>
              </w:rPr>
              <w:t>；</w:t>
            </w:r>
            <w:r w:rsidRPr="00B41D4A">
              <w:rPr>
                <w:color w:val="000000"/>
                <w:sz w:val="18"/>
                <w:szCs w:val="21"/>
              </w:rPr>
              <w:t xml:space="preserve"> 5000</w:t>
            </w:r>
          </w:p>
        </w:tc>
      </w:tr>
    </w:tbl>
    <w:p w:rsidR="00017270" w:rsidRPr="006F443F" w:rsidRDefault="00017270" w:rsidP="00017270">
      <w:pPr>
        <w:pStyle w:val="a2"/>
        <w:numPr>
          <w:ilvl w:val="0"/>
          <w:numId w:val="0"/>
        </w:numPr>
        <w:spacing w:before="156" w:after="156"/>
        <w:rPr>
          <w:rFonts w:hAnsi="黑体"/>
          <w:kern w:val="2"/>
        </w:rPr>
      </w:pPr>
      <w:r w:rsidRPr="006F443F">
        <w:rPr>
          <w:rFonts w:hAnsi="黑体"/>
        </w:rPr>
        <w:t xml:space="preserve">5.2 </w:t>
      </w:r>
      <w:bookmarkStart w:id="52" w:name="_Toc213667213"/>
      <w:bookmarkStart w:id="53" w:name="_Toc237674283"/>
      <w:bookmarkStart w:id="54" w:name="_Toc517187064"/>
      <w:r w:rsidRPr="006F443F">
        <w:rPr>
          <w:rFonts w:hAnsi="黑体"/>
          <w:kern w:val="2"/>
        </w:rPr>
        <w:t>起吊清仓机</w:t>
      </w:r>
      <w:bookmarkEnd w:id="52"/>
      <w:bookmarkEnd w:id="53"/>
      <w:r w:rsidRPr="006F443F">
        <w:rPr>
          <w:rFonts w:hAnsi="黑体"/>
          <w:kern w:val="2"/>
        </w:rPr>
        <w:t>能力</w:t>
      </w:r>
      <w:bookmarkEnd w:id="54"/>
    </w:p>
    <w:p w:rsidR="00017270" w:rsidRPr="00B41D4A" w:rsidRDefault="00017270" w:rsidP="00017270">
      <w:pPr>
        <w:pStyle w:val="aff"/>
        <w:rPr>
          <w:rFonts w:ascii="Times New Roman"/>
        </w:rPr>
      </w:pPr>
      <w:r w:rsidRPr="00B41D4A">
        <w:rPr>
          <w:rFonts w:ascii="Times New Roman"/>
        </w:rPr>
        <w:t>起吊清仓机能力宜优先采用表</w:t>
      </w:r>
      <w:r w:rsidRPr="00B41D4A">
        <w:rPr>
          <w:rFonts w:ascii="Times New Roman"/>
        </w:rPr>
        <w:t>2</w:t>
      </w:r>
      <w:r w:rsidRPr="00B41D4A">
        <w:rPr>
          <w:rFonts w:ascii="Times New Roman"/>
        </w:rPr>
        <w:t>所给定的数值。</w:t>
      </w:r>
    </w:p>
    <w:p w:rsidR="00017270" w:rsidRPr="00B41D4A" w:rsidRDefault="00017270" w:rsidP="00017270">
      <w:pPr>
        <w:pStyle w:val="affffff4"/>
        <w:tabs>
          <w:tab w:val="clear" w:pos="360"/>
        </w:tabs>
        <w:spacing w:before="156" w:after="156"/>
        <w:ind w:firstLineChars="1950" w:firstLine="4095"/>
        <w:jc w:val="both"/>
        <w:rPr>
          <w:rFonts w:ascii="Times New Roman"/>
        </w:rPr>
      </w:pPr>
      <w:r w:rsidRPr="00B41D4A">
        <w:rPr>
          <w:rFonts w:ascii="Times New Roman"/>
        </w:rPr>
        <w:t>表</w:t>
      </w:r>
      <w:r w:rsidRPr="00B41D4A">
        <w:rPr>
          <w:rFonts w:ascii="Times New Roman"/>
        </w:rPr>
        <w:t xml:space="preserve">2                                   </w:t>
      </w:r>
      <w:r w:rsidRPr="00B41D4A">
        <w:rPr>
          <w:rFonts w:ascii="Times New Roman"/>
        </w:rPr>
        <w:t>单位为吨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187"/>
      </w:tblGrid>
      <w:tr w:rsidR="00017270" w:rsidRPr="00B41D4A" w:rsidTr="008012A4">
        <w:tc>
          <w:tcPr>
            <w:tcW w:w="1633" w:type="dxa"/>
          </w:tcPr>
          <w:p w:rsidR="00017270" w:rsidRPr="00B41D4A" w:rsidRDefault="00017270" w:rsidP="008012A4">
            <w:pPr>
              <w:rPr>
                <w:sz w:val="18"/>
                <w:szCs w:val="21"/>
              </w:rPr>
            </w:pPr>
            <w:r w:rsidRPr="00B41D4A">
              <w:rPr>
                <w:sz w:val="18"/>
                <w:szCs w:val="21"/>
              </w:rPr>
              <w:t>起吊清仓机能力</w:t>
            </w:r>
          </w:p>
        </w:tc>
        <w:tc>
          <w:tcPr>
            <w:tcW w:w="7187" w:type="dxa"/>
          </w:tcPr>
          <w:p w:rsidR="00017270" w:rsidRPr="00B41D4A" w:rsidRDefault="00017270" w:rsidP="008012A4">
            <w:pPr>
              <w:jc w:val="center"/>
              <w:rPr>
                <w:sz w:val="18"/>
                <w:szCs w:val="21"/>
              </w:rPr>
            </w:pPr>
            <w:r w:rsidRPr="00B41D4A">
              <w:rPr>
                <w:sz w:val="18"/>
                <w:szCs w:val="21"/>
              </w:rPr>
              <w:t>8.5</w:t>
            </w:r>
            <w:r w:rsidRPr="00B41D4A">
              <w:rPr>
                <w:sz w:val="18"/>
                <w:szCs w:val="21"/>
              </w:rPr>
              <w:t>；</w:t>
            </w:r>
            <w:r w:rsidRPr="00B41D4A">
              <w:rPr>
                <w:sz w:val="18"/>
                <w:szCs w:val="21"/>
              </w:rPr>
              <w:t>10</w:t>
            </w:r>
            <w:r w:rsidRPr="00B41D4A">
              <w:rPr>
                <w:sz w:val="18"/>
                <w:szCs w:val="21"/>
              </w:rPr>
              <w:t>；</w:t>
            </w:r>
            <w:r w:rsidRPr="00B41D4A">
              <w:rPr>
                <w:sz w:val="18"/>
                <w:szCs w:val="21"/>
              </w:rPr>
              <w:t>12</w:t>
            </w:r>
            <w:r w:rsidRPr="00B41D4A">
              <w:rPr>
                <w:sz w:val="18"/>
                <w:szCs w:val="21"/>
              </w:rPr>
              <w:t>；</w:t>
            </w:r>
            <w:r w:rsidRPr="00B41D4A">
              <w:rPr>
                <w:sz w:val="18"/>
                <w:szCs w:val="21"/>
              </w:rPr>
              <w:t>15</w:t>
            </w:r>
            <w:r w:rsidRPr="00B41D4A">
              <w:rPr>
                <w:sz w:val="18"/>
                <w:szCs w:val="21"/>
              </w:rPr>
              <w:t>；</w:t>
            </w:r>
            <w:r w:rsidRPr="00B41D4A">
              <w:rPr>
                <w:sz w:val="18"/>
                <w:szCs w:val="21"/>
              </w:rPr>
              <w:t>18</w:t>
            </w:r>
            <w:r w:rsidRPr="00B41D4A">
              <w:rPr>
                <w:sz w:val="18"/>
                <w:szCs w:val="21"/>
              </w:rPr>
              <w:t>；</w:t>
            </w:r>
            <w:r w:rsidRPr="00B41D4A">
              <w:rPr>
                <w:sz w:val="18"/>
                <w:szCs w:val="21"/>
              </w:rPr>
              <w:t>20</w:t>
            </w:r>
            <w:r w:rsidRPr="00B41D4A">
              <w:rPr>
                <w:sz w:val="18"/>
                <w:szCs w:val="21"/>
              </w:rPr>
              <w:t>；</w:t>
            </w:r>
            <w:r w:rsidRPr="00B41D4A">
              <w:rPr>
                <w:sz w:val="18"/>
                <w:szCs w:val="21"/>
              </w:rPr>
              <w:t>22</w:t>
            </w:r>
            <w:r w:rsidRPr="00B41D4A">
              <w:rPr>
                <w:sz w:val="18"/>
                <w:szCs w:val="21"/>
              </w:rPr>
              <w:t>；</w:t>
            </w:r>
            <w:r w:rsidRPr="00B41D4A">
              <w:rPr>
                <w:sz w:val="18"/>
                <w:szCs w:val="21"/>
              </w:rPr>
              <w:t>25</w:t>
            </w:r>
            <w:r w:rsidRPr="00B41D4A">
              <w:rPr>
                <w:sz w:val="18"/>
                <w:szCs w:val="21"/>
              </w:rPr>
              <w:t>；</w:t>
            </w:r>
            <w:r w:rsidRPr="00B41D4A">
              <w:rPr>
                <w:sz w:val="18"/>
                <w:szCs w:val="21"/>
              </w:rPr>
              <w:t>28</w:t>
            </w:r>
            <w:r w:rsidRPr="00B41D4A">
              <w:rPr>
                <w:sz w:val="18"/>
                <w:szCs w:val="21"/>
              </w:rPr>
              <w:t>；</w:t>
            </w:r>
            <w:r w:rsidRPr="00B41D4A">
              <w:rPr>
                <w:sz w:val="18"/>
                <w:szCs w:val="21"/>
              </w:rPr>
              <w:t>30</w:t>
            </w:r>
          </w:p>
        </w:tc>
      </w:tr>
    </w:tbl>
    <w:p w:rsidR="00017270" w:rsidRPr="006F443F" w:rsidRDefault="00017270" w:rsidP="00017270">
      <w:pPr>
        <w:pStyle w:val="a2"/>
        <w:numPr>
          <w:ilvl w:val="0"/>
          <w:numId w:val="0"/>
        </w:numPr>
        <w:spacing w:before="156" w:after="156"/>
        <w:rPr>
          <w:rFonts w:hAnsi="黑体"/>
        </w:rPr>
      </w:pPr>
      <w:r w:rsidRPr="006F443F">
        <w:rPr>
          <w:rFonts w:hAnsi="黑体"/>
        </w:rPr>
        <w:t xml:space="preserve">5.3 </w:t>
      </w:r>
      <w:bookmarkStart w:id="55" w:name="_Toc213667214"/>
      <w:bookmarkStart w:id="56" w:name="_Toc237674284"/>
      <w:bookmarkStart w:id="57" w:name="_Toc517187065"/>
      <w:r w:rsidRPr="006F443F">
        <w:rPr>
          <w:rFonts w:hAnsi="黑体"/>
        </w:rPr>
        <w:t>工作级别</w:t>
      </w:r>
      <w:bookmarkEnd w:id="55"/>
      <w:bookmarkEnd w:id="56"/>
      <w:bookmarkEnd w:id="57"/>
    </w:p>
    <w:p w:rsidR="00017270" w:rsidRPr="00C32E71" w:rsidRDefault="00017270" w:rsidP="00017270">
      <w:pPr>
        <w:pStyle w:val="aff"/>
        <w:rPr>
          <w:rFonts w:ascii="Times New Roman"/>
          <w:b/>
          <w:i/>
          <w:color w:val="FF0000"/>
        </w:rPr>
      </w:pPr>
      <w:r w:rsidRPr="00B41D4A">
        <w:rPr>
          <w:rFonts w:ascii="Times New Roman"/>
        </w:rPr>
        <w:t>按</w:t>
      </w:r>
      <w:r w:rsidR="006D3C05">
        <w:rPr>
          <w:rFonts w:ascii="Times New Roman" w:hint="eastAsia"/>
          <w:color w:val="FF0000"/>
        </w:rPr>
        <w:t>相关标准</w:t>
      </w:r>
      <w:r w:rsidRPr="00B41D4A">
        <w:rPr>
          <w:rFonts w:ascii="Times New Roman"/>
        </w:rPr>
        <w:t>的规定，</w:t>
      </w:r>
      <w:r w:rsidR="005E2BA0">
        <w:rPr>
          <w:rFonts w:ascii="Times New Roman"/>
          <w:color w:val="FF0000"/>
        </w:rPr>
        <w:t>卸船机</w:t>
      </w:r>
      <w:r w:rsidRPr="00B41D4A">
        <w:rPr>
          <w:rFonts w:ascii="Times New Roman"/>
        </w:rPr>
        <w:t>整机的工作级别为</w:t>
      </w:r>
      <w:r w:rsidRPr="00B41D4A">
        <w:rPr>
          <w:rFonts w:ascii="Times New Roman"/>
        </w:rPr>
        <w:t>A8</w:t>
      </w:r>
      <w:r w:rsidRPr="00B41D4A">
        <w:rPr>
          <w:rFonts w:ascii="Times New Roman"/>
        </w:rPr>
        <w:t>级。</w:t>
      </w:r>
    </w:p>
    <w:p w:rsidR="00017270" w:rsidRPr="00B41D4A" w:rsidRDefault="00017270" w:rsidP="00017270">
      <w:pPr>
        <w:pStyle w:val="aff"/>
        <w:rPr>
          <w:rFonts w:ascii="Times New Roman"/>
        </w:rPr>
      </w:pPr>
      <w:r w:rsidRPr="00B41D4A">
        <w:rPr>
          <w:rFonts w:ascii="Times New Roman"/>
        </w:rPr>
        <w:t>主要机构的工作级别见表</w:t>
      </w:r>
      <w:r w:rsidRPr="00B41D4A">
        <w:rPr>
          <w:rFonts w:ascii="Times New Roman"/>
        </w:rPr>
        <w:t>3</w:t>
      </w:r>
      <w:r w:rsidRPr="00B41D4A">
        <w:rPr>
          <w:rFonts w:ascii="Times New Roman"/>
        </w:rPr>
        <w:t>。</w:t>
      </w:r>
    </w:p>
    <w:p w:rsidR="00017270" w:rsidRDefault="00017270" w:rsidP="00017270">
      <w:pPr>
        <w:pStyle w:val="affffff4"/>
        <w:tabs>
          <w:tab w:val="clear" w:pos="360"/>
        </w:tabs>
        <w:spacing w:before="156" w:after="156"/>
        <w:ind w:left="418" w:hangingChars="199" w:hanging="418"/>
        <w:rPr>
          <w:rFonts w:ascii="Times New Roman"/>
        </w:rPr>
      </w:pPr>
    </w:p>
    <w:p w:rsidR="00FF02B2" w:rsidRPr="00FF02B2" w:rsidRDefault="00FF02B2" w:rsidP="00FF02B2">
      <w:pPr>
        <w:pStyle w:val="aff"/>
      </w:pPr>
    </w:p>
    <w:p w:rsidR="006F443F" w:rsidRDefault="006F443F" w:rsidP="006F443F">
      <w:pPr>
        <w:pStyle w:val="aff"/>
      </w:pPr>
    </w:p>
    <w:p w:rsidR="006F443F" w:rsidRPr="006F443F" w:rsidRDefault="006F443F" w:rsidP="006F443F">
      <w:pPr>
        <w:pStyle w:val="aff"/>
      </w:pPr>
    </w:p>
    <w:p w:rsidR="00017270" w:rsidRPr="00B41D4A" w:rsidRDefault="00017270" w:rsidP="00017270">
      <w:pPr>
        <w:pStyle w:val="affffff4"/>
        <w:tabs>
          <w:tab w:val="clear" w:pos="360"/>
        </w:tabs>
        <w:spacing w:before="156" w:after="156"/>
        <w:ind w:left="418" w:hangingChars="199" w:hanging="418"/>
        <w:rPr>
          <w:rFonts w:ascii="Times New Roman"/>
        </w:rPr>
      </w:pPr>
    </w:p>
    <w:p w:rsidR="00017270" w:rsidRPr="00B41D4A" w:rsidRDefault="00017270" w:rsidP="00017270">
      <w:pPr>
        <w:pStyle w:val="affffff4"/>
        <w:tabs>
          <w:tab w:val="clear" w:pos="360"/>
        </w:tabs>
        <w:spacing w:before="156" w:after="156"/>
        <w:ind w:left="418" w:hangingChars="199" w:hanging="418"/>
        <w:rPr>
          <w:rFonts w:ascii="Times New Roman"/>
        </w:rPr>
      </w:pPr>
      <w:r w:rsidRPr="00B41D4A">
        <w:rPr>
          <w:rFonts w:ascii="Times New Roman"/>
        </w:rPr>
        <w:lastRenderedPageBreak/>
        <w:t>表</w:t>
      </w:r>
      <w:r w:rsidRPr="00B41D4A">
        <w:rPr>
          <w:rFonts w:ascii="Times New Roman"/>
        </w:rPr>
        <w:t>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924"/>
        <w:gridCol w:w="1925"/>
        <w:gridCol w:w="1925"/>
      </w:tblGrid>
      <w:tr w:rsidR="00017270" w:rsidRPr="00B41D4A" w:rsidTr="008012A4">
        <w:tc>
          <w:tcPr>
            <w:tcW w:w="3045" w:type="dxa"/>
          </w:tcPr>
          <w:p w:rsidR="00017270" w:rsidRPr="00B41D4A" w:rsidRDefault="00017270" w:rsidP="008012A4">
            <w:pPr>
              <w:jc w:val="center"/>
              <w:rPr>
                <w:sz w:val="18"/>
                <w:szCs w:val="21"/>
              </w:rPr>
            </w:pPr>
            <w:r w:rsidRPr="00B41D4A">
              <w:rPr>
                <w:sz w:val="18"/>
                <w:szCs w:val="21"/>
              </w:rPr>
              <w:t>机构</w:t>
            </w:r>
          </w:p>
        </w:tc>
        <w:tc>
          <w:tcPr>
            <w:tcW w:w="1924" w:type="dxa"/>
          </w:tcPr>
          <w:p w:rsidR="00017270" w:rsidRPr="00B41D4A" w:rsidRDefault="00017270" w:rsidP="008012A4">
            <w:pPr>
              <w:jc w:val="center"/>
              <w:rPr>
                <w:sz w:val="18"/>
                <w:szCs w:val="21"/>
              </w:rPr>
            </w:pPr>
            <w:r w:rsidRPr="00B41D4A">
              <w:rPr>
                <w:sz w:val="18"/>
                <w:szCs w:val="21"/>
              </w:rPr>
              <w:t>使用等级</w:t>
            </w:r>
          </w:p>
        </w:tc>
        <w:tc>
          <w:tcPr>
            <w:tcW w:w="1925" w:type="dxa"/>
          </w:tcPr>
          <w:p w:rsidR="00017270" w:rsidRPr="00B41D4A" w:rsidRDefault="00017270" w:rsidP="008012A4">
            <w:pPr>
              <w:jc w:val="center"/>
              <w:rPr>
                <w:sz w:val="18"/>
                <w:szCs w:val="21"/>
              </w:rPr>
            </w:pPr>
            <w:r w:rsidRPr="00B41D4A">
              <w:rPr>
                <w:sz w:val="18"/>
                <w:szCs w:val="21"/>
              </w:rPr>
              <w:t>载荷状态级别</w:t>
            </w:r>
          </w:p>
        </w:tc>
        <w:tc>
          <w:tcPr>
            <w:tcW w:w="1925" w:type="dxa"/>
          </w:tcPr>
          <w:p w:rsidR="00017270" w:rsidRPr="00B41D4A" w:rsidRDefault="00017270" w:rsidP="008012A4">
            <w:pPr>
              <w:jc w:val="center"/>
              <w:rPr>
                <w:sz w:val="18"/>
                <w:szCs w:val="21"/>
              </w:rPr>
            </w:pPr>
            <w:r w:rsidRPr="00B41D4A">
              <w:rPr>
                <w:sz w:val="18"/>
                <w:szCs w:val="21"/>
              </w:rPr>
              <w:t>机构工作级别</w:t>
            </w:r>
          </w:p>
        </w:tc>
      </w:tr>
      <w:tr w:rsidR="00017270" w:rsidRPr="00B41D4A" w:rsidTr="008012A4">
        <w:tc>
          <w:tcPr>
            <w:tcW w:w="3045" w:type="dxa"/>
          </w:tcPr>
          <w:p w:rsidR="00017270" w:rsidRPr="00B41D4A" w:rsidRDefault="00017270" w:rsidP="008012A4">
            <w:pPr>
              <w:jc w:val="center"/>
              <w:rPr>
                <w:sz w:val="18"/>
                <w:szCs w:val="21"/>
              </w:rPr>
            </w:pPr>
            <w:r w:rsidRPr="00B41D4A">
              <w:rPr>
                <w:sz w:val="18"/>
                <w:szCs w:val="21"/>
              </w:rPr>
              <w:t>链斗提升机构</w:t>
            </w:r>
          </w:p>
        </w:tc>
        <w:tc>
          <w:tcPr>
            <w:tcW w:w="1924" w:type="dxa"/>
          </w:tcPr>
          <w:p w:rsidR="00017270" w:rsidRPr="00B41D4A" w:rsidRDefault="00017270" w:rsidP="008012A4">
            <w:pPr>
              <w:jc w:val="center"/>
              <w:rPr>
                <w:sz w:val="18"/>
                <w:szCs w:val="21"/>
              </w:rPr>
            </w:pPr>
            <w:r w:rsidRPr="00B41D4A">
              <w:rPr>
                <w:sz w:val="18"/>
                <w:szCs w:val="21"/>
              </w:rPr>
              <w:t>T9</w:t>
            </w:r>
          </w:p>
        </w:tc>
        <w:tc>
          <w:tcPr>
            <w:tcW w:w="1925" w:type="dxa"/>
          </w:tcPr>
          <w:p w:rsidR="00017270" w:rsidRPr="00B41D4A" w:rsidRDefault="00017270" w:rsidP="008012A4">
            <w:pPr>
              <w:jc w:val="center"/>
              <w:rPr>
                <w:sz w:val="18"/>
                <w:szCs w:val="21"/>
              </w:rPr>
            </w:pPr>
            <w:r w:rsidRPr="00B41D4A">
              <w:rPr>
                <w:sz w:val="18"/>
                <w:szCs w:val="21"/>
              </w:rPr>
              <w:t>L4</w:t>
            </w:r>
          </w:p>
        </w:tc>
        <w:tc>
          <w:tcPr>
            <w:tcW w:w="1925" w:type="dxa"/>
          </w:tcPr>
          <w:p w:rsidR="00017270" w:rsidRPr="00B41D4A" w:rsidRDefault="00017270" w:rsidP="008012A4">
            <w:pPr>
              <w:jc w:val="center"/>
              <w:rPr>
                <w:sz w:val="18"/>
                <w:szCs w:val="21"/>
              </w:rPr>
            </w:pPr>
            <w:r w:rsidRPr="00B41D4A">
              <w:rPr>
                <w:sz w:val="18"/>
                <w:szCs w:val="21"/>
              </w:rPr>
              <w:t>M8</w:t>
            </w:r>
          </w:p>
        </w:tc>
      </w:tr>
      <w:tr w:rsidR="00017270" w:rsidRPr="00B41D4A" w:rsidTr="008012A4">
        <w:tc>
          <w:tcPr>
            <w:tcW w:w="3045" w:type="dxa"/>
          </w:tcPr>
          <w:p w:rsidR="00017270" w:rsidRPr="00B41D4A" w:rsidRDefault="00017270" w:rsidP="008012A4">
            <w:pPr>
              <w:jc w:val="center"/>
              <w:rPr>
                <w:sz w:val="18"/>
                <w:szCs w:val="21"/>
              </w:rPr>
            </w:pPr>
            <w:r w:rsidRPr="00B41D4A">
              <w:rPr>
                <w:sz w:val="18"/>
                <w:szCs w:val="21"/>
              </w:rPr>
              <w:t>提升机回转机构</w:t>
            </w:r>
          </w:p>
        </w:tc>
        <w:tc>
          <w:tcPr>
            <w:tcW w:w="1924" w:type="dxa"/>
          </w:tcPr>
          <w:p w:rsidR="00017270" w:rsidRPr="00B41D4A" w:rsidRDefault="00017270" w:rsidP="008012A4">
            <w:pPr>
              <w:jc w:val="center"/>
              <w:rPr>
                <w:sz w:val="18"/>
                <w:szCs w:val="21"/>
              </w:rPr>
            </w:pPr>
            <w:r w:rsidRPr="00B41D4A">
              <w:rPr>
                <w:sz w:val="18"/>
                <w:szCs w:val="21"/>
              </w:rPr>
              <w:t>T8</w:t>
            </w:r>
          </w:p>
        </w:tc>
        <w:tc>
          <w:tcPr>
            <w:tcW w:w="1925" w:type="dxa"/>
          </w:tcPr>
          <w:p w:rsidR="00017270" w:rsidRPr="00B41D4A" w:rsidRDefault="00017270" w:rsidP="008012A4">
            <w:pPr>
              <w:jc w:val="center"/>
              <w:rPr>
                <w:sz w:val="18"/>
                <w:szCs w:val="21"/>
              </w:rPr>
            </w:pPr>
            <w:r w:rsidRPr="00B41D4A">
              <w:rPr>
                <w:sz w:val="18"/>
                <w:szCs w:val="21"/>
              </w:rPr>
              <w:t>L4</w:t>
            </w:r>
          </w:p>
        </w:tc>
        <w:tc>
          <w:tcPr>
            <w:tcW w:w="1925" w:type="dxa"/>
          </w:tcPr>
          <w:p w:rsidR="00017270" w:rsidRPr="00B41D4A" w:rsidRDefault="00017270" w:rsidP="008012A4">
            <w:pPr>
              <w:jc w:val="center"/>
              <w:rPr>
                <w:sz w:val="18"/>
                <w:szCs w:val="21"/>
              </w:rPr>
            </w:pPr>
            <w:r w:rsidRPr="00B41D4A">
              <w:rPr>
                <w:sz w:val="18"/>
                <w:szCs w:val="21"/>
              </w:rPr>
              <w:t>M8</w:t>
            </w:r>
          </w:p>
        </w:tc>
      </w:tr>
      <w:tr w:rsidR="00017270" w:rsidRPr="00B41D4A" w:rsidTr="008012A4">
        <w:tc>
          <w:tcPr>
            <w:tcW w:w="3045" w:type="dxa"/>
          </w:tcPr>
          <w:p w:rsidR="00017270" w:rsidRPr="00B41D4A" w:rsidRDefault="00017270" w:rsidP="008012A4">
            <w:pPr>
              <w:jc w:val="center"/>
              <w:rPr>
                <w:sz w:val="18"/>
                <w:szCs w:val="21"/>
              </w:rPr>
            </w:pPr>
            <w:r w:rsidRPr="00B41D4A">
              <w:rPr>
                <w:sz w:val="18"/>
                <w:szCs w:val="21"/>
              </w:rPr>
              <w:t>盘式给料器机构</w:t>
            </w:r>
          </w:p>
        </w:tc>
        <w:tc>
          <w:tcPr>
            <w:tcW w:w="1924" w:type="dxa"/>
          </w:tcPr>
          <w:p w:rsidR="00017270" w:rsidRPr="00B41D4A" w:rsidRDefault="00017270" w:rsidP="008012A4">
            <w:pPr>
              <w:jc w:val="center"/>
              <w:rPr>
                <w:sz w:val="18"/>
                <w:szCs w:val="21"/>
              </w:rPr>
            </w:pPr>
            <w:r w:rsidRPr="00B41D4A">
              <w:rPr>
                <w:sz w:val="18"/>
                <w:szCs w:val="21"/>
              </w:rPr>
              <w:t>T9</w:t>
            </w:r>
          </w:p>
        </w:tc>
        <w:tc>
          <w:tcPr>
            <w:tcW w:w="1925" w:type="dxa"/>
          </w:tcPr>
          <w:p w:rsidR="00017270" w:rsidRPr="00B41D4A" w:rsidRDefault="00017270" w:rsidP="008012A4">
            <w:pPr>
              <w:jc w:val="center"/>
              <w:rPr>
                <w:sz w:val="18"/>
                <w:szCs w:val="21"/>
              </w:rPr>
            </w:pPr>
            <w:r w:rsidRPr="00B41D4A">
              <w:rPr>
                <w:sz w:val="18"/>
                <w:szCs w:val="21"/>
              </w:rPr>
              <w:t>L4</w:t>
            </w:r>
          </w:p>
        </w:tc>
        <w:tc>
          <w:tcPr>
            <w:tcW w:w="1925" w:type="dxa"/>
          </w:tcPr>
          <w:p w:rsidR="00017270" w:rsidRPr="00B41D4A" w:rsidRDefault="00017270" w:rsidP="008012A4">
            <w:pPr>
              <w:jc w:val="center"/>
              <w:rPr>
                <w:sz w:val="18"/>
                <w:szCs w:val="21"/>
              </w:rPr>
            </w:pPr>
            <w:r w:rsidRPr="00B41D4A">
              <w:rPr>
                <w:sz w:val="18"/>
                <w:szCs w:val="21"/>
              </w:rPr>
              <w:t>M8</w:t>
            </w:r>
          </w:p>
        </w:tc>
      </w:tr>
      <w:tr w:rsidR="00017270" w:rsidRPr="00B41D4A" w:rsidTr="008012A4">
        <w:tc>
          <w:tcPr>
            <w:tcW w:w="3045" w:type="dxa"/>
          </w:tcPr>
          <w:p w:rsidR="00017270" w:rsidRPr="00B41D4A" w:rsidRDefault="00017270" w:rsidP="008012A4">
            <w:pPr>
              <w:jc w:val="center"/>
              <w:rPr>
                <w:sz w:val="18"/>
                <w:szCs w:val="21"/>
              </w:rPr>
            </w:pPr>
            <w:r w:rsidRPr="00B41D4A">
              <w:rPr>
                <w:sz w:val="18"/>
                <w:szCs w:val="21"/>
              </w:rPr>
              <w:t>臂架俯仰机构</w:t>
            </w:r>
          </w:p>
        </w:tc>
        <w:tc>
          <w:tcPr>
            <w:tcW w:w="1924" w:type="dxa"/>
          </w:tcPr>
          <w:p w:rsidR="00017270" w:rsidRPr="00B41D4A" w:rsidRDefault="00017270" w:rsidP="008012A4">
            <w:pPr>
              <w:jc w:val="center"/>
              <w:rPr>
                <w:sz w:val="18"/>
                <w:szCs w:val="21"/>
              </w:rPr>
            </w:pPr>
            <w:r w:rsidRPr="00B41D4A">
              <w:rPr>
                <w:sz w:val="18"/>
                <w:szCs w:val="21"/>
              </w:rPr>
              <w:t>T6</w:t>
            </w:r>
          </w:p>
        </w:tc>
        <w:tc>
          <w:tcPr>
            <w:tcW w:w="1925" w:type="dxa"/>
          </w:tcPr>
          <w:p w:rsidR="00017270" w:rsidRPr="00B41D4A" w:rsidRDefault="00017270" w:rsidP="008012A4">
            <w:pPr>
              <w:jc w:val="center"/>
              <w:rPr>
                <w:sz w:val="18"/>
                <w:szCs w:val="21"/>
              </w:rPr>
            </w:pPr>
            <w:r w:rsidRPr="00B41D4A">
              <w:rPr>
                <w:sz w:val="18"/>
                <w:szCs w:val="21"/>
              </w:rPr>
              <w:t>L4</w:t>
            </w:r>
          </w:p>
        </w:tc>
        <w:tc>
          <w:tcPr>
            <w:tcW w:w="1925" w:type="dxa"/>
          </w:tcPr>
          <w:p w:rsidR="00017270" w:rsidRPr="00B41D4A" w:rsidRDefault="00017270" w:rsidP="008012A4">
            <w:pPr>
              <w:jc w:val="center"/>
              <w:rPr>
                <w:sz w:val="18"/>
                <w:szCs w:val="21"/>
              </w:rPr>
            </w:pPr>
            <w:r w:rsidRPr="00B41D4A">
              <w:rPr>
                <w:sz w:val="18"/>
                <w:szCs w:val="21"/>
              </w:rPr>
              <w:t>M8</w:t>
            </w:r>
          </w:p>
        </w:tc>
      </w:tr>
      <w:tr w:rsidR="00017270" w:rsidRPr="00B41D4A" w:rsidTr="008012A4">
        <w:tc>
          <w:tcPr>
            <w:tcW w:w="3045" w:type="dxa"/>
          </w:tcPr>
          <w:p w:rsidR="00017270" w:rsidRPr="00B41D4A" w:rsidRDefault="00017270" w:rsidP="008012A4">
            <w:pPr>
              <w:jc w:val="center"/>
              <w:rPr>
                <w:sz w:val="18"/>
                <w:szCs w:val="21"/>
              </w:rPr>
            </w:pPr>
            <w:r w:rsidRPr="00B41D4A">
              <w:rPr>
                <w:sz w:val="18"/>
                <w:szCs w:val="21"/>
              </w:rPr>
              <w:t>臂架回转机构</w:t>
            </w:r>
          </w:p>
        </w:tc>
        <w:tc>
          <w:tcPr>
            <w:tcW w:w="1924" w:type="dxa"/>
          </w:tcPr>
          <w:p w:rsidR="00017270" w:rsidRPr="00B41D4A" w:rsidRDefault="00017270" w:rsidP="008012A4">
            <w:pPr>
              <w:jc w:val="center"/>
              <w:rPr>
                <w:sz w:val="18"/>
                <w:szCs w:val="21"/>
              </w:rPr>
            </w:pPr>
            <w:r w:rsidRPr="00B41D4A">
              <w:rPr>
                <w:sz w:val="18"/>
                <w:szCs w:val="21"/>
              </w:rPr>
              <w:t>T6</w:t>
            </w:r>
          </w:p>
        </w:tc>
        <w:tc>
          <w:tcPr>
            <w:tcW w:w="1925" w:type="dxa"/>
          </w:tcPr>
          <w:p w:rsidR="00017270" w:rsidRPr="00B41D4A" w:rsidRDefault="00017270" w:rsidP="008012A4">
            <w:pPr>
              <w:jc w:val="center"/>
              <w:rPr>
                <w:sz w:val="18"/>
                <w:szCs w:val="21"/>
              </w:rPr>
            </w:pPr>
            <w:r w:rsidRPr="00B41D4A">
              <w:rPr>
                <w:sz w:val="18"/>
                <w:szCs w:val="21"/>
              </w:rPr>
              <w:t>L3</w:t>
            </w:r>
          </w:p>
        </w:tc>
        <w:tc>
          <w:tcPr>
            <w:tcW w:w="1925" w:type="dxa"/>
          </w:tcPr>
          <w:p w:rsidR="00017270" w:rsidRPr="00B41D4A" w:rsidRDefault="00017270" w:rsidP="008012A4">
            <w:pPr>
              <w:jc w:val="center"/>
              <w:rPr>
                <w:sz w:val="18"/>
                <w:szCs w:val="21"/>
              </w:rPr>
            </w:pPr>
            <w:r w:rsidRPr="00B41D4A">
              <w:rPr>
                <w:sz w:val="18"/>
                <w:szCs w:val="21"/>
              </w:rPr>
              <w:t>M7</w:t>
            </w:r>
          </w:p>
        </w:tc>
      </w:tr>
      <w:tr w:rsidR="00017270" w:rsidRPr="00B41D4A" w:rsidTr="008012A4">
        <w:tc>
          <w:tcPr>
            <w:tcW w:w="3045" w:type="dxa"/>
          </w:tcPr>
          <w:p w:rsidR="00017270" w:rsidRPr="00832786" w:rsidRDefault="00832786" w:rsidP="008012A4">
            <w:pPr>
              <w:jc w:val="center"/>
              <w:rPr>
                <w:sz w:val="18"/>
                <w:szCs w:val="21"/>
                <w:highlight w:val="yellow"/>
              </w:rPr>
            </w:pPr>
            <w:r>
              <w:rPr>
                <w:rFonts w:hint="eastAsia"/>
                <w:sz w:val="18"/>
                <w:szCs w:val="21"/>
                <w:highlight w:val="yellow"/>
              </w:rPr>
              <w:t>带式</w:t>
            </w:r>
            <w:r w:rsidR="00017270" w:rsidRPr="00832786">
              <w:rPr>
                <w:sz w:val="18"/>
                <w:szCs w:val="21"/>
                <w:highlight w:val="yellow"/>
              </w:rPr>
              <w:t>输送机</w:t>
            </w:r>
          </w:p>
        </w:tc>
        <w:tc>
          <w:tcPr>
            <w:tcW w:w="1924" w:type="dxa"/>
          </w:tcPr>
          <w:p w:rsidR="00017270" w:rsidRPr="00B41D4A" w:rsidRDefault="00017270" w:rsidP="008012A4">
            <w:pPr>
              <w:jc w:val="center"/>
              <w:rPr>
                <w:sz w:val="18"/>
                <w:szCs w:val="21"/>
              </w:rPr>
            </w:pPr>
            <w:r w:rsidRPr="00B41D4A">
              <w:rPr>
                <w:sz w:val="18"/>
                <w:szCs w:val="21"/>
              </w:rPr>
              <w:t>T9</w:t>
            </w:r>
          </w:p>
        </w:tc>
        <w:tc>
          <w:tcPr>
            <w:tcW w:w="1925" w:type="dxa"/>
          </w:tcPr>
          <w:p w:rsidR="00017270" w:rsidRPr="00B41D4A" w:rsidRDefault="00017270" w:rsidP="008012A4">
            <w:pPr>
              <w:jc w:val="center"/>
              <w:rPr>
                <w:sz w:val="18"/>
                <w:szCs w:val="21"/>
              </w:rPr>
            </w:pPr>
            <w:r w:rsidRPr="00B41D4A">
              <w:rPr>
                <w:sz w:val="18"/>
                <w:szCs w:val="21"/>
              </w:rPr>
              <w:t>L3</w:t>
            </w:r>
          </w:p>
        </w:tc>
        <w:tc>
          <w:tcPr>
            <w:tcW w:w="1925" w:type="dxa"/>
          </w:tcPr>
          <w:p w:rsidR="00017270" w:rsidRPr="00B41D4A" w:rsidRDefault="00017270" w:rsidP="008012A4">
            <w:pPr>
              <w:jc w:val="center"/>
              <w:rPr>
                <w:sz w:val="18"/>
                <w:szCs w:val="21"/>
              </w:rPr>
            </w:pPr>
            <w:r w:rsidRPr="00B41D4A">
              <w:rPr>
                <w:sz w:val="18"/>
                <w:szCs w:val="21"/>
              </w:rPr>
              <w:t>M8</w:t>
            </w:r>
          </w:p>
        </w:tc>
      </w:tr>
      <w:tr w:rsidR="00017270" w:rsidRPr="00B41D4A" w:rsidTr="008012A4">
        <w:tc>
          <w:tcPr>
            <w:tcW w:w="3045" w:type="dxa"/>
          </w:tcPr>
          <w:p w:rsidR="00017270" w:rsidRPr="00B41D4A" w:rsidRDefault="00017270" w:rsidP="008012A4">
            <w:pPr>
              <w:jc w:val="center"/>
              <w:rPr>
                <w:sz w:val="18"/>
                <w:szCs w:val="21"/>
              </w:rPr>
            </w:pPr>
            <w:r w:rsidRPr="00B41D4A">
              <w:rPr>
                <w:sz w:val="18"/>
                <w:szCs w:val="21"/>
              </w:rPr>
              <w:t>大车运行机构</w:t>
            </w:r>
          </w:p>
        </w:tc>
        <w:tc>
          <w:tcPr>
            <w:tcW w:w="1924" w:type="dxa"/>
          </w:tcPr>
          <w:p w:rsidR="00017270" w:rsidRPr="00B41D4A" w:rsidRDefault="00017270" w:rsidP="008012A4">
            <w:pPr>
              <w:jc w:val="center"/>
              <w:rPr>
                <w:sz w:val="18"/>
                <w:szCs w:val="21"/>
              </w:rPr>
            </w:pPr>
            <w:r w:rsidRPr="00B41D4A">
              <w:rPr>
                <w:sz w:val="18"/>
                <w:szCs w:val="21"/>
              </w:rPr>
              <w:t>T7</w:t>
            </w:r>
          </w:p>
        </w:tc>
        <w:tc>
          <w:tcPr>
            <w:tcW w:w="1925" w:type="dxa"/>
          </w:tcPr>
          <w:p w:rsidR="00017270" w:rsidRPr="00B41D4A" w:rsidRDefault="00017270" w:rsidP="008012A4">
            <w:pPr>
              <w:jc w:val="center"/>
              <w:rPr>
                <w:sz w:val="18"/>
                <w:szCs w:val="21"/>
              </w:rPr>
            </w:pPr>
            <w:r w:rsidRPr="00B41D4A">
              <w:rPr>
                <w:sz w:val="18"/>
                <w:szCs w:val="21"/>
              </w:rPr>
              <w:t>L4</w:t>
            </w:r>
          </w:p>
        </w:tc>
        <w:tc>
          <w:tcPr>
            <w:tcW w:w="1925" w:type="dxa"/>
          </w:tcPr>
          <w:p w:rsidR="00017270" w:rsidRPr="00B41D4A" w:rsidRDefault="00017270" w:rsidP="008012A4">
            <w:pPr>
              <w:jc w:val="center"/>
              <w:rPr>
                <w:sz w:val="18"/>
                <w:szCs w:val="21"/>
              </w:rPr>
            </w:pPr>
            <w:r w:rsidRPr="00B41D4A">
              <w:rPr>
                <w:sz w:val="18"/>
                <w:szCs w:val="21"/>
              </w:rPr>
              <w:t>M8</w:t>
            </w:r>
          </w:p>
        </w:tc>
      </w:tr>
      <w:tr w:rsidR="00017270" w:rsidRPr="00B41D4A" w:rsidTr="008012A4">
        <w:tc>
          <w:tcPr>
            <w:tcW w:w="8819" w:type="dxa"/>
            <w:gridSpan w:val="4"/>
          </w:tcPr>
          <w:p w:rsidR="00017270" w:rsidRPr="00B41D4A" w:rsidRDefault="00017270" w:rsidP="008012A4">
            <w:pPr>
              <w:jc w:val="left"/>
              <w:rPr>
                <w:sz w:val="18"/>
                <w:szCs w:val="21"/>
              </w:rPr>
            </w:pPr>
            <w:r w:rsidRPr="00B41D4A">
              <w:rPr>
                <w:sz w:val="18"/>
                <w:szCs w:val="21"/>
              </w:rPr>
              <w:t>注：工作级别超出上述规定时，可由供需双方另行约定。</w:t>
            </w:r>
          </w:p>
        </w:tc>
      </w:tr>
    </w:tbl>
    <w:p w:rsidR="000B6D57" w:rsidRDefault="000B6D57" w:rsidP="000B6D57">
      <w:pPr>
        <w:pStyle w:val="a2"/>
        <w:numPr>
          <w:ilvl w:val="0"/>
          <w:numId w:val="0"/>
        </w:numPr>
        <w:spacing w:before="156" w:after="156"/>
        <w:rPr>
          <w:rFonts w:ascii="Times New Roman"/>
        </w:rPr>
      </w:pPr>
    </w:p>
    <w:p w:rsidR="000B6D57" w:rsidRDefault="000B6D57" w:rsidP="000B6D57">
      <w:pPr>
        <w:pStyle w:val="a2"/>
        <w:numPr>
          <w:ilvl w:val="0"/>
          <w:numId w:val="0"/>
        </w:numPr>
        <w:spacing w:before="156" w:after="156"/>
        <w:rPr>
          <w:rFonts w:ascii="Times New Roman"/>
        </w:rPr>
      </w:pPr>
    </w:p>
    <w:p w:rsidR="000B6D57" w:rsidRDefault="000B6D57" w:rsidP="000B6D57">
      <w:pPr>
        <w:pStyle w:val="a2"/>
        <w:numPr>
          <w:ilvl w:val="0"/>
          <w:numId w:val="0"/>
        </w:numPr>
        <w:spacing w:before="156" w:after="156"/>
        <w:rPr>
          <w:rFonts w:ascii="Times New Roman"/>
        </w:rPr>
      </w:pPr>
    </w:p>
    <w:p w:rsidR="000B6D57" w:rsidRDefault="000B6D57" w:rsidP="000B6D57">
      <w:pPr>
        <w:pStyle w:val="a2"/>
        <w:numPr>
          <w:ilvl w:val="0"/>
          <w:numId w:val="0"/>
        </w:numPr>
        <w:spacing w:before="156" w:after="156"/>
        <w:rPr>
          <w:rFonts w:ascii="Times New Roman"/>
        </w:rPr>
      </w:pPr>
    </w:p>
    <w:p w:rsidR="000B6D57" w:rsidRDefault="000B6D57" w:rsidP="000B6D57">
      <w:pPr>
        <w:pStyle w:val="a2"/>
        <w:numPr>
          <w:ilvl w:val="0"/>
          <w:numId w:val="0"/>
        </w:numPr>
        <w:spacing w:before="156" w:after="156"/>
        <w:rPr>
          <w:rFonts w:ascii="Times New Roman"/>
        </w:rPr>
      </w:pPr>
    </w:p>
    <w:p w:rsidR="000B6D57" w:rsidRDefault="000B6D57" w:rsidP="000B6D57">
      <w:pPr>
        <w:pStyle w:val="a2"/>
        <w:numPr>
          <w:ilvl w:val="0"/>
          <w:numId w:val="0"/>
        </w:numPr>
        <w:spacing w:before="156" w:after="156"/>
        <w:rPr>
          <w:rFonts w:ascii="Times New Roman"/>
        </w:rPr>
      </w:pPr>
    </w:p>
    <w:p w:rsidR="000B6D57" w:rsidRDefault="000B6D57" w:rsidP="000B6D57">
      <w:pPr>
        <w:pStyle w:val="a2"/>
        <w:numPr>
          <w:ilvl w:val="0"/>
          <w:numId w:val="0"/>
        </w:numPr>
        <w:spacing w:before="156" w:after="156"/>
        <w:rPr>
          <w:rFonts w:ascii="Times New Roman"/>
        </w:rPr>
      </w:pPr>
    </w:p>
    <w:p w:rsidR="000B6D57" w:rsidRPr="006F443F" w:rsidRDefault="000B6D57" w:rsidP="000B6D57">
      <w:pPr>
        <w:pStyle w:val="a2"/>
        <w:numPr>
          <w:ilvl w:val="0"/>
          <w:numId w:val="0"/>
        </w:numPr>
        <w:spacing w:before="156" w:after="156"/>
        <w:rPr>
          <w:rFonts w:hAnsi="黑体"/>
        </w:rPr>
      </w:pPr>
      <w:r w:rsidRPr="006F443F">
        <w:rPr>
          <w:rFonts w:hAnsi="黑体" w:hint="eastAsia"/>
        </w:rPr>
        <w:t>5.4 工作</w:t>
      </w:r>
      <w:r w:rsidRPr="006F443F">
        <w:rPr>
          <w:rFonts w:hAnsi="黑体"/>
        </w:rPr>
        <w:t>速度</w:t>
      </w:r>
    </w:p>
    <w:p w:rsidR="000B6D57" w:rsidRDefault="000B6D57" w:rsidP="000B6D57">
      <w:pPr>
        <w:pStyle w:val="aff"/>
        <w:rPr>
          <w:rFonts w:ascii="Times New Roman"/>
        </w:rPr>
      </w:pPr>
      <w:r>
        <w:rPr>
          <w:rFonts w:ascii="Times New Roman" w:hint="eastAsia"/>
        </w:rPr>
        <w:t>主要</w:t>
      </w:r>
      <w:r>
        <w:rPr>
          <w:rFonts w:ascii="Times New Roman"/>
        </w:rPr>
        <w:t>机构的工作速度见表</w:t>
      </w:r>
    </w:p>
    <w:p w:rsidR="00B03DAB" w:rsidRDefault="00B03DAB" w:rsidP="00B03DAB">
      <w:pPr>
        <w:pStyle w:val="aff"/>
        <w:jc w:val="center"/>
        <w:rPr>
          <w:rFonts w:ascii="Times New Roman"/>
        </w:rPr>
      </w:pPr>
      <w:r w:rsidRPr="00B41D4A">
        <w:rPr>
          <w:rFonts w:ascii="Times New Roman"/>
        </w:rPr>
        <w:t>表</w:t>
      </w:r>
      <w:r w:rsidRPr="00B41D4A">
        <w:rPr>
          <w:rFonts w:ascii="Times New Roman"/>
        </w:rPr>
        <w:t>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040"/>
      </w:tblGrid>
      <w:tr w:rsidR="000B6D57" w:rsidRPr="00B41D4A" w:rsidTr="00A74BFE">
        <w:tc>
          <w:tcPr>
            <w:tcW w:w="3780" w:type="dxa"/>
          </w:tcPr>
          <w:p w:rsidR="000B6D57" w:rsidRPr="00B41D4A" w:rsidRDefault="000B6D57" w:rsidP="00A74BFE">
            <w:pPr>
              <w:jc w:val="center"/>
              <w:rPr>
                <w:sz w:val="18"/>
                <w:szCs w:val="21"/>
              </w:rPr>
            </w:pPr>
            <w:r w:rsidRPr="00B41D4A">
              <w:rPr>
                <w:sz w:val="18"/>
                <w:szCs w:val="21"/>
              </w:rPr>
              <w:t>机构</w:t>
            </w:r>
          </w:p>
        </w:tc>
        <w:tc>
          <w:tcPr>
            <w:tcW w:w="5040" w:type="dxa"/>
          </w:tcPr>
          <w:p w:rsidR="000B6D57" w:rsidRPr="00B41D4A" w:rsidRDefault="000B6D57" w:rsidP="00A74BFE">
            <w:pPr>
              <w:jc w:val="center"/>
              <w:rPr>
                <w:sz w:val="18"/>
                <w:szCs w:val="21"/>
              </w:rPr>
            </w:pPr>
            <w:r w:rsidRPr="00B41D4A">
              <w:rPr>
                <w:sz w:val="18"/>
                <w:szCs w:val="21"/>
              </w:rPr>
              <w:t>工作速度</w:t>
            </w:r>
          </w:p>
        </w:tc>
      </w:tr>
      <w:tr w:rsidR="000B6D57" w:rsidRPr="00B41D4A" w:rsidTr="00A74BFE">
        <w:tc>
          <w:tcPr>
            <w:tcW w:w="3780" w:type="dxa"/>
          </w:tcPr>
          <w:p w:rsidR="000B6D57" w:rsidRPr="00B41D4A" w:rsidRDefault="000B6D57" w:rsidP="00A74BFE">
            <w:pPr>
              <w:jc w:val="center"/>
              <w:rPr>
                <w:sz w:val="18"/>
                <w:szCs w:val="21"/>
              </w:rPr>
            </w:pPr>
            <w:r w:rsidRPr="00B41D4A">
              <w:rPr>
                <w:sz w:val="18"/>
                <w:szCs w:val="21"/>
              </w:rPr>
              <w:t>链斗提升机构</w:t>
            </w:r>
          </w:p>
        </w:tc>
        <w:tc>
          <w:tcPr>
            <w:tcW w:w="5040" w:type="dxa"/>
          </w:tcPr>
          <w:p w:rsidR="000B6D57" w:rsidRPr="00B41D4A" w:rsidRDefault="000B6D57" w:rsidP="00A74BFE">
            <w:pPr>
              <w:jc w:val="center"/>
              <w:rPr>
                <w:color w:val="000000"/>
                <w:sz w:val="18"/>
                <w:szCs w:val="21"/>
              </w:rPr>
            </w:pPr>
            <w:r w:rsidRPr="00B41D4A">
              <w:rPr>
                <w:color w:val="000000"/>
                <w:sz w:val="18"/>
                <w:szCs w:val="21"/>
              </w:rPr>
              <w:t>10~100 m/min</w:t>
            </w:r>
          </w:p>
        </w:tc>
      </w:tr>
      <w:tr w:rsidR="000B6D57" w:rsidRPr="00B41D4A" w:rsidTr="00A74BFE">
        <w:tc>
          <w:tcPr>
            <w:tcW w:w="3780" w:type="dxa"/>
          </w:tcPr>
          <w:p w:rsidR="000B6D57" w:rsidRPr="00B41D4A" w:rsidRDefault="000B6D57" w:rsidP="00A74BFE">
            <w:pPr>
              <w:jc w:val="center"/>
              <w:rPr>
                <w:sz w:val="18"/>
                <w:szCs w:val="21"/>
              </w:rPr>
            </w:pPr>
            <w:r w:rsidRPr="00B41D4A">
              <w:rPr>
                <w:sz w:val="18"/>
                <w:szCs w:val="21"/>
              </w:rPr>
              <w:t>提升机回转机构</w:t>
            </w:r>
          </w:p>
        </w:tc>
        <w:tc>
          <w:tcPr>
            <w:tcW w:w="5040" w:type="dxa"/>
          </w:tcPr>
          <w:p w:rsidR="000B6D57" w:rsidRPr="00B41D4A" w:rsidRDefault="000B6D57" w:rsidP="00A74BFE">
            <w:pPr>
              <w:jc w:val="center"/>
              <w:rPr>
                <w:color w:val="000000"/>
                <w:sz w:val="18"/>
                <w:szCs w:val="21"/>
              </w:rPr>
            </w:pPr>
            <w:r w:rsidRPr="00B41D4A">
              <w:rPr>
                <w:color w:val="000000"/>
                <w:sz w:val="18"/>
                <w:szCs w:val="21"/>
              </w:rPr>
              <w:t>0.04~0.5 r/min</w:t>
            </w:r>
          </w:p>
        </w:tc>
      </w:tr>
      <w:tr w:rsidR="000B6D57" w:rsidRPr="00B41D4A" w:rsidTr="00A74BFE">
        <w:tc>
          <w:tcPr>
            <w:tcW w:w="3780" w:type="dxa"/>
          </w:tcPr>
          <w:p w:rsidR="000B6D57" w:rsidRPr="00B41D4A" w:rsidRDefault="000B6D57" w:rsidP="00A74BFE">
            <w:pPr>
              <w:jc w:val="center"/>
              <w:rPr>
                <w:sz w:val="18"/>
                <w:szCs w:val="21"/>
              </w:rPr>
            </w:pPr>
            <w:r w:rsidRPr="00B41D4A">
              <w:rPr>
                <w:sz w:val="18"/>
                <w:szCs w:val="21"/>
              </w:rPr>
              <w:t>盘式给料器机构</w:t>
            </w:r>
          </w:p>
        </w:tc>
        <w:tc>
          <w:tcPr>
            <w:tcW w:w="5040" w:type="dxa"/>
          </w:tcPr>
          <w:p w:rsidR="000B6D57" w:rsidRPr="00B41D4A" w:rsidRDefault="000B6D57" w:rsidP="00A74BFE">
            <w:pPr>
              <w:jc w:val="center"/>
              <w:rPr>
                <w:color w:val="000000"/>
                <w:sz w:val="18"/>
                <w:szCs w:val="21"/>
              </w:rPr>
            </w:pPr>
            <w:r w:rsidRPr="00B41D4A">
              <w:rPr>
                <w:color w:val="000000"/>
                <w:sz w:val="18"/>
                <w:szCs w:val="21"/>
              </w:rPr>
              <w:t>4.5~6.5 r/min</w:t>
            </w:r>
          </w:p>
        </w:tc>
      </w:tr>
      <w:tr w:rsidR="000B6D57" w:rsidRPr="00B41D4A" w:rsidTr="00A74BFE">
        <w:tc>
          <w:tcPr>
            <w:tcW w:w="3780" w:type="dxa"/>
          </w:tcPr>
          <w:p w:rsidR="000B6D57" w:rsidRPr="00B41D4A" w:rsidRDefault="000B6D57" w:rsidP="00A74BFE">
            <w:pPr>
              <w:jc w:val="center"/>
              <w:rPr>
                <w:sz w:val="18"/>
                <w:szCs w:val="21"/>
              </w:rPr>
            </w:pPr>
            <w:r w:rsidRPr="00B41D4A">
              <w:rPr>
                <w:sz w:val="18"/>
                <w:szCs w:val="21"/>
              </w:rPr>
              <w:t>臂架俯仰机构</w:t>
            </w:r>
          </w:p>
        </w:tc>
        <w:tc>
          <w:tcPr>
            <w:tcW w:w="5040" w:type="dxa"/>
          </w:tcPr>
          <w:p w:rsidR="000B6D57" w:rsidRPr="00B41D4A" w:rsidRDefault="000B6D57" w:rsidP="00A74BFE">
            <w:pPr>
              <w:jc w:val="center"/>
              <w:rPr>
                <w:color w:val="000000"/>
                <w:sz w:val="18"/>
                <w:szCs w:val="21"/>
              </w:rPr>
            </w:pPr>
            <w:r w:rsidRPr="00B41D4A">
              <w:rPr>
                <w:color w:val="000000"/>
                <w:sz w:val="18"/>
                <w:szCs w:val="21"/>
              </w:rPr>
              <w:t>5~15 m/min</w:t>
            </w:r>
          </w:p>
        </w:tc>
      </w:tr>
      <w:tr w:rsidR="000B6D57" w:rsidRPr="00B41D4A" w:rsidTr="00A74BFE">
        <w:tc>
          <w:tcPr>
            <w:tcW w:w="3780" w:type="dxa"/>
          </w:tcPr>
          <w:p w:rsidR="000B6D57" w:rsidRPr="00B41D4A" w:rsidRDefault="000B6D57" w:rsidP="00A74BFE">
            <w:pPr>
              <w:jc w:val="center"/>
              <w:rPr>
                <w:sz w:val="18"/>
                <w:szCs w:val="21"/>
              </w:rPr>
            </w:pPr>
            <w:r w:rsidRPr="00B41D4A">
              <w:rPr>
                <w:sz w:val="18"/>
                <w:szCs w:val="21"/>
              </w:rPr>
              <w:t>臂架回转机构</w:t>
            </w:r>
          </w:p>
        </w:tc>
        <w:tc>
          <w:tcPr>
            <w:tcW w:w="5040" w:type="dxa"/>
          </w:tcPr>
          <w:p w:rsidR="000B6D57" w:rsidRPr="00B41D4A" w:rsidRDefault="000B6D57" w:rsidP="00A74BFE">
            <w:pPr>
              <w:jc w:val="center"/>
              <w:rPr>
                <w:color w:val="000000"/>
                <w:sz w:val="18"/>
                <w:szCs w:val="21"/>
              </w:rPr>
            </w:pPr>
            <w:r w:rsidRPr="00B41D4A">
              <w:rPr>
                <w:color w:val="000000"/>
                <w:sz w:val="18"/>
                <w:szCs w:val="21"/>
              </w:rPr>
              <w:t>0.05~0.25 r/min</w:t>
            </w:r>
          </w:p>
        </w:tc>
      </w:tr>
      <w:tr w:rsidR="000B6D57" w:rsidRPr="00B41D4A" w:rsidTr="00A74BFE">
        <w:tc>
          <w:tcPr>
            <w:tcW w:w="3780" w:type="dxa"/>
          </w:tcPr>
          <w:p w:rsidR="000B6D57" w:rsidRPr="00B41D4A" w:rsidRDefault="00832786" w:rsidP="00296AFC">
            <w:pPr>
              <w:jc w:val="center"/>
              <w:rPr>
                <w:sz w:val="18"/>
                <w:szCs w:val="21"/>
              </w:rPr>
            </w:pPr>
            <w:r>
              <w:rPr>
                <w:rFonts w:hint="eastAsia"/>
                <w:sz w:val="18"/>
                <w:szCs w:val="21"/>
                <w:highlight w:val="yellow"/>
              </w:rPr>
              <w:t>带式</w:t>
            </w:r>
            <w:r w:rsidR="00296AFC">
              <w:rPr>
                <w:rFonts w:hint="eastAsia"/>
                <w:sz w:val="18"/>
                <w:szCs w:val="21"/>
                <w:highlight w:val="yellow"/>
              </w:rPr>
              <w:t>输送机</w:t>
            </w:r>
          </w:p>
        </w:tc>
        <w:tc>
          <w:tcPr>
            <w:tcW w:w="5040" w:type="dxa"/>
          </w:tcPr>
          <w:p w:rsidR="000B6D57" w:rsidRPr="00B41D4A" w:rsidRDefault="000B6D57" w:rsidP="00A74BFE">
            <w:pPr>
              <w:jc w:val="center"/>
              <w:rPr>
                <w:color w:val="000000"/>
                <w:sz w:val="18"/>
                <w:szCs w:val="21"/>
              </w:rPr>
            </w:pPr>
            <w:r w:rsidRPr="00B41D4A">
              <w:rPr>
                <w:color w:val="000000"/>
                <w:sz w:val="18"/>
                <w:szCs w:val="21"/>
              </w:rPr>
              <w:t>2~5 m/s</w:t>
            </w:r>
          </w:p>
        </w:tc>
      </w:tr>
      <w:tr w:rsidR="000B6D57" w:rsidRPr="00B41D4A" w:rsidTr="00A74BFE">
        <w:tc>
          <w:tcPr>
            <w:tcW w:w="3780" w:type="dxa"/>
          </w:tcPr>
          <w:p w:rsidR="000B6D57" w:rsidRPr="00B41D4A" w:rsidRDefault="000B6D57" w:rsidP="00A74BFE">
            <w:pPr>
              <w:jc w:val="center"/>
              <w:rPr>
                <w:sz w:val="18"/>
                <w:szCs w:val="21"/>
              </w:rPr>
            </w:pPr>
            <w:r w:rsidRPr="00B41D4A">
              <w:rPr>
                <w:sz w:val="18"/>
                <w:szCs w:val="21"/>
              </w:rPr>
              <w:t>大车运行机构</w:t>
            </w:r>
          </w:p>
        </w:tc>
        <w:tc>
          <w:tcPr>
            <w:tcW w:w="5040" w:type="dxa"/>
          </w:tcPr>
          <w:p w:rsidR="000B6D57" w:rsidRPr="00B41D4A" w:rsidRDefault="000B6D57" w:rsidP="00A74BFE">
            <w:pPr>
              <w:jc w:val="center"/>
              <w:rPr>
                <w:color w:val="000000"/>
                <w:sz w:val="18"/>
                <w:szCs w:val="21"/>
              </w:rPr>
            </w:pPr>
            <w:r w:rsidRPr="00B41D4A">
              <w:rPr>
                <w:color w:val="000000"/>
                <w:sz w:val="18"/>
                <w:szCs w:val="21"/>
              </w:rPr>
              <w:t>0~25 m/min</w:t>
            </w:r>
          </w:p>
        </w:tc>
      </w:tr>
      <w:tr w:rsidR="000B6D57" w:rsidRPr="00B41D4A" w:rsidTr="00A74BFE">
        <w:tc>
          <w:tcPr>
            <w:tcW w:w="8820" w:type="dxa"/>
            <w:gridSpan w:val="2"/>
          </w:tcPr>
          <w:p w:rsidR="000B6D57" w:rsidRPr="00B41D4A" w:rsidRDefault="000B6D57" w:rsidP="00A74BFE">
            <w:pPr>
              <w:jc w:val="left"/>
              <w:rPr>
                <w:sz w:val="18"/>
                <w:szCs w:val="21"/>
              </w:rPr>
            </w:pPr>
            <w:r w:rsidRPr="00B41D4A">
              <w:rPr>
                <w:sz w:val="18"/>
                <w:szCs w:val="21"/>
              </w:rPr>
              <w:t>注：臂架俯仰机构的工作速度指提升机中心处的平均线速度。</w:t>
            </w:r>
          </w:p>
        </w:tc>
      </w:tr>
    </w:tbl>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B03DAB">
      <w:pPr>
        <w:pStyle w:val="aff"/>
        <w:jc w:val="center"/>
        <w:rPr>
          <w:rFonts w:ascii="Times New Roman"/>
        </w:rPr>
      </w:pPr>
    </w:p>
    <w:p w:rsidR="000B6D57" w:rsidRDefault="000B6D57" w:rsidP="000B6D57">
      <w:pPr>
        <w:pStyle w:val="aff"/>
        <w:ind w:firstLineChars="0" w:firstLine="0"/>
        <w:rPr>
          <w:rFonts w:ascii="Times New Roman"/>
        </w:rPr>
      </w:pPr>
    </w:p>
    <w:p w:rsidR="000B6D57" w:rsidRDefault="000B6D57" w:rsidP="00B03DAB">
      <w:pPr>
        <w:pStyle w:val="aff"/>
        <w:jc w:val="center"/>
        <w:rPr>
          <w:rFonts w:ascii="Times New Roman"/>
        </w:rPr>
      </w:pPr>
    </w:p>
    <w:p w:rsidR="000B6D57" w:rsidRPr="00B41D4A" w:rsidRDefault="000B6D57" w:rsidP="00B03DAB">
      <w:pPr>
        <w:pStyle w:val="aff"/>
        <w:jc w:val="center"/>
        <w:rPr>
          <w:rFonts w:ascii="Times New Roman"/>
        </w:rPr>
      </w:pPr>
    </w:p>
    <w:p w:rsidR="000B6D57" w:rsidRPr="006F443F" w:rsidRDefault="000B6D57" w:rsidP="000B6D57">
      <w:pPr>
        <w:pStyle w:val="a2"/>
        <w:numPr>
          <w:ilvl w:val="0"/>
          <w:numId w:val="0"/>
        </w:numPr>
        <w:spacing w:before="156" w:after="156"/>
        <w:rPr>
          <w:rFonts w:hAnsi="黑体"/>
        </w:rPr>
      </w:pPr>
      <w:r w:rsidRPr="006F443F">
        <w:rPr>
          <w:rFonts w:hAnsi="黑体" w:hint="eastAsia"/>
        </w:rPr>
        <w:t>5.5 轨距</w:t>
      </w:r>
      <w:r w:rsidRPr="006F443F">
        <w:rPr>
          <w:rFonts w:hAnsi="黑体"/>
        </w:rPr>
        <w:t>、基</w:t>
      </w:r>
      <w:r w:rsidRPr="006F443F">
        <w:rPr>
          <w:rFonts w:hAnsi="黑体" w:hint="eastAsia"/>
        </w:rPr>
        <w:t>距</w:t>
      </w:r>
      <w:r w:rsidRPr="006F443F">
        <w:rPr>
          <w:rFonts w:hAnsi="黑体"/>
        </w:rPr>
        <w:t>、轮距</w:t>
      </w:r>
    </w:p>
    <w:p w:rsidR="00B03DAB" w:rsidRPr="00B41D4A" w:rsidRDefault="000B6D57" w:rsidP="000B6D57">
      <w:pPr>
        <w:pStyle w:val="aff"/>
        <w:rPr>
          <w:rFonts w:ascii="Times New Roman"/>
        </w:rPr>
      </w:pPr>
      <w:r>
        <w:rPr>
          <w:rFonts w:ascii="Times New Roman" w:hint="eastAsia"/>
        </w:rPr>
        <w:t>供需双方</w:t>
      </w:r>
      <w:r>
        <w:rPr>
          <w:rFonts w:ascii="Times New Roman"/>
        </w:rPr>
        <w:t>除应约定卸船机</w:t>
      </w:r>
      <w:r w:rsidR="00B03DAB" w:rsidRPr="00B41D4A">
        <w:rPr>
          <w:rFonts w:ascii="Times New Roman"/>
        </w:rPr>
        <w:t>的跨度</w:t>
      </w:r>
      <w:r w:rsidR="00B03DAB" w:rsidRPr="00B41D4A">
        <w:rPr>
          <w:rFonts w:ascii="Times New Roman"/>
        </w:rPr>
        <w:t>(</w:t>
      </w:r>
      <w:r w:rsidR="00B03DAB" w:rsidRPr="00B41D4A">
        <w:rPr>
          <w:rFonts w:ascii="Times New Roman"/>
        </w:rPr>
        <w:t>代号</w:t>
      </w:r>
      <w:r w:rsidR="00B03DAB" w:rsidRPr="00B41D4A">
        <w:rPr>
          <w:rFonts w:ascii="Times New Roman"/>
        </w:rPr>
        <w:t>S)</w:t>
      </w:r>
      <w:r w:rsidR="00B03DAB" w:rsidRPr="00B41D4A">
        <w:rPr>
          <w:rFonts w:ascii="Times New Roman"/>
        </w:rPr>
        <w:t>、基距</w:t>
      </w:r>
      <w:r w:rsidR="00B03DAB" w:rsidRPr="00B41D4A">
        <w:rPr>
          <w:rFonts w:ascii="Times New Roman"/>
        </w:rPr>
        <w:t>(</w:t>
      </w:r>
      <w:r w:rsidR="00B03DAB" w:rsidRPr="00B41D4A">
        <w:rPr>
          <w:rFonts w:ascii="Times New Roman"/>
        </w:rPr>
        <w:t>代号</w:t>
      </w:r>
      <w:r w:rsidR="00B03DAB" w:rsidRPr="00B41D4A">
        <w:rPr>
          <w:rFonts w:ascii="Times New Roman"/>
        </w:rPr>
        <w:t>B)</w:t>
      </w:r>
      <w:r w:rsidR="00B03DAB" w:rsidRPr="00B41D4A">
        <w:rPr>
          <w:rFonts w:ascii="Times New Roman"/>
        </w:rPr>
        <w:t>、轮距外，还应约定缓冲器中心高和两端缓冲器撞头平面间的距离。</w:t>
      </w:r>
    </w:p>
    <w:p w:rsidR="00B03DAB" w:rsidRPr="006F443F" w:rsidRDefault="00B03DAB" w:rsidP="00B03DAB">
      <w:pPr>
        <w:pStyle w:val="a2"/>
        <w:numPr>
          <w:ilvl w:val="0"/>
          <w:numId w:val="0"/>
        </w:numPr>
        <w:spacing w:before="156" w:after="156"/>
        <w:rPr>
          <w:rFonts w:hAnsi="黑体"/>
        </w:rPr>
      </w:pPr>
      <w:r w:rsidRPr="006F443F">
        <w:rPr>
          <w:rFonts w:hAnsi="黑体"/>
        </w:rPr>
        <w:t xml:space="preserve">5.6 </w:t>
      </w:r>
      <w:bookmarkStart w:id="58" w:name="_Toc213667216"/>
      <w:bookmarkStart w:id="59" w:name="_Toc237674287"/>
      <w:bookmarkStart w:id="60" w:name="_Toc517187068"/>
      <w:r w:rsidRPr="006F443F">
        <w:rPr>
          <w:rFonts w:hAnsi="黑体"/>
        </w:rPr>
        <w:t>臂架回转半径</w:t>
      </w:r>
      <w:bookmarkEnd w:id="58"/>
      <w:bookmarkEnd w:id="59"/>
      <w:bookmarkEnd w:id="60"/>
    </w:p>
    <w:p w:rsidR="00B03DAB" w:rsidRPr="00B41D4A" w:rsidRDefault="00B03DAB" w:rsidP="00B03DAB">
      <w:pPr>
        <w:pStyle w:val="aff"/>
        <w:rPr>
          <w:rFonts w:ascii="Times New Roman"/>
        </w:rPr>
      </w:pPr>
      <w:r w:rsidRPr="00B41D4A">
        <w:rPr>
          <w:rFonts w:ascii="Times New Roman"/>
        </w:rPr>
        <w:t>臂架回转半径（</w:t>
      </w:r>
      <w:r w:rsidRPr="00B41D4A">
        <w:rPr>
          <w:rFonts w:ascii="Times New Roman"/>
        </w:rPr>
        <w:t>R</w:t>
      </w:r>
      <w:r w:rsidRPr="00B41D4A">
        <w:rPr>
          <w:rFonts w:ascii="Times New Roman"/>
        </w:rPr>
        <w:t>）根据设计船型确定。</w:t>
      </w:r>
    </w:p>
    <w:p w:rsidR="00B03DAB" w:rsidRPr="006F443F" w:rsidRDefault="00B03DAB" w:rsidP="00B03DAB">
      <w:pPr>
        <w:pStyle w:val="a2"/>
        <w:numPr>
          <w:ilvl w:val="0"/>
          <w:numId w:val="0"/>
        </w:numPr>
        <w:spacing w:before="156" w:after="156"/>
        <w:rPr>
          <w:rFonts w:hAnsi="黑体"/>
        </w:rPr>
      </w:pPr>
      <w:r w:rsidRPr="006F443F">
        <w:rPr>
          <w:rFonts w:hAnsi="黑体"/>
        </w:rPr>
        <w:t xml:space="preserve">5.7 </w:t>
      </w:r>
      <w:bookmarkStart w:id="61" w:name="_Toc213667217"/>
      <w:bookmarkStart w:id="62" w:name="_Toc237674288"/>
      <w:bookmarkStart w:id="63" w:name="_Toc517187069"/>
      <w:r w:rsidRPr="006F443F">
        <w:rPr>
          <w:rFonts w:hAnsi="黑体"/>
        </w:rPr>
        <w:t>臂架俯仰角度</w:t>
      </w:r>
      <w:bookmarkEnd w:id="61"/>
      <w:bookmarkEnd w:id="62"/>
      <w:bookmarkEnd w:id="63"/>
    </w:p>
    <w:p w:rsidR="00B03DAB" w:rsidRPr="00B41D4A" w:rsidRDefault="00B03DAB" w:rsidP="00B03DAB">
      <w:pPr>
        <w:pStyle w:val="aff"/>
        <w:rPr>
          <w:rFonts w:ascii="Times New Roman"/>
        </w:rPr>
      </w:pPr>
      <w:r w:rsidRPr="00B41D4A">
        <w:rPr>
          <w:rFonts w:ascii="Times New Roman"/>
        </w:rPr>
        <w:t>臂架最大俯仰下角度</w:t>
      </w:r>
      <w:r w:rsidRPr="00B41D4A">
        <w:rPr>
          <w:rFonts w:ascii="Times New Roman"/>
        </w:rPr>
        <w:t>α</w:t>
      </w:r>
      <w:r w:rsidRPr="001B5229">
        <w:rPr>
          <w:rFonts w:ascii="Times New Roman"/>
          <w:color w:val="FF0000"/>
          <w:vertAlign w:val="subscript"/>
        </w:rPr>
        <w:t>1</w:t>
      </w:r>
      <w:r w:rsidRPr="00B41D4A">
        <w:rPr>
          <w:rFonts w:ascii="Times New Roman"/>
        </w:rPr>
        <w:t>根据接卸物料特性，设计船型、码头水位、等条件确定。</w:t>
      </w:r>
    </w:p>
    <w:p w:rsidR="00B03DAB" w:rsidRPr="00B41D4A" w:rsidRDefault="00B03DAB" w:rsidP="00B03DAB">
      <w:pPr>
        <w:pStyle w:val="aff"/>
        <w:rPr>
          <w:rFonts w:ascii="Times New Roman"/>
        </w:rPr>
      </w:pPr>
      <w:r w:rsidRPr="00B41D4A">
        <w:rPr>
          <w:rFonts w:ascii="Times New Roman"/>
        </w:rPr>
        <w:t>臂架最大俯仰上角度</w:t>
      </w:r>
      <w:r w:rsidRPr="00B41D4A">
        <w:rPr>
          <w:rFonts w:ascii="Times New Roman"/>
        </w:rPr>
        <w:t>α</w:t>
      </w:r>
      <w:r w:rsidRPr="001B5229">
        <w:rPr>
          <w:rFonts w:ascii="Times New Roman"/>
          <w:color w:val="FF0000"/>
          <w:vertAlign w:val="subscript"/>
        </w:rPr>
        <w:t>2</w:t>
      </w:r>
      <w:r w:rsidRPr="00B41D4A">
        <w:rPr>
          <w:rFonts w:ascii="Times New Roman"/>
        </w:rPr>
        <w:t>根据设计船型空载（含压舱水）吃水深度、码头高水位、能够安全起吊清仓机进或出船舱口等条件确定。</w:t>
      </w:r>
    </w:p>
    <w:p w:rsidR="00B03DAB" w:rsidRPr="006F443F" w:rsidRDefault="00B03DAB" w:rsidP="00B03DAB">
      <w:pPr>
        <w:pStyle w:val="a2"/>
        <w:numPr>
          <w:ilvl w:val="0"/>
          <w:numId w:val="0"/>
        </w:numPr>
        <w:spacing w:before="156" w:after="156"/>
        <w:rPr>
          <w:rFonts w:hAnsi="黑体"/>
        </w:rPr>
      </w:pPr>
      <w:r w:rsidRPr="006F443F">
        <w:rPr>
          <w:rFonts w:hAnsi="黑体"/>
        </w:rPr>
        <w:t xml:space="preserve">5.8 </w:t>
      </w:r>
      <w:bookmarkStart w:id="64" w:name="_Toc213667218"/>
      <w:bookmarkStart w:id="65" w:name="_Toc237674289"/>
      <w:bookmarkStart w:id="66" w:name="_Toc517187070"/>
      <w:r w:rsidRPr="006F443F">
        <w:rPr>
          <w:rFonts w:hAnsi="黑体"/>
        </w:rPr>
        <w:t>门架净空间</w:t>
      </w:r>
      <w:bookmarkEnd w:id="64"/>
      <w:bookmarkEnd w:id="65"/>
      <w:bookmarkEnd w:id="66"/>
    </w:p>
    <w:p w:rsidR="00B03DAB" w:rsidRPr="00B41D4A" w:rsidRDefault="00B03DAB" w:rsidP="00850A29">
      <w:pPr>
        <w:pStyle w:val="aff"/>
        <w:rPr>
          <w:rFonts w:ascii="Times New Roman"/>
        </w:rPr>
      </w:pPr>
      <w:r w:rsidRPr="00B41D4A">
        <w:rPr>
          <w:rFonts w:ascii="Times New Roman"/>
        </w:rPr>
        <w:t>门架跨内的净空高度和宽度应满足场地设备通行的需要，并应在合同中约定。</w:t>
      </w:r>
    </w:p>
    <w:p w:rsidR="00B03DAB" w:rsidRPr="006F443F" w:rsidRDefault="00B03DAB" w:rsidP="00B03DAB">
      <w:pPr>
        <w:pStyle w:val="a2"/>
        <w:numPr>
          <w:ilvl w:val="0"/>
          <w:numId w:val="0"/>
        </w:numPr>
        <w:spacing w:before="156" w:after="156"/>
        <w:rPr>
          <w:rFonts w:hAnsi="黑体"/>
        </w:rPr>
      </w:pPr>
      <w:r w:rsidRPr="006F443F">
        <w:rPr>
          <w:rFonts w:hAnsi="黑体"/>
        </w:rPr>
        <w:t xml:space="preserve">5.9 </w:t>
      </w:r>
      <w:bookmarkStart w:id="67" w:name="_Toc213667219"/>
      <w:bookmarkStart w:id="68" w:name="_Toc237674290"/>
      <w:bookmarkStart w:id="69" w:name="_Toc517187071"/>
      <w:r w:rsidRPr="006F443F">
        <w:rPr>
          <w:rFonts w:hAnsi="黑体"/>
        </w:rPr>
        <w:t>现场相关接口</w:t>
      </w:r>
      <w:bookmarkEnd w:id="67"/>
      <w:bookmarkEnd w:id="68"/>
      <w:bookmarkEnd w:id="69"/>
    </w:p>
    <w:p w:rsidR="00B03DAB" w:rsidRPr="006F443F" w:rsidRDefault="00B03DAB" w:rsidP="00850A29">
      <w:pPr>
        <w:pStyle w:val="a2"/>
        <w:numPr>
          <w:ilvl w:val="0"/>
          <w:numId w:val="0"/>
        </w:numPr>
        <w:spacing w:before="156" w:after="156"/>
        <w:rPr>
          <w:rFonts w:hAnsi="黑体"/>
        </w:rPr>
      </w:pPr>
      <w:r w:rsidRPr="006F443F">
        <w:rPr>
          <w:rFonts w:hAnsi="黑体"/>
        </w:rPr>
        <w:lastRenderedPageBreak/>
        <w:t>5.9.1 码头轨道与轮压</w:t>
      </w:r>
    </w:p>
    <w:p w:rsidR="00B03DAB" w:rsidRPr="00B41D4A" w:rsidRDefault="00B03DAB" w:rsidP="00850A29">
      <w:pPr>
        <w:pStyle w:val="aff"/>
        <w:rPr>
          <w:rFonts w:ascii="Times New Roman"/>
        </w:rPr>
      </w:pPr>
      <w:bookmarkStart w:id="70" w:name="OLE_LINK3"/>
      <w:r w:rsidRPr="00B41D4A">
        <w:rPr>
          <w:rFonts w:ascii="Times New Roman"/>
        </w:rPr>
        <w:t>供需双方应约定</w:t>
      </w:r>
      <w:bookmarkEnd w:id="70"/>
      <w:r w:rsidRPr="00B41D4A">
        <w:rPr>
          <w:rFonts w:ascii="Times New Roman"/>
        </w:rPr>
        <w:t>：码头的轨道型号和轨道面至地面间的距离</w:t>
      </w:r>
      <w:r w:rsidR="00A75DB5">
        <w:rPr>
          <w:rFonts w:ascii="Times New Roman" w:hint="eastAsia"/>
        </w:rPr>
        <w:t>；</w:t>
      </w:r>
      <w:r w:rsidRPr="00B41D4A">
        <w:rPr>
          <w:rFonts w:ascii="Times New Roman"/>
        </w:rPr>
        <w:t>码头允许的正常工作轮压、腿压</w:t>
      </w:r>
      <w:r w:rsidR="00190221">
        <w:rPr>
          <w:rFonts w:ascii="Times New Roman" w:hint="eastAsia"/>
        </w:rPr>
        <w:t>；</w:t>
      </w:r>
      <w:r w:rsidRPr="00B41D4A">
        <w:rPr>
          <w:rFonts w:ascii="Times New Roman"/>
        </w:rPr>
        <w:t>非工作状态下最大轮压、最大腿压。</w:t>
      </w:r>
    </w:p>
    <w:p w:rsidR="00B03DAB" w:rsidRPr="006F443F" w:rsidRDefault="00B03DAB" w:rsidP="00850A29">
      <w:pPr>
        <w:pStyle w:val="a2"/>
        <w:numPr>
          <w:ilvl w:val="0"/>
          <w:numId w:val="0"/>
        </w:numPr>
        <w:spacing w:before="156" w:after="156"/>
        <w:rPr>
          <w:rFonts w:hAnsi="黑体"/>
        </w:rPr>
      </w:pPr>
      <w:r w:rsidRPr="006F443F">
        <w:rPr>
          <w:rFonts w:hAnsi="黑体"/>
        </w:rPr>
        <w:t>5.9.2 物料</w:t>
      </w:r>
    </w:p>
    <w:p w:rsidR="00B03DAB" w:rsidRPr="00B41D4A" w:rsidRDefault="00B03DAB" w:rsidP="00850A29">
      <w:pPr>
        <w:pStyle w:val="aff"/>
        <w:rPr>
          <w:rFonts w:ascii="Times New Roman"/>
        </w:rPr>
      </w:pPr>
      <w:r w:rsidRPr="00B41D4A">
        <w:rPr>
          <w:rFonts w:ascii="Times New Roman"/>
        </w:rPr>
        <w:t>供需双方应约定所卸散料的名称、容重（</w:t>
      </w:r>
      <w:r w:rsidRPr="00B41D4A">
        <w:rPr>
          <w:rFonts w:ascii="Times New Roman"/>
        </w:rPr>
        <w:t>t/m</w:t>
      </w:r>
      <w:r w:rsidRPr="00D17A56">
        <w:rPr>
          <w:rFonts w:ascii="Times New Roman"/>
          <w:color w:val="FF0000"/>
          <w:vertAlign w:val="superscript"/>
        </w:rPr>
        <w:t>3</w:t>
      </w:r>
      <w:r w:rsidRPr="00B41D4A">
        <w:rPr>
          <w:rFonts w:ascii="Times New Roman"/>
        </w:rPr>
        <w:t>）、平均粒度（</w:t>
      </w:r>
      <w:r w:rsidRPr="00B41D4A">
        <w:rPr>
          <w:rFonts w:ascii="Times New Roman"/>
        </w:rPr>
        <w:t>mm</w:t>
      </w:r>
      <w:r w:rsidRPr="00B41D4A">
        <w:rPr>
          <w:rFonts w:ascii="Times New Roman"/>
        </w:rPr>
        <w:t>）、最大粒度（</w:t>
      </w:r>
      <w:r w:rsidRPr="00B41D4A">
        <w:rPr>
          <w:rFonts w:ascii="Times New Roman"/>
        </w:rPr>
        <w:t>mm</w:t>
      </w:r>
      <w:r w:rsidRPr="00B41D4A">
        <w:rPr>
          <w:rFonts w:ascii="Times New Roman"/>
        </w:rPr>
        <w:t>）及其所占比例（％）、含水量（％）、动堆积角（</w:t>
      </w:r>
      <w:r w:rsidRPr="00B41D4A">
        <w:rPr>
          <w:rFonts w:ascii="Times New Roman"/>
        </w:rPr>
        <w:t>º</w:t>
      </w:r>
      <w:r w:rsidRPr="00B41D4A">
        <w:rPr>
          <w:rFonts w:ascii="Times New Roman"/>
        </w:rPr>
        <w:t>）、静堆积角（</w:t>
      </w:r>
      <w:r w:rsidRPr="00B41D4A">
        <w:rPr>
          <w:rFonts w:ascii="Times New Roman"/>
        </w:rPr>
        <w:t>º</w:t>
      </w:r>
      <w:r w:rsidRPr="00B41D4A">
        <w:rPr>
          <w:rFonts w:ascii="Times New Roman"/>
        </w:rPr>
        <w:t>）等。</w:t>
      </w:r>
    </w:p>
    <w:p w:rsidR="00B03DAB" w:rsidRPr="006F443F" w:rsidRDefault="00B03DAB" w:rsidP="00850A29">
      <w:pPr>
        <w:pStyle w:val="a2"/>
        <w:numPr>
          <w:ilvl w:val="0"/>
          <w:numId w:val="0"/>
        </w:numPr>
        <w:spacing w:before="156" w:after="156"/>
        <w:rPr>
          <w:rFonts w:hAnsi="黑体"/>
        </w:rPr>
      </w:pPr>
      <w:r w:rsidRPr="006F443F">
        <w:rPr>
          <w:rFonts w:hAnsi="黑体"/>
        </w:rPr>
        <w:t>5.9.3 代表船型</w:t>
      </w:r>
    </w:p>
    <w:p w:rsidR="00017270" w:rsidRPr="00B41D4A" w:rsidRDefault="00B03DAB" w:rsidP="00850A29">
      <w:pPr>
        <w:pStyle w:val="aff"/>
        <w:rPr>
          <w:rFonts w:ascii="Times New Roman"/>
        </w:rPr>
      </w:pPr>
      <w:r w:rsidRPr="00B41D4A">
        <w:rPr>
          <w:rFonts w:ascii="Times New Roman"/>
        </w:rPr>
        <w:t>供需双方应约定代表船型及其全长、船宽、型深、全高、满载吃水、空载吃水、舱口宽、长和高等，还应约定码头标高、轨道标高、设计高水位、低水位和平均水位等。</w:t>
      </w:r>
    </w:p>
    <w:p w:rsidR="00B03DAB" w:rsidRPr="006F443F" w:rsidRDefault="00B03DAB" w:rsidP="00850A29">
      <w:pPr>
        <w:pStyle w:val="a2"/>
        <w:numPr>
          <w:ilvl w:val="0"/>
          <w:numId w:val="0"/>
        </w:numPr>
        <w:spacing w:before="156" w:after="156"/>
        <w:rPr>
          <w:rFonts w:hAnsi="黑体"/>
        </w:rPr>
      </w:pPr>
      <w:r w:rsidRPr="006F443F">
        <w:rPr>
          <w:rFonts w:hAnsi="黑体"/>
        </w:rPr>
        <w:t>5.9.4 现场设施信息</w:t>
      </w:r>
    </w:p>
    <w:p w:rsidR="00B03DAB" w:rsidRPr="00B41D4A" w:rsidRDefault="00B03DAB" w:rsidP="00850A29">
      <w:pPr>
        <w:pStyle w:val="aff"/>
        <w:rPr>
          <w:rFonts w:ascii="Times New Roman"/>
        </w:rPr>
      </w:pPr>
      <w:r w:rsidRPr="00B41D4A">
        <w:rPr>
          <w:rFonts w:ascii="Times New Roman"/>
        </w:rPr>
        <w:t>供需双方应约定作业码头地面设施信息。如码头平面布置和标高要求（包括</w:t>
      </w:r>
      <w:r w:rsidR="005E2BA0">
        <w:rPr>
          <w:rFonts w:ascii="Times New Roman"/>
          <w:color w:val="FF0000"/>
        </w:rPr>
        <w:t>卸船机</w:t>
      </w:r>
      <w:r w:rsidRPr="00B41D4A">
        <w:rPr>
          <w:rFonts w:ascii="Times New Roman"/>
        </w:rPr>
        <w:t>运行距离、水侧轨道中心与岸壁距离、护舷厚度、锚定坑、顶升、防风系缆、防风柱、轨道端部的止挡器、避碰限制等要求）、供电点及供水点的型式和布置、地面带式输送机及其廊道布置等和其相关接口情况。</w:t>
      </w:r>
    </w:p>
    <w:p w:rsidR="00B03DAB" w:rsidRPr="00B41D4A" w:rsidRDefault="00B03DAB" w:rsidP="00850A29">
      <w:pPr>
        <w:pStyle w:val="aff"/>
        <w:rPr>
          <w:rFonts w:ascii="Times New Roman"/>
        </w:rPr>
      </w:pPr>
      <w:r w:rsidRPr="00B41D4A">
        <w:rPr>
          <w:rFonts w:ascii="Times New Roman"/>
        </w:rPr>
        <w:t>整机滚装运输时，还应约定整机滚装运输时的地面容许承压和上岸方向等技术数据。</w:t>
      </w:r>
    </w:p>
    <w:p w:rsidR="00850A29" w:rsidRPr="006F443F" w:rsidRDefault="00850A29" w:rsidP="00A66DCE">
      <w:pPr>
        <w:pStyle w:val="a2"/>
        <w:numPr>
          <w:ilvl w:val="0"/>
          <w:numId w:val="0"/>
        </w:numPr>
        <w:spacing w:before="156" w:after="156"/>
        <w:rPr>
          <w:rFonts w:hAnsi="黑体"/>
        </w:rPr>
      </w:pPr>
      <w:r w:rsidRPr="006F443F">
        <w:rPr>
          <w:rFonts w:hAnsi="黑体"/>
        </w:rPr>
        <w:t>5.9.5 工况</w:t>
      </w:r>
    </w:p>
    <w:p w:rsidR="00850A29" w:rsidRPr="00B41D4A" w:rsidRDefault="00850A29" w:rsidP="008C1E23">
      <w:pPr>
        <w:pStyle w:val="aff"/>
        <w:rPr>
          <w:rFonts w:ascii="Times New Roman"/>
        </w:rPr>
      </w:pPr>
      <w:r w:rsidRPr="00B41D4A">
        <w:rPr>
          <w:rFonts w:ascii="Times New Roman"/>
        </w:rPr>
        <w:t>供需双方应约定平均每天作业班次、</w:t>
      </w:r>
      <w:r w:rsidRPr="00B41D4A">
        <w:rPr>
          <w:rFonts w:ascii="Times New Roman"/>
          <w:color w:val="000000"/>
        </w:rPr>
        <w:t>工作时间、年作业天数和年卸货</w:t>
      </w:r>
      <w:r w:rsidRPr="00B41D4A">
        <w:rPr>
          <w:rFonts w:ascii="Times New Roman"/>
        </w:rPr>
        <w:t>量等。</w:t>
      </w:r>
    </w:p>
    <w:p w:rsidR="00850A29" w:rsidRPr="006F443F" w:rsidRDefault="00850A29" w:rsidP="00A66DCE">
      <w:pPr>
        <w:pStyle w:val="a2"/>
        <w:numPr>
          <w:ilvl w:val="0"/>
          <w:numId w:val="0"/>
        </w:numPr>
        <w:spacing w:before="156" w:after="156"/>
        <w:rPr>
          <w:rFonts w:hAnsi="黑体"/>
        </w:rPr>
      </w:pPr>
      <w:r w:rsidRPr="006F443F">
        <w:rPr>
          <w:rFonts w:hAnsi="黑体"/>
        </w:rPr>
        <w:t>5.9.6 抑尘方式</w:t>
      </w:r>
    </w:p>
    <w:p w:rsidR="00A66DCE" w:rsidRPr="00A66DCE" w:rsidRDefault="00850A29" w:rsidP="00A66DCE">
      <w:pPr>
        <w:pStyle w:val="29"/>
        <w:spacing w:after="0" w:line="240" w:lineRule="auto"/>
        <w:rPr>
          <w:noProof/>
          <w:kern w:val="0"/>
          <w:szCs w:val="20"/>
        </w:rPr>
      </w:pPr>
      <w:r w:rsidRPr="00A66DCE">
        <w:rPr>
          <w:noProof/>
          <w:kern w:val="0"/>
          <w:szCs w:val="20"/>
        </w:rPr>
        <w:t>供需双方应约定</w:t>
      </w:r>
      <w:r w:rsidR="005E2BA0">
        <w:rPr>
          <w:noProof/>
          <w:color w:val="FF0000"/>
          <w:kern w:val="0"/>
          <w:szCs w:val="20"/>
        </w:rPr>
        <w:t>卸船机</w:t>
      </w:r>
      <w:r w:rsidRPr="00A66DCE">
        <w:rPr>
          <w:noProof/>
          <w:kern w:val="0"/>
          <w:szCs w:val="20"/>
        </w:rPr>
        <w:t>配备抑尘装置的供水方式、供水点和供水行程。通常，对于煤</w:t>
      </w:r>
    </w:p>
    <w:p w:rsidR="00850A29" w:rsidRPr="00A66DCE" w:rsidRDefault="00850A29" w:rsidP="00A66DCE">
      <w:pPr>
        <w:pStyle w:val="29"/>
        <w:spacing w:after="0" w:line="240" w:lineRule="auto"/>
        <w:ind w:leftChars="0" w:left="0"/>
        <w:rPr>
          <w:noProof/>
          <w:kern w:val="0"/>
          <w:szCs w:val="20"/>
        </w:rPr>
      </w:pPr>
      <w:r w:rsidRPr="00A66DCE">
        <w:rPr>
          <w:noProof/>
          <w:kern w:val="0"/>
          <w:szCs w:val="20"/>
        </w:rPr>
        <w:t>炭和矿石一般推荐采用洒水喷雾抑尘。</w:t>
      </w:r>
    </w:p>
    <w:p w:rsidR="00850A29" w:rsidRPr="00A66DCE" w:rsidRDefault="00850A29" w:rsidP="00A66DCE">
      <w:pPr>
        <w:pStyle w:val="29"/>
        <w:spacing w:after="0" w:line="240" w:lineRule="auto"/>
        <w:rPr>
          <w:noProof/>
          <w:kern w:val="0"/>
          <w:szCs w:val="20"/>
        </w:rPr>
      </w:pPr>
      <w:r w:rsidRPr="00A66DCE">
        <w:rPr>
          <w:noProof/>
          <w:kern w:val="0"/>
          <w:szCs w:val="20"/>
        </w:rPr>
        <w:t>洒水喷雾抑尘的供水方式有以下几种：</w:t>
      </w:r>
    </w:p>
    <w:p w:rsidR="00850A29" w:rsidRPr="00B41D4A" w:rsidRDefault="00850A29" w:rsidP="00850A29">
      <w:pPr>
        <w:spacing w:line="300" w:lineRule="auto"/>
        <w:ind w:firstLineChars="200" w:firstLine="420"/>
      </w:pPr>
      <w:r w:rsidRPr="00B41D4A">
        <w:t xml:space="preserve">a) </w:t>
      </w:r>
      <w:r w:rsidRPr="00B41D4A">
        <w:t>采用水缆卷筒供水方式时，供水点应设在有效工作行程的中点；</w:t>
      </w:r>
    </w:p>
    <w:p w:rsidR="00850A29" w:rsidRPr="00B41D4A" w:rsidRDefault="00850A29" w:rsidP="00850A29">
      <w:pPr>
        <w:spacing w:line="300" w:lineRule="auto"/>
        <w:ind w:firstLineChars="200" w:firstLine="420"/>
      </w:pPr>
      <w:r w:rsidRPr="00B41D4A">
        <w:t xml:space="preserve">b) </w:t>
      </w:r>
      <w:r w:rsidRPr="00B41D4A">
        <w:t>采用水槽吸水供水方式时，供水点应为有效工作行程的全行程；</w:t>
      </w:r>
    </w:p>
    <w:p w:rsidR="00850A29" w:rsidRPr="00B41D4A" w:rsidRDefault="00850A29" w:rsidP="00850A29">
      <w:pPr>
        <w:pStyle w:val="aff"/>
        <w:rPr>
          <w:rFonts w:ascii="Times New Roman"/>
        </w:rPr>
      </w:pPr>
      <w:r w:rsidRPr="00B41D4A">
        <w:rPr>
          <w:rFonts w:ascii="Times New Roman"/>
        </w:rPr>
        <w:t xml:space="preserve">c) </w:t>
      </w:r>
      <w:r w:rsidRPr="00B41D4A">
        <w:rPr>
          <w:rFonts w:ascii="Times New Roman"/>
        </w:rPr>
        <w:t>采用机上贮水箱供水方式时，供水应为地面定点定时供水。</w:t>
      </w:r>
    </w:p>
    <w:p w:rsidR="00850A29" w:rsidRPr="006F443F" w:rsidRDefault="00850A29" w:rsidP="00A66DCE">
      <w:pPr>
        <w:pStyle w:val="a2"/>
        <w:numPr>
          <w:ilvl w:val="0"/>
          <w:numId w:val="0"/>
        </w:numPr>
        <w:spacing w:before="156" w:after="156"/>
        <w:rPr>
          <w:rFonts w:hAnsi="黑体"/>
        </w:rPr>
      </w:pPr>
      <w:r w:rsidRPr="006F443F">
        <w:rPr>
          <w:rFonts w:hAnsi="黑体"/>
        </w:rPr>
        <w:t xml:space="preserve">6 </w:t>
      </w:r>
      <w:bookmarkStart w:id="71" w:name="_Toc213667220"/>
      <w:bookmarkStart w:id="72" w:name="_Toc517187072"/>
      <w:r w:rsidRPr="006F443F">
        <w:rPr>
          <w:rFonts w:hAnsi="黑体"/>
        </w:rPr>
        <w:t>技术要求</w:t>
      </w:r>
      <w:bookmarkEnd w:id="71"/>
      <w:bookmarkEnd w:id="72"/>
    </w:p>
    <w:p w:rsidR="00850A29" w:rsidRPr="006F443F" w:rsidRDefault="00850A29" w:rsidP="00A66DCE">
      <w:pPr>
        <w:pStyle w:val="a2"/>
        <w:numPr>
          <w:ilvl w:val="0"/>
          <w:numId w:val="0"/>
        </w:numPr>
        <w:spacing w:before="156" w:after="156"/>
        <w:rPr>
          <w:rFonts w:hAnsi="黑体"/>
        </w:rPr>
      </w:pPr>
      <w:r w:rsidRPr="006F443F">
        <w:rPr>
          <w:rFonts w:hAnsi="黑体"/>
        </w:rPr>
        <w:t xml:space="preserve">6.1 </w:t>
      </w:r>
      <w:bookmarkStart w:id="73" w:name="_Toc517187073"/>
      <w:r w:rsidRPr="006F443F">
        <w:rPr>
          <w:rFonts w:hAnsi="黑体"/>
        </w:rPr>
        <w:t>总则</w:t>
      </w:r>
      <w:bookmarkEnd w:id="73"/>
    </w:p>
    <w:p w:rsidR="00850A29" w:rsidRPr="00B41D4A" w:rsidRDefault="005E2BA0" w:rsidP="00A66DCE">
      <w:pPr>
        <w:pStyle w:val="aff"/>
        <w:rPr>
          <w:rFonts w:ascii="Times New Roman"/>
        </w:rPr>
      </w:pPr>
      <w:r>
        <w:rPr>
          <w:rFonts w:ascii="Times New Roman"/>
          <w:color w:val="FF0000"/>
        </w:rPr>
        <w:t>卸船机</w:t>
      </w:r>
      <w:r w:rsidR="00850A29" w:rsidRPr="00B41D4A">
        <w:rPr>
          <w:rFonts w:ascii="Times New Roman"/>
        </w:rPr>
        <w:t>的各结构、机构及其布局的设计应符合</w:t>
      </w:r>
      <w:r w:rsidR="00850A29" w:rsidRPr="00B41D4A">
        <w:rPr>
          <w:rFonts w:ascii="Times New Roman"/>
        </w:rPr>
        <w:t>GB/T 13561.6</w:t>
      </w:r>
      <w:r w:rsidR="00850A29" w:rsidRPr="00B41D4A">
        <w:rPr>
          <w:rFonts w:ascii="Times New Roman"/>
        </w:rPr>
        <w:t>和</w:t>
      </w:r>
      <w:r w:rsidR="00850A29" w:rsidRPr="00B41D4A">
        <w:rPr>
          <w:rFonts w:ascii="Times New Roman"/>
        </w:rPr>
        <w:t>JB/T 8849</w:t>
      </w:r>
      <w:r w:rsidR="00850A29" w:rsidRPr="00B41D4A">
        <w:rPr>
          <w:rFonts w:ascii="Times New Roman"/>
        </w:rPr>
        <w:t>的要求。</w:t>
      </w:r>
      <w:r>
        <w:rPr>
          <w:rFonts w:ascii="Times New Roman"/>
          <w:color w:val="FF0000"/>
        </w:rPr>
        <w:t>卸船机</w:t>
      </w:r>
      <w:r w:rsidR="00850A29" w:rsidRPr="00B41D4A">
        <w:rPr>
          <w:rFonts w:ascii="Times New Roman"/>
        </w:rPr>
        <w:t>的制造和安装应按供需双方规定的相关图纸及技术文件进行。</w:t>
      </w:r>
    </w:p>
    <w:p w:rsidR="00850A29" w:rsidRPr="006F443F" w:rsidRDefault="00850A29" w:rsidP="00A2109E">
      <w:pPr>
        <w:pStyle w:val="a2"/>
        <w:numPr>
          <w:ilvl w:val="0"/>
          <w:numId w:val="0"/>
        </w:numPr>
        <w:spacing w:before="156" w:after="156"/>
        <w:rPr>
          <w:rFonts w:hAnsi="黑体"/>
        </w:rPr>
      </w:pPr>
      <w:r w:rsidRPr="006F443F">
        <w:rPr>
          <w:rFonts w:hAnsi="黑体"/>
        </w:rPr>
        <w:t xml:space="preserve">6.2 </w:t>
      </w:r>
      <w:bookmarkStart w:id="74" w:name="_Toc213667221"/>
      <w:bookmarkStart w:id="75" w:name="_Toc237674293"/>
      <w:bookmarkStart w:id="76" w:name="_Toc517187074"/>
      <w:r w:rsidRPr="006F443F">
        <w:rPr>
          <w:rFonts w:hAnsi="黑体"/>
        </w:rPr>
        <w:t>环境条件</w:t>
      </w:r>
      <w:bookmarkEnd w:id="74"/>
      <w:bookmarkEnd w:id="75"/>
      <w:bookmarkEnd w:id="76"/>
    </w:p>
    <w:p w:rsidR="00850A29" w:rsidRPr="006F443F" w:rsidRDefault="00850A29" w:rsidP="00A2109E">
      <w:pPr>
        <w:pStyle w:val="a2"/>
        <w:numPr>
          <w:ilvl w:val="0"/>
          <w:numId w:val="0"/>
        </w:numPr>
        <w:spacing w:before="156" w:after="156"/>
        <w:rPr>
          <w:rFonts w:hAnsi="黑体"/>
        </w:rPr>
      </w:pPr>
      <w:r w:rsidRPr="006F443F">
        <w:rPr>
          <w:rFonts w:hAnsi="黑体"/>
        </w:rPr>
        <w:t>6.2.1 电源及供电方式</w:t>
      </w:r>
    </w:p>
    <w:p w:rsidR="00850A29" w:rsidRPr="00B41D4A" w:rsidRDefault="00850A29" w:rsidP="00850A29">
      <w:pPr>
        <w:spacing w:line="300" w:lineRule="auto"/>
        <w:ind w:firstLineChars="200" w:firstLine="420"/>
      </w:pPr>
      <w:r w:rsidRPr="00B41D4A">
        <w:t>动力电源：一般情况下，采用三相交流动力电源，频率为</w:t>
      </w:r>
      <w:r w:rsidRPr="00B41D4A">
        <w:t>50Hz</w:t>
      </w:r>
      <w:r w:rsidRPr="00B41D4A">
        <w:t>或</w:t>
      </w:r>
      <w:r w:rsidRPr="00B41D4A">
        <w:t>60Hz</w:t>
      </w:r>
      <w:r w:rsidRPr="00B41D4A">
        <w:t>，电压一般常用</w:t>
      </w:r>
      <w:r w:rsidRPr="00B41D4A">
        <w:t>6kV</w:t>
      </w:r>
      <w:r w:rsidRPr="00B41D4A">
        <w:t>或</w:t>
      </w:r>
      <w:r w:rsidRPr="00B41D4A">
        <w:t>10kV</w:t>
      </w:r>
      <w:r w:rsidRPr="00B41D4A">
        <w:t>，采用高压电缆卷筒供电。</w:t>
      </w:r>
      <w:r w:rsidRPr="00B41D4A">
        <w:rPr>
          <w:noProof/>
        </w:rPr>
        <w:t>供电系统</w:t>
      </w:r>
      <w:r w:rsidRPr="00B41D4A">
        <w:t>在</w:t>
      </w:r>
      <w:r w:rsidR="005E2BA0">
        <w:rPr>
          <w:color w:val="FF0000"/>
        </w:rPr>
        <w:t>卸船机</w:t>
      </w:r>
      <w:r w:rsidRPr="00B41D4A">
        <w:t>馈电线接入处的电压波动不应超过额定电压的</w:t>
      </w:r>
      <w:r w:rsidRPr="00B41D4A">
        <w:t>±l0</w:t>
      </w:r>
      <w:r w:rsidRPr="00B41D4A">
        <w:t>％，</w:t>
      </w:r>
      <w:r w:rsidR="005E2BA0">
        <w:rPr>
          <w:color w:val="FF0000"/>
        </w:rPr>
        <w:t>卸船机</w:t>
      </w:r>
      <w:r w:rsidRPr="00B41D4A">
        <w:rPr>
          <w:noProof/>
        </w:rPr>
        <w:t>内部电压损失应符合</w:t>
      </w:r>
      <w:r w:rsidRPr="00B41D4A">
        <w:rPr>
          <w:noProof/>
        </w:rPr>
        <w:t xml:space="preserve">GB/T </w:t>
      </w:r>
      <w:smartTag w:uri="urn:schemas-microsoft-com:office:smarttags" w:element="chmetcnv">
        <w:smartTagPr>
          <w:attr w:name="TCSC" w:val="0"/>
          <w:attr w:name="NumberType" w:val="1"/>
          <w:attr w:name="Negative" w:val="False"/>
          <w:attr w:name="HasSpace" w:val="False"/>
          <w:attr w:name="SourceValue" w:val="381"/>
          <w:attr w:name="UnitName" w:val="l"/>
        </w:smartTagPr>
        <w:r w:rsidRPr="00B41D4A">
          <w:rPr>
            <w:noProof/>
          </w:rPr>
          <w:t>381l</w:t>
        </w:r>
      </w:smartTag>
      <w:r w:rsidRPr="00B41D4A">
        <w:rPr>
          <w:noProof/>
        </w:rPr>
        <w:t>的</w:t>
      </w:r>
      <w:r w:rsidRPr="00B41D4A">
        <w:t>规定。</w:t>
      </w:r>
    </w:p>
    <w:p w:rsidR="00850A29" w:rsidRPr="00B41D4A" w:rsidRDefault="00850A29" w:rsidP="00850A29">
      <w:pPr>
        <w:spacing w:line="300" w:lineRule="auto"/>
        <w:ind w:firstLineChars="200" w:firstLine="420"/>
      </w:pPr>
      <w:r w:rsidRPr="00B41D4A">
        <w:t>特殊情况下采用</w:t>
      </w:r>
      <w:r w:rsidRPr="00B41D4A">
        <w:t>380V</w:t>
      </w:r>
      <w:r w:rsidRPr="00B41D4A">
        <w:t>动力电源，低压电缆卷筒等供电方式。</w:t>
      </w:r>
    </w:p>
    <w:p w:rsidR="00850A29" w:rsidRPr="00B41D4A" w:rsidRDefault="00850A29" w:rsidP="007D3694">
      <w:pPr>
        <w:pStyle w:val="aff"/>
        <w:rPr>
          <w:rFonts w:ascii="Times New Roman"/>
          <w:color w:val="000000"/>
        </w:rPr>
      </w:pPr>
      <w:r w:rsidRPr="00B41D4A">
        <w:rPr>
          <w:rFonts w:ascii="Times New Roman"/>
        </w:rPr>
        <w:lastRenderedPageBreak/>
        <w:t>检修电源：三相四线制，交流</w:t>
      </w:r>
      <w:r w:rsidRPr="00B41D4A">
        <w:rPr>
          <w:rFonts w:ascii="Times New Roman"/>
        </w:rPr>
        <w:t>380V</w:t>
      </w:r>
      <w:r w:rsidRPr="00B41D4A">
        <w:rPr>
          <w:rFonts w:ascii="Times New Roman"/>
        </w:rPr>
        <w:t>、</w:t>
      </w:r>
      <w:r w:rsidRPr="00B41D4A">
        <w:rPr>
          <w:rFonts w:ascii="Times New Roman"/>
        </w:rPr>
        <w:t>50H</w:t>
      </w:r>
      <w:r w:rsidRPr="00B41D4A">
        <w:rPr>
          <w:rFonts w:ascii="Times New Roman"/>
          <w:color w:val="000000"/>
        </w:rPr>
        <w:t>z</w:t>
      </w:r>
      <w:r w:rsidRPr="00B41D4A">
        <w:rPr>
          <w:rFonts w:ascii="Times New Roman"/>
          <w:color w:val="000000"/>
        </w:rPr>
        <w:t>或</w:t>
      </w:r>
      <w:r w:rsidRPr="00B41D4A">
        <w:rPr>
          <w:rFonts w:ascii="Times New Roman"/>
          <w:color w:val="000000"/>
        </w:rPr>
        <w:t>440V</w:t>
      </w:r>
      <w:r w:rsidRPr="00B41D4A">
        <w:rPr>
          <w:rFonts w:ascii="Times New Roman"/>
          <w:color w:val="000000"/>
        </w:rPr>
        <w:t>、</w:t>
      </w:r>
      <w:r w:rsidRPr="00B41D4A">
        <w:rPr>
          <w:rFonts w:ascii="Times New Roman"/>
          <w:color w:val="000000"/>
        </w:rPr>
        <w:t>60Hz</w:t>
      </w:r>
      <w:r w:rsidRPr="00B41D4A">
        <w:rPr>
          <w:rFonts w:ascii="Times New Roman"/>
          <w:color w:val="000000"/>
        </w:rPr>
        <w:t>。</w:t>
      </w:r>
    </w:p>
    <w:p w:rsidR="00850A29" w:rsidRPr="006F443F" w:rsidRDefault="00850A29" w:rsidP="007D3694">
      <w:pPr>
        <w:pStyle w:val="a2"/>
        <w:numPr>
          <w:ilvl w:val="0"/>
          <w:numId w:val="0"/>
        </w:numPr>
        <w:spacing w:before="156" w:after="156"/>
        <w:rPr>
          <w:rFonts w:hAnsi="黑体"/>
        </w:rPr>
      </w:pPr>
      <w:r w:rsidRPr="006F443F">
        <w:rPr>
          <w:rFonts w:hAnsi="黑体"/>
        </w:rPr>
        <w:t>6.2.2 气候环境条件</w:t>
      </w:r>
    </w:p>
    <w:p w:rsidR="00850A29" w:rsidRPr="00B41D4A" w:rsidRDefault="00850A29" w:rsidP="00850A29">
      <w:pPr>
        <w:pStyle w:val="aff"/>
        <w:ind w:firstLineChars="0" w:firstLine="0"/>
        <w:rPr>
          <w:rFonts w:ascii="Times New Roman"/>
          <w:color w:val="000000"/>
        </w:rPr>
      </w:pPr>
      <w:r w:rsidRPr="00B41D4A">
        <w:rPr>
          <w:rFonts w:ascii="Times New Roman"/>
        </w:rPr>
        <w:t xml:space="preserve">6.2.2.1 </w:t>
      </w:r>
      <w:r w:rsidRPr="00B41D4A">
        <w:rPr>
          <w:rFonts w:ascii="Times New Roman"/>
          <w:color w:val="000000"/>
        </w:rPr>
        <w:t>工作场合有盐雾、雷暴、风和海洋气候的侵蚀。</w:t>
      </w:r>
    </w:p>
    <w:p w:rsidR="00850A29" w:rsidRPr="00B41D4A" w:rsidRDefault="00850A29" w:rsidP="00850A29">
      <w:pPr>
        <w:pStyle w:val="aff"/>
        <w:ind w:firstLineChars="0" w:firstLine="0"/>
        <w:rPr>
          <w:rFonts w:ascii="Times New Roman"/>
          <w:color w:val="000000"/>
        </w:rPr>
      </w:pPr>
      <w:r w:rsidRPr="00B41D4A">
        <w:rPr>
          <w:rFonts w:ascii="Times New Roman"/>
          <w:color w:val="000000"/>
        </w:rPr>
        <w:t xml:space="preserve">6.2.2.2 </w:t>
      </w:r>
      <w:r w:rsidRPr="00B41D4A">
        <w:rPr>
          <w:rFonts w:ascii="Times New Roman"/>
          <w:color w:val="000000"/>
        </w:rPr>
        <w:t>工作环境温度一般为</w:t>
      </w:r>
      <w:smartTag w:uri="urn:schemas-microsoft-com:office:smarttags" w:element="chmetcnv">
        <w:smartTagPr>
          <w:attr w:name="TCSC" w:val="0"/>
          <w:attr w:name="NumberType" w:val="1"/>
          <w:attr w:name="Negative" w:val="True"/>
          <w:attr w:name="HasSpace" w:val="False"/>
          <w:attr w:name="SourceValue" w:val="20"/>
          <w:attr w:name="UnitName" w:val="℃"/>
        </w:smartTagPr>
        <w:r w:rsidRPr="00B41D4A">
          <w:rPr>
            <w:rFonts w:ascii="Times New Roman"/>
            <w:color w:val="000000"/>
          </w:rPr>
          <w:t>-20</w:t>
        </w:r>
        <w:r w:rsidRPr="00B41D4A">
          <w:rPr>
            <w:rFonts w:hAnsi="宋体" w:cs="宋体" w:hint="eastAsia"/>
            <w:color w:val="000000"/>
          </w:rPr>
          <w:t>℃</w:t>
        </w:r>
      </w:smartTag>
      <w:r w:rsidRPr="00B41D4A">
        <w:rPr>
          <w:rFonts w:ascii="Times New Roman"/>
          <w:color w:val="000000"/>
        </w:rPr>
        <w:t>～</w:t>
      </w:r>
      <w:r w:rsidRPr="00B41D4A">
        <w:rPr>
          <w:rFonts w:ascii="Times New Roman"/>
          <w:color w:val="000000"/>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B41D4A">
          <w:rPr>
            <w:rFonts w:ascii="Times New Roman"/>
            <w:color w:val="000000"/>
          </w:rPr>
          <w:t>40</w:t>
        </w:r>
        <w:r w:rsidRPr="00B41D4A">
          <w:rPr>
            <w:rFonts w:hAnsi="宋体" w:cs="宋体" w:hint="eastAsia"/>
            <w:color w:val="000000"/>
          </w:rPr>
          <w:t>℃</w:t>
        </w:r>
      </w:smartTag>
      <w:r w:rsidRPr="00B41D4A">
        <w:rPr>
          <w:rFonts w:ascii="Times New Roman"/>
          <w:color w:val="000000"/>
        </w:rPr>
        <w:t>。</w:t>
      </w:r>
    </w:p>
    <w:p w:rsidR="00850A29" w:rsidRPr="00B41D4A" w:rsidRDefault="00850A29" w:rsidP="00850A29">
      <w:pPr>
        <w:pStyle w:val="aff"/>
        <w:ind w:firstLineChars="0" w:firstLine="0"/>
        <w:rPr>
          <w:rFonts w:ascii="Times New Roman"/>
          <w:color w:val="000000"/>
        </w:rPr>
      </w:pPr>
      <w:r w:rsidRPr="00B41D4A">
        <w:rPr>
          <w:rFonts w:ascii="Times New Roman"/>
          <w:color w:val="000000"/>
        </w:rPr>
        <w:t xml:space="preserve">6.2.2.3 </w:t>
      </w:r>
      <w:r w:rsidRPr="00B41D4A">
        <w:rPr>
          <w:rFonts w:ascii="Times New Roman"/>
          <w:color w:val="000000"/>
        </w:rPr>
        <w:t>年平均相对湿度不应大于</w:t>
      </w:r>
      <w:r w:rsidRPr="00B41D4A">
        <w:rPr>
          <w:rFonts w:ascii="Times New Roman"/>
          <w:color w:val="000000"/>
        </w:rPr>
        <w:t>90%</w:t>
      </w:r>
      <w:r w:rsidRPr="00B41D4A">
        <w:rPr>
          <w:rFonts w:ascii="Times New Roman"/>
          <w:color w:val="000000"/>
        </w:rPr>
        <w:t>（可有凝露）。</w:t>
      </w:r>
    </w:p>
    <w:p w:rsidR="00850A29" w:rsidRPr="00B41D4A" w:rsidRDefault="00850A29" w:rsidP="00850A29">
      <w:pPr>
        <w:pStyle w:val="aff"/>
        <w:ind w:firstLineChars="0" w:firstLine="0"/>
        <w:rPr>
          <w:rFonts w:ascii="Times New Roman"/>
        </w:rPr>
      </w:pPr>
      <w:r w:rsidRPr="00B41D4A">
        <w:rPr>
          <w:rFonts w:ascii="Times New Roman"/>
        </w:rPr>
        <w:t xml:space="preserve">6.2.2.4 </w:t>
      </w:r>
      <w:r w:rsidR="005E2BA0">
        <w:rPr>
          <w:rFonts w:ascii="Times New Roman"/>
          <w:color w:val="FF0000"/>
        </w:rPr>
        <w:t>卸船机</w:t>
      </w:r>
      <w:r w:rsidRPr="00B41D4A">
        <w:rPr>
          <w:rFonts w:ascii="Times New Roman"/>
        </w:rPr>
        <w:t>安装使用地点的海拔不应超过</w:t>
      </w:r>
      <w:smartTag w:uri="urn:schemas-microsoft-com:office:smarttags" w:element="chmetcnv">
        <w:smartTagPr>
          <w:attr w:name="TCSC" w:val="0"/>
          <w:attr w:name="NumberType" w:val="1"/>
          <w:attr w:name="Negative" w:val="False"/>
          <w:attr w:name="HasSpace" w:val="True"/>
          <w:attr w:name="SourceValue" w:val="1000"/>
          <w:attr w:name="UnitName" w:val="m"/>
        </w:smartTagPr>
        <w:r w:rsidRPr="00B41D4A">
          <w:rPr>
            <w:rFonts w:ascii="Times New Roman"/>
          </w:rPr>
          <w:t>1000 m</w:t>
        </w:r>
      </w:smartTag>
      <w:r w:rsidRPr="00B41D4A">
        <w:rPr>
          <w:rFonts w:ascii="Times New Roman"/>
        </w:rPr>
        <w:t>（超过</w:t>
      </w:r>
      <w:smartTag w:uri="urn:schemas-microsoft-com:office:smarttags" w:element="chmetcnv">
        <w:smartTagPr>
          <w:attr w:name="TCSC" w:val="0"/>
          <w:attr w:name="NumberType" w:val="1"/>
          <w:attr w:name="Negative" w:val="False"/>
          <w:attr w:name="HasSpace" w:val="True"/>
          <w:attr w:name="SourceValue" w:val="1000"/>
          <w:attr w:name="UnitName" w:val="m"/>
        </w:smartTagPr>
        <w:r w:rsidRPr="00B41D4A">
          <w:rPr>
            <w:rFonts w:ascii="Times New Roman"/>
          </w:rPr>
          <w:t>1000 m</w:t>
        </w:r>
      </w:smartTag>
      <w:r w:rsidRPr="00B41D4A">
        <w:rPr>
          <w:rFonts w:ascii="Times New Roman"/>
        </w:rPr>
        <w:t>时按</w:t>
      </w:r>
      <w:r w:rsidRPr="00B41D4A">
        <w:rPr>
          <w:rFonts w:ascii="Times New Roman"/>
        </w:rPr>
        <w:t>GB 755</w:t>
      </w:r>
      <w:r w:rsidRPr="00B41D4A">
        <w:rPr>
          <w:rFonts w:ascii="Times New Roman"/>
        </w:rPr>
        <w:t>的规定对电动机进行容量校核，超过</w:t>
      </w:r>
      <w:smartTag w:uri="urn:schemas-microsoft-com:office:smarttags" w:element="chmetcnv">
        <w:smartTagPr>
          <w:attr w:name="TCSC" w:val="0"/>
          <w:attr w:name="NumberType" w:val="1"/>
          <w:attr w:name="Negative" w:val="False"/>
          <w:attr w:name="HasSpace" w:val="True"/>
          <w:attr w:name="SourceValue" w:val="2000"/>
          <w:attr w:name="UnitName" w:val="m"/>
        </w:smartTagPr>
        <w:r w:rsidRPr="00B41D4A">
          <w:rPr>
            <w:rFonts w:ascii="Times New Roman"/>
          </w:rPr>
          <w:t>2000 m</w:t>
        </w:r>
      </w:smartTag>
      <w:r w:rsidRPr="00B41D4A">
        <w:rPr>
          <w:rFonts w:ascii="Times New Roman"/>
        </w:rPr>
        <w:t>时应对电器件进行容量校核）。</w:t>
      </w:r>
    </w:p>
    <w:p w:rsidR="00850A29" w:rsidRPr="00B41D4A" w:rsidRDefault="00850A29" w:rsidP="00850A29">
      <w:pPr>
        <w:pStyle w:val="aff"/>
        <w:ind w:firstLineChars="0" w:firstLine="0"/>
        <w:rPr>
          <w:rFonts w:ascii="Times New Roman"/>
        </w:rPr>
      </w:pPr>
      <w:r w:rsidRPr="00B41D4A">
        <w:rPr>
          <w:rFonts w:ascii="Times New Roman"/>
        </w:rPr>
        <w:t xml:space="preserve">6.2.2.5 </w:t>
      </w:r>
      <w:r w:rsidRPr="00B41D4A">
        <w:rPr>
          <w:rFonts w:ascii="Times New Roman"/>
        </w:rPr>
        <w:t>电动机的运行条件应符合</w:t>
      </w:r>
      <w:r w:rsidRPr="00B41D4A">
        <w:rPr>
          <w:rFonts w:ascii="Times New Roman"/>
        </w:rPr>
        <w:t>GB 755-2008</w:t>
      </w:r>
      <w:r w:rsidRPr="00B41D4A">
        <w:rPr>
          <w:rFonts w:ascii="Times New Roman"/>
        </w:rPr>
        <w:t>中第</w:t>
      </w:r>
      <w:r w:rsidRPr="00B41D4A">
        <w:rPr>
          <w:rFonts w:ascii="Times New Roman"/>
        </w:rPr>
        <w:t>6</w:t>
      </w:r>
      <w:r w:rsidRPr="00B41D4A">
        <w:rPr>
          <w:rFonts w:ascii="Times New Roman"/>
        </w:rPr>
        <w:t>章和第</w:t>
      </w:r>
      <w:r w:rsidRPr="00B41D4A">
        <w:rPr>
          <w:rFonts w:ascii="Times New Roman"/>
        </w:rPr>
        <w:t>7</w:t>
      </w:r>
      <w:r w:rsidRPr="00B41D4A">
        <w:rPr>
          <w:rFonts w:ascii="Times New Roman"/>
        </w:rPr>
        <w:t>章的相关规定。</w:t>
      </w:r>
    </w:p>
    <w:p w:rsidR="00850A29" w:rsidRPr="00B41D4A" w:rsidRDefault="00850A29" w:rsidP="00850A29">
      <w:pPr>
        <w:pStyle w:val="aff"/>
        <w:ind w:firstLineChars="0" w:firstLine="0"/>
        <w:rPr>
          <w:rFonts w:ascii="Times New Roman"/>
        </w:rPr>
      </w:pPr>
      <w:r w:rsidRPr="00B41D4A">
        <w:rPr>
          <w:rFonts w:ascii="Times New Roman"/>
        </w:rPr>
        <w:t xml:space="preserve">6.2.2.6 </w:t>
      </w:r>
      <w:r w:rsidRPr="00B41D4A">
        <w:rPr>
          <w:rFonts w:ascii="Times New Roman"/>
        </w:rPr>
        <w:t>电器的正常使用、安装和运输条件应按</w:t>
      </w:r>
      <w:r w:rsidRPr="00B41D4A">
        <w:rPr>
          <w:rFonts w:ascii="Times New Roman"/>
        </w:rPr>
        <w:t>GB 14048.1-2006</w:t>
      </w:r>
      <w:r w:rsidRPr="00B41D4A">
        <w:rPr>
          <w:rFonts w:ascii="Times New Roman"/>
        </w:rPr>
        <w:t>中第</w:t>
      </w:r>
      <w:r w:rsidRPr="00B41D4A">
        <w:rPr>
          <w:rFonts w:ascii="Times New Roman"/>
        </w:rPr>
        <w:t>6</w:t>
      </w:r>
      <w:r w:rsidRPr="00B41D4A">
        <w:rPr>
          <w:rFonts w:ascii="Times New Roman"/>
        </w:rPr>
        <w:t>章的规定。</w:t>
      </w:r>
    </w:p>
    <w:p w:rsidR="00850A29" w:rsidRPr="00B41D4A" w:rsidRDefault="00850A29" w:rsidP="00850A29">
      <w:pPr>
        <w:pStyle w:val="aff"/>
        <w:ind w:firstLineChars="0" w:firstLine="0"/>
        <w:rPr>
          <w:rFonts w:ascii="Times New Roman"/>
        </w:rPr>
      </w:pPr>
      <w:r w:rsidRPr="00B41D4A">
        <w:rPr>
          <w:rFonts w:ascii="Times New Roman"/>
        </w:rPr>
        <w:t xml:space="preserve">6.2.2.7 </w:t>
      </w:r>
      <w:r w:rsidRPr="00B41D4A">
        <w:rPr>
          <w:rFonts w:ascii="Times New Roman"/>
        </w:rPr>
        <w:t>特殊要求可另行约定。</w:t>
      </w:r>
    </w:p>
    <w:p w:rsidR="00850A29" w:rsidRPr="006F443F" w:rsidRDefault="00850A29" w:rsidP="00380C53">
      <w:pPr>
        <w:pStyle w:val="a2"/>
        <w:numPr>
          <w:ilvl w:val="0"/>
          <w:numId w:val="0"/>
        </w:numPr>
        <w:spacing w:before="156" w:after="156"/>
        <w:rPr>
          <w:rFonts w:hAnsi="黑体"/>
        </w:rPr>
      </w:pPr>
      <w:r w:rsidRPr="006F443F">
        <w:rPr>
          <w:rFonts w:hAnsi="黑体"/>
        </w:rPr>
        <w:t>6.2.3 风速</w:t>
      </w:r>
    </w:p>
    <w:p w:rsidR="00850A29" w:rsidRPr="00B41D4A" w:rsidRDefault="00850A29" w:rsidP="00850A29">
      <w:pPr>
        <w:pStyle w:val="aff"/>
        <w:ind w:firstLineChars="0" w:firstLine="0"/>
        <w:rPr>
          <w:rFonts w:ascii="Times New Roman"/>
        </w:rPr>
      </w:pPr>
      <w:r w:rsidRPr="00B41D4A">
        <w:rPr>
          <w:rFonts w:ascii="Times New Roman"/>
        </w:rPr>
        <w:t xml:space="preserve">6.2.3.1 </w:t>
      </w:r>
      <w:r w:rsidRPr="00B41D4A">
        <w:rPr>
          <w:rFonts w:ascii="Times New Roman"/>
        </w:rPr>
        <w:t>工作状态风速不应大于</w:t>
      </w:r>
      <w:smartTag w:uri="urn:schemas-microsoft-com:office:smarttags" w:element="chmetcnv">
        <w:smartTagPr>
          <w:attr w:name="UnitName" w:val="m"/>
          <w:attr w:name="SourceValue" w:val="20"/>
          <w:attr w:name="HasSpace" w:val="False"/>
          <w:attr w:name="Negative" w:val="False"/>
          <w:attr w:name="NumberType" w:val="1"/>
          <w:attr w:name="TCSC" w:val="0"/>
        </w:smartTagPr>
        <w:r w:rsidRPr="00B41D4A">
          <w:rPr>
            <w:rFonts w:ascii="Times New Roman"/>
          </w:rPr>
          <w:t>20m</w:t>
        </w:r>
      </w:smartTag>
      <w:r w:rsidRPr="00B41D4A">
        <w:rPr>
          <w:rFonts w:ascii="Times New Roman"/>
        </w:rPr>
        <w:t>/s(</w:t>
      </w:r>
      <w:r w:rsidRPr="00B41D4A">
        <w:rPr>
          <w:rFonts w:ascii="Times New Roman"/>
        </w:rPr>
        <w:t>相当于</w:t>
      </w:r>
      <w:r w:rsidRPr="00B41D4A">
        <w:rPr>
          <w:rFonts w:ascii="Times New Roman"/>
        </w:rPr>
        <w:t>6</w:t>
      </w:r>
      <w:r w:rsidRPr="00B41D4A">
        <w:rPr>
          <w:rFonts w:ascii="Times New Roman"/>
        </w:rPr>
        <w:t>级风</w:t>
      </w:r>
      <w:r w:rsidRPr="00B41D4A">
        <w:rPr>
          <w:rFonts w:ascii="Times New Roman"/>
        </w:rPr>
        <w:t>)</w:t>
      </w:r>
      <w:r w:rsidRPr="00B41D4A">
        <w:rPr>
          <w:rFonts w:ascii="Times New Roman"/>
        </w:rPr>
        <w:t>。</w:t>
      </w:r>
    </w:p>
    <w:p w:rsidR="00850A29" w:rsidRPr="00B41D4A" w:rsidRDefault="00850A29" w:rsidP="00850A29">
      <w:pPr>
        <w:pStyle w:val="aff"/>
        <w:ind w:firstLineChars="0" w:firstLine="0"/>
        <w:rPr>
          <w:rFonts w:ascii="Times New Roman"/>
        </w:rPr>
      </w:pPr>
      <w:r w:rsidRPr="00B41D4A">
        <w:rPr>
          <w:rFonts w:ascii="Times New Roman"/>
        </w:rPr>
        <w:t xml:space="preserve">6.2.3.2 </w:t>
      </w:r>
      <w:r w:rsidRPr="00B41D4A">
        <w:rPr>
          <w:rFonts w:ascii="Times New Roman"/>
        </w:rPr>
        <w:t>非工作状态风速不应大于</w:t>
      </w:r>
      <w:r w:rsidRPr="004C2CC5">
        <w:rPr>
          <w:rFonts w:ascii="Times New Roman"/>
        </w:rPr>
        <w:t>55m/s(</w:t>
      </w:r>
      <w:r w:rsidRPr="004C2CC5">
        <w:rPr>
          <w:rFonts w:ascii="Times New Roman"/>
        </w:rPr>
        <w:t>相当于</w:t>
      </w:r>
      <w:r w:rsidRPr="004C2CC5">
        <w:rPr>
          <w:rFonts w:ascii="Times New Roman"/>
        </w:rPr>
        <w:t>13</w:t>
      </w:r>
      <w:r w:rsidRPr="004C2CC5">
        <w:rPr>
          <w:rFonts w:ascii="Times New Roman"/>
        </w:rPr>
        <w:t>级风</w:t>
      </w:r>
      <w:r w:rsidRPr="004C2CC5">
        <w:rPr>
          <w:rFonts w:ascii="Times New Roman"/>
        </w:rPr>
        <w:t>)</w:t>
      </w:r>
      <w:r w:rsidRPr="004C2CC5">
        <w:rPr>
          <w:rFonts w:ascii="Times New Roman"/>
        </w:rPr>
        <w:t>。</w:t>
      </w:r>
    </w:p>
    <w:p w:rsidR="00850A29" w:rsidRPr="00B41D4A" w:rsidRDefault="00850A29" w:rsidP="00850A29">
      <w:pPr>
        <w:pStyle w:val="aff"/>
        <w:ind w:firstLineChars="0" w:firstLine="0"/>
        <w:rPr>
          <w:rFonts w:ascii="Times New Roman"/>
        </w:rPr>
      </w:pPr>
      <w:r w:rsidRPr="00B41D4A">
        <w:rPr>
          <w:rFonts w:ascii="Times New Roman"/>
        </w:rPr>
        <w:t xml:space="preserve">6.2.3.3 </w:t>
      </w:r>
      <w:r w:rsidRPr="00B41D4A">
        <w:rPr>
          <w:rFonts w:ascii="Times New Roman"/>
        </w:rPr>
        <w:t>超过上述范围时，供需双方可另行约定。</w:t>
      </w:r>
    </w:p>
    <w:p w:rsidR="00850A29" w:rsidRPr="006F443F" w:rsidRDefault="00850A29" w:rsidP="00380C53">
      <w:pPr>
        <w:pStyle w:val="a2"/>
        <w:numPr>
          <w:ilvl w:val="0"/>
          <w:numId w:val="0"/>
        </w:numPr>
        <w:spacing w:before="156" w:after="156"/>
        <w:rPr>
          <w:rFonts w:hAnsi="黑体"/>
        </w:rPr>
      </w:pPr>
      <w:r w:rsidRPr="006F443F">
        <w:rPr>
          <w:rFonts w:hAnsi="黑体"/>
        </w:rPr>
        <w:t>6.2.4 场地轨道敷设质量</w:t>
      </w:r>
    </w:p>
    <w:p w:rsidR="00850A29" w:rsidRPr="00B41D4A" w:rsidRDefault="00850A29" w:rsidP="00850A29">
      <w:pPr>
        <w:pStyle w:val="aff"/>
        <w:ind w:firstLineChars="0" w:firstLine="0"/>
        <w:rPr>
          <w:rFonts w:ascii="Times New Roman"/>
        </w:rPr>
      </w:pPr>
      <w:r w:rsidRPr="00B41D4A">
        <w:rPr>
          <w:rFonts w:ascii="Times New Roman"/>
        </w:rPr>
        <w:t xml:space="preserve">6.2.4.1 </w:t>
      </w:r>
      <w:r w:rsidRPr="00B41D4A">
        <w:rPr>
          <w:rFonts w:ascii="Times New Roman"/>
        </w:rPr>
        <w:t>场地轨道敷设质量应符合</w:t>
      </w:r>
      <w:r w:rsidRPr="00B41D4A">
        <w:rPr>
          <w:rFonts w:ascii="Times New Roman"/>
        </w:rPr>
        <w:t>GB/T 10183.1</w:t>
      </w:r>
      <w:r w:rsidRPr="00B41D4A">
        <w:rPr>
          <w:rFonts w:ascii="Times New Roman"/>
        </w:rPr>
        <w:t>中表</w:t>
      </w:r>
      <w:r w:rsidRPr="00B41D4A">
        <w:rPr>
          <w:rFonts w:ascii="Times New Roman"/>
        </w:rPr>
        <w:t>7</w:t>
      </w:r>
      <w:r w:rsidRPr="00B41D4A">
        <w:rPr>
          <w:rFonts w:ascii="Times New Roman"/>
        </w:rPr>
        <w:t>的</w:t>
      </w:r>
      <w:r w:rsidRPr="00B41D4A">
        <w:rPr>
          <w:rFonts w:ascii="Times New Roman"/>
        </w:rPr>
        <w:t>2</w:t>
      </w:r>
      <w:r w:rsidRPr="00B41D4A">
        <w:rPr>
          <w:rFonts w:ascii="Times New Roman"/>
        </w:rPr>
        <w:t>级公差和表</w:t>
      </w:r>
      <w:r w:rsidRPr="00B41D4A">
        <w:rPr>
          <w:rFonts w:ascii="Times New Roman"/>
        </w:rPr>
        <w:t>6</w:t>
      </w:r>
      <w:r w:rsidRPr="00B41D4A">
        <w:rPr>
          <w:rFonts w:ascii="Times New Roman"/>
        </w:rPr>
        <w:t>的钢轨接头构造公差的规定。</w:t>
      </w:r>
    </w:p>
    <w:p w:rsidR="00850A29" w:rsidRPr="00B41D4A" w:rsidRDefault="00850A29" w:rsidP="00850A29">
      <w:pPr>
        <w:pStyle w:val="aff"/>
        <w:ind w:firstLineChars="0" w:firstLine="0"/>
        <w:rPr>
          <w:rFonts w:ascii="Times New Roman"/>
        </w:rPr>
      </w:pPr>
      <w:r w:rsidRPr="00B41D4A">
        <w:rPr>
          <w:rFonts w:ascii="Times New Roman"/>
        </w:rPr>
        <w:t xml:space="preserve">6.2.4.2 </w:t>
      </w:r>
      <w:r w:rsidR="005E2BA0">
        <w:rPr>
          <w:rFonts w:ascii="Times New Roman"/>
          <w:color w:val="FF0000"/>
        </w:rPr>
        <w:t>卸船机</w:t>
      </w:r>
      <w:r w:rsidRPr="00B41D4A">
        <w:rPr>
          <w:rFonts w:ascii="Times New Roman"/>
        </w:rPr>
        <w:t>场地轨道的接地电阻值不应大于</w:t>
      </w:r>
      <w:r w:rsidRPr="00B41D4A">
        <w:rPr>
          <w:rFonts w:ascii="Times New Roman"/>
        </w:rPr>
        <w:t>4Ω</w:t>
      </w:r>
      <w:r w:rsidRPr="00B41D4A">
        <w:rPr>
          <w:rFonts w:ascii="Times New Roman"/>
        </w:rPr>
        <w:t>（由用户负责）。</w:t>
      </w:r>
    </w:p>
    <w:p w:rsidR="00850A29" w:rsidRPr="00B41D4A" w:rsidRDefault="00850A29" w:rsidP="00525103">
      <w:pPr>
        <w:pStyle w:val="aff"/>
        <w:ind w:firstLine="360"/>
        <w:rPr>
          <w:rFonts w:ascii="Times New Roman"/>
          <w:color w:val="000000"/>
          <w:sz w:val="18"/>
          <w:szCs w:val="18"/>
        </w:rPr>
      </w:pPr>
      <w:r w:rsidRPr="00B41D4A">
        <w:rPr>
          <w:rFonts w:ascii="Times New Roman"/>
          <w:color w:val="000000"/>
          <w:sz w:val="18"/>
          <w:szCs w:val="18"/>
        </w:rPr>
        <w:t>注：超过上述范围规定时，由供需双方协商解决。</w:t>
      </w:r>
    </w:p>
    <w:p w:rsidR="00850A29" w:rsidRPr="006F443F" w:rsidRDefault="00850A29" w:rsidP="00380C53">
      <w:pPr>
        <w:pStyle w:val="a2"/>
        <w:numPr>
          <w:ilvl w:val="0"/>
          <w:numId w:val="0"/>
        </w:numPr>
        <w:spacing w:before="156" w:after="156"/>
        <w:rPr>
          <w:rFonts w:hAnsi="黑体"/>
        </w:rPr>
      </w:pPr>
      <w:r w:rsidRPr="006F443F">
        <w:rPr>
          <w:rFonts w:hAnsi="黑体"/>
        </w:rPr>
        <w:t xml:space="preserve">6.3 </w:t>
      </w:r>
      <w:bookmarkStart w:id="77" w:name="_Toc213667222"/>
      <w:bookmarkStart w:id="78" w:name="_Toc237674294"/>
      <w:bookmarkStart w:id="79" w:name="_Toc517187075"/>
      <w:r w:rsidRPr="006F443F">
        <w:rPr>
          <w:rFonts w:hAnsi="黑体"/>
        </w:rPr>
        <w:t>使用性能</w:t>
      </w:r>
      <w:bookmarkEnd w:id="77"/>
      <w:bookmarkEnd w:id="78"/>
      <w:bookmarkEnd w:id="79"/>
    </w:p>
    <w:p w:rsidR="00850A29" w:rsidRPr="00B41D4A" w:rsidRDefault="00850A29" w:rsidP="00850A29">
      <w:pPr>
        <w:pStyle w:val="aff"/>
        <w:ind w:firstLineChars="0" w:firstLine="0"/>
        <w:rPr>
          <w:rFonts w:ascii="Times New Roman"/>
        </w:rPr>
      </w:pPr>
      <w:r w:rsidRPr="00B41D4A">
        <w:rPr>
          <w:rFonts w:ascii="Times New Roman"/>
        </w:rPr>
        <w:t xml:space="preserve">6.3.1 </w:t>
      </w:r>
      <w:r w:rsidR="005E2BA0">
        <w:rPr>
          <w:rFonts w:ascii="Times New Roman"/>
          <w:color w:val="FF0000"/>
        </w:rPr>
        <w:t>卸船机</w:t>
      </w:r>
      <w:r w:rsidRPr="00B41D4A">
        <w:rPr>
          <w:rFonts w:ascii="Times New Roman"/>
        </w:rPr>
        <w:t>的卸船能力应达到额定生产率。</w:t>
      </w:r>
    </w:p>
    <w:p w:rsidR="00850A29" w:rsidRPr="00B41D4A" w:rsidRDefault="00850A29" w:rsidP="00850A29">
      <w:pPr>
        <w:pStyle w:val="aff"/>
        <w:ind w:firstLineChars="0" w:firstLine="0"/>
        <w:rPr>
          <w:rFonts w:ascii="Times New Roman"/>
        </w:rPr>
      </w:pPr>
      <w:r w:rsidRPr="00B41D4A">
        <w:rPr>
          <w:rFonts w:ascii="Times New Roman"/>
        </w:rPr>
        <w:t xml:space="preserve">6.3.2 </w:t>
      </w:r>
      <w:r w:rsidRPr="00B41D4A">
        <w:rPr>
          <w:rFonts w:ascii="Times New Roman"/>
        </w:rPr>
        <w:t>与</w:t>
      </w:r>
      <w:r w:rsidR="005E2BA0">
        <w:rPr>
          <w:rFonts w:ascii="Times New Roman"/>
          <w:color w:val="FF0000"/>
        </w:rPr>
        <w:t>卸船机</w:t>
      </w:r>
      <w:r w:rsidRPr="00B41D4A">
        <w:rPr>
          <w:rFonts w:ascii="Times New Roman"/>
        </w:rPr>
        <w:t>使用有关的参数应符合第</w:t>
      </w:r>
      <w:r w:rsidRPr="00B41D4A">
        <w:rPr>
          <w:rFonts w:ascii="Times New Roman"/>
        </w:rPr>
        <w:t>5</w:t>
      </w:r>
      <w:r w:rsidRPr="00B41D4A">
        <w:rPr>
          <w:rFonts w:ascii="Times New Roman"/>
        </w:rPr>
        <w:t>章和用户在订货合同中提出的要求。</w:t>
      </w:r>
    </w:p>
    <w:p w:rsidR="00850A29" w:rsidRPr="00B41D4A" w:rsidRDefault="00850A29" w:rsidP="00850A29">
      <w:pPr>
        <w:pStyle w:val="aff"/>
        <w:ind w:firstLineChars="0" w:firstLine="0"/>
        <w:rPr>
          <w:rFonts w:ascii="Times New Roman"/>
        </w:rPr>
      </w:pPr>
      <w:r w:rsidRPr="00B41D4A">
        <w:rPr>
          <w:rFonts w:ascii="Times New Roman"/>
        </w:rPr>
        <w:t xml:space="preserve">6.3.3 </w:t>
      </w:r>
      <w:r w:rsidR="005E2BA0">
        <w:rPr>
          <w:rFonts w:ascii="Times New Roman"/>
          <w:color w:val="FF0000"/>
        </w:rPr>
        <w:t>卸船机</w:t>
      </w:r>
      <w:r w:rsidRPr="00B41D4A">
        <w:rPr>
          <w:rFonts w:ascii="Times New Roman"/>
        </w:rPr>
        <w:t>基本参数允许的偏差值应符合以下规定：</w:t>
      </w:r>
    </w:p>
    <w:p w:rsidR="00850A29" w:rsidRPr="005642FC" w:rsidRDefault="00850A29" w:rsidP="00FA6C96">
      <w:pPr>
        <w:pStyle w:val="aff"/>
        <w:rPr>
          <w:rFonts w:ascii="Times New Roman"/>
          <w:color w:val="000000"/>
          <w:kern w:val="2"/>
          <w:szCs w:val="24"/>
        </w:rPr>
      </w:pPr>
      <w:r w:rsidRPr="005642FC">
        <w:rPr>
          <w:rFonts w:ascii="Times New Roman"/>
        </w:rPr>
        <w:t xml:space="preserve">a) </w:t>
      </w:r>
      <w:r w:rsidRPr="005642FC">
        <w:rPr>
          <w:rFonts w:ascii="Times New Roman"/>
          <w:color w:val="000000"/>
          <w:kern w:val="2"/>
          <w:szCs w:val="24"/>
        </w:rPr>
        <w:t>实际生产率的允许偏差为其额定生产率的</w:t>
      </w:r>
      <w:r w:rsidRPr="005642FC">
        <w:rPr>
          <w:rFonts w:ascii="Times New Roman"/>
          <w:color w:val="000000"/>
          <w:kern w:val="2"/>
          <w:szCs w:val="24"/>
        </w:rPr>
        <w:t>-3%</w:t>
      </w:r>
      <w:r w:rsidRPr="005642FC">
        <w:rPr>
          <w:rFonts w:ascii="Times New Roman"/>
          <w:color w:val="000000"/>
          <w:kern w:val="2"/>
          <w:szCs w:val="24"/>
        </w:rPr>
        <w:t>～</w:t>
      </w:r>
      <w:r w:rsidRPr="005642FC">
        <w:rPr>
          <w:rFonts w:ascii="Times New Roman"/>
          <w:color w:val="000000"/>
          <w:kern w:val="2"/>
          <w:szCs w:val="24"/>
        </w:rPr>
        <w:t>10%</w:t>
      </w:r>
      <w:r w:rsidRPr="005642FC">
        <w:rPr>
          <w:rFonts w:ascii="Times New Roman"/>
          <w:color w:val="000000"/>
          <w:kern w:val="2"/>
          <w:szCs w:val="24"/>
        </w:rPr>
        <w:t>；</w:t>
      </w:r>
    </w:p>
    <w:p w:rsidR="00850A29" w:rsidRPr="00B41D4A" w:rsidRDefault="00850A29" w:rsidP="00FA6C96">
      <w:pPr>
        <w:pStyle w:val="aff"/>
        <w:rPr>
          <w:rFonts w:ascii="Times New Roman"/>
          <w:color w:val="000000"/>
          <w:kern w:val="2"/>
          <w:szCs w:val="24"/>
        </w:rPr>
      </w:pPr>
      <w:r w:rsidRPr="005642FC">
        <w:rPr>
          <w:rFonts w:ascii="Times New Roman"/>
          <w:color w:val="000000"/>
          <w:kern w:val="2"/>
          <w:szCs w:val="24"/>
        </w:rPr>
        <w:t>b</w:t>
      </w:r>
      <w:r w:rsidRPr="005642FC">
        <w:rPr>
          <w:rFonts w:ascii="Times New Roman"/>
          <w:color w:val="000000"/>
          <w:kern w:val="2"/>
          <w:szCs w:val="24"/>
        </w:rPr>
        <w:t>）各机构运行的速度允许偏差为其公称值的</w:t>
      </w:r>
      <w:r w:rsidRPr="005642FC">
        <w:rPr>
          <w:rFonts w:ascii="Times New Roman"/>
          <w:color w:val="000000"/>
          <w:kern w:val="2"/>
          <w:szCs w:val="24"/>
        </w:rPr>
        <w:t>±5%</w:t>
      </w:r>
      <w:r w:rsidRPr="005642FC">
        <w:rPr>
          <w:rFonts w:ascii="Times New Roman"/>
          <w:color w:val="000000"/>
          <w:kern w:val="2"/>
          <w:szCs w:val="24"/>
        </w:rPr>
        <w:t>。</w:t>
      </w:r>
    </w:p>
    <w:p w:rsidR="00850A29" w:rsidRPr="00B41D4A" w:rsidRDefault="00850A29" w:rsidP="00850A29">
      <w:pPr>
        <w:pStyle w:val="aff"/>
        <w:ind w:firstLineChars="0" w:firstLine="0"/>
        <w:rPr>
          <w:rFonts w:ascii="Times New Roman"/>
        </w:rPr>
      </w:pPr>
      <w:r w:rsidRPr="00B41D4A">
        <w:rPr>
          <w:rFonts w:ascii="Times New Roman"/>
          <w:color w:val="000000"/>
          <w:kern w:val="2"/>
          <w:szCs w:val="24"/>
        </w:rPr>
        <w:t xml:space="preserve">6.3.4 </w:t>
      </w:r>
      <w:r w:rsidRPr="00B41D4A">
        <w:rPr>
          <w:rFonts w:ascii="Times New Roman"/>
        </w:rPr>
        <w:t>当风速为</w:t>
      </w:r>
      <w:smartTag w:uri="urn:schemas-microsoft-com:office:smarttags" w:element="chmetcnv">
        <w:smartTagPr>
          <w:attr w:name="UnitName" w:val="m"/>
          <w:attr w:name="SourceValue" w:val="23.7"/>
          <w:attr w:name="HasSpace" w:val="False"/>
          <w:attr w:name="Negative" w:val="False"/>
          <w:attr w:name="NumberType" w:val="1"/>
          <w:attr w:name="TCSC" w:val="0"/>
        </w:smartTagPr>
        <w:r w:rsidRPr="00B41D4A">
          <w:rPr>
            <w:rFonts w:ascii="Times New Roman"/>
          </w:rPr>
          <w:t>23.7m</w:t>
        </w:r>
      </w:smartTag>
      <w:r w:rsidRPr="00B41D4A">
        <w:rPr>
          <w:rFonts w:ascii="Times New Roman"/>
        </w:rPr>
        <w:t>/s(</w:t>
      </w:r>
      <w:r w:rsidRPr="00B41D4A">
        <w:rPr>
          <w:rFonts w:ascii="Times New Roman"/>
        </w:rPr>
        <w:t>相当于</w:t>
      </w:r>
      <w:r w:rsidRPr="00B41D4A">
        <w:rPr>
          <w:rFonts w:ascii="Times New Roman"/>
        </w:rPr>
        <w:t>7</w:t>
      </w:r>
      <w:r w:rsidRPr="00B41D4A">
        <w:rPr>
          <w:rFonts w:ascii="Times New Roman"/>
        </w:rPr>
        <w:t>级风</w:t>
      </w:r>
      <w:r w:rsidRPr="00B41D4A">
        <w:rPr>
          <w:rFonts w:ascii="Times New Roman"/>
        </w:rPr>
        <w:t>)</w:t>
      </w:r>
      <w:r w:rsidRPr="00B41D4A">
        <w:rPr>
          <w:rFonts w:ascii="Times New Roman"/>
        </w:rPr>
        <w:t>时</w:t>
      </w:r>
      <w:r w:rsidR="005E2BA0">
        <w:rPr>
          <w:rFonts w:ascii="Times New Roman"/>
          <w:color w:val="FF0000"/>
        </w:rPr>
        <w:t>卸船机</w:t>
      </w:r>
      <w:r w:rsidRPr="00B41D4A">
        <w:rPr>
          <w:rFonts w:ascii="Times New Roman"/>
        </w:rPr>
        <w:t>应能运行至锚定位置，使夹轨器夹轨或锚定地锚。当有强台风预报时，在风来临前，应锚好地锚及采取其他抗风措施。</w:t>
      </w:r>
    </w:p>
    <w:p w:rsidR="00032C2D" w:rsidRPr="006F443F" w:rsidRDefault="00032C2D" w:rsidP="00380C53">
      <w:pPr>
        <w:pStyle w:val="a2"/>
        <w:numPr>
          <w:ilvl w:val="0"/>
          <w:numId w:val="0"/>
        </w:numPr>
        <w:spacing w:before="156" w:after="156"/>
        <w:rPr>
          <w:rFonts w:hAnsi="黑体"/>
        </w:rPr>
      </w:pPr>
      <w:r w:rsidRPr="006F443F">
        <w:rPr>
          <w:rFonts w:hAnsi="黑体"/>
        </w:rPr>
        <w:t xml:space="preserve">6.4 </w:t>
      </w:r>
      <w:bookmarkStart w:id="80" w:name="_Toc213667223"/>
      <w:bookmarkStart w:id="81" w:name="_Toc237674295"/>
      <w:bookmarkStart w:id="82" w:name="_Toc517187076"/>
      <w:r w:rsidRPr="006F443F">
        <w:rPr>
          <w:rFonts w:hAnsi="黑体"/>
        </w:rPr>
        <w:t>安全</w:t>
      </w:r>
      <w:bookmarkEnd w:id="80"/>
      <w:r w:rsidRPr="006F443F">
        <w:rPr>
          <w:rFonts w:hAnsi="黑体"/>
        </w:rPr>
        <w:t>与防护</w:t>
      </w:r>
      <w:bookmarkEnd w:id="81"/>
      <w:bookmarkEnd w:id="82"/>
    </w:p>
    <w:p w:rsidR="00032C2D" w:rsidRPr="006F443F" w:rsidRDefault="00032C2D" w:rsidP="00380C53">
      <w:pPr>
        <w:pStyle w:val="a2"/>
        <w:numPr>
          <w:ilvl w:val="0"/>
          <w:numId w:val="0"/>
        </w:numPr>
        <w:spacing w:before="156" w:after="156"/>
        <w:rPr>
          <w:rFonts w:hAnsi="黑体"/>
        </w:rPr>
      </w:pPr>
      <w:r w:rsidRPr="006F443F">
        <w:rPr>
          <w:rFonts w:hAnsi="黑体"/>
        </w:rPr>
        <w:t>6.4.1 总则</w:t>
      </w:r>
    </w:p>
    <w:p w:rsidR="00032C2D" w:rsidRPr="00B41D4A" w:rsidRDefault="005E2BA0" w:rsidP="004D2A08">
      <w:pPr>
        <w:pStyle w:val="aff"/>
        <w:rPr>
          <w:rFonts w:ascii="Times New Roman"/>
          <w:color w:val="000000"/>
        </w:rPr>
      </w:pPr>
      <w:r>
        <w:rPr>
          <w:rFonts w:ascii="Times New Roman"/>
          <w:color w:val="FF0000"/>
        </w:rPr>
        <w:t>卸船机</w:t>
      </w:r>
      <w:r w:rsidR="00032C2D" w:rsidRPr="00B41D4A">
        <w:rPr>
          <w:rFonts w:ascii="Times New Roman"/>
        </w:rPr>
        <w:t>的安全与防护应符合</w:t>
      </w:r>
      <w:r w:rsidR="00032C2D" w:rsidRPr="007C4375">
        <w:rPr>
          <w:rFonts w:ascii="Times New Roman"/>
          <w:color w:val="FF0000"/>
        </w:rPr>
        <w:t>GB 6067.1-</w:t>
      </w:r>
      <w:r w:rsidR="00032C2D" w:rsidRPr="007C4375">
        <w:rPr>
          <w:rFonts w:ascii="Times New Roman"/>
          <w:bCs/>
          <w:color w:val="FF0000"/>
        </w:rPr>
        <w:t xml:space="preserve"> 2010</w:t>
      </w:r>
      <w:r w:rsidR="001A63D7" w:rsidRPr="007C4375">
        <w:rPr>
          <w:rFonts w:ascii="Times New Roman" w:hint="eastAsia"/>
          <w:color w:val="FF0000"/>
        </w:rPr>
        <w:t>、</w:t>
      </w:r>
      <w:r w:rsidR="00032C2D" w:rsidRPr="007C4375">
        <w:rPr>
          <w:rFonts w:ascii="Times New Roman"/>
          <w:color w:val="FF0000"/>
        </w:rPr>
        <w:t>GB/T 3811-2008</w:t>
      </w:r>
      <w:r w:rsidR="00032C2D" w:rsidRPr="007C4375">
        <w:rPr>
          <w:rFonts w:ascii="Times New Roman"/>
          <w:color w:val="FF0000"/>
        </w:rPr>
        <w:t>第</w:t>
      </w:r>
      <w:r w:rsidR="00032C2D" w:rsidRPr="007C4375">
        <w:rPr>
          <w:rFonts w:ascii="Times New Roman"/>
          <w:color w:val="FF0000"/>
        </w:rPr>
        <w:t>9</w:t>
      </w:r>
      <w:r w:rsidR="00032C2D" w:rsidRPr="007C4375">
        <w:rPr>
          <w:rFonts w:ascii="Times New Roman"/>
          <w:color w:val="FF0000"/>
        </w:rPr>
        <w:t>章</w:t>
      </w:r>
      <w:r w:rsidR="001A63D7" w:rsidRPr="007C4375">
        <w:rPr>
          <w:rFonts w:ascii="Times New Roman" w:hint="eastAsia"/>
          <w:color w:val="FF0000"/>
        </w:rPr>
        <w:t>和</w:t>
      </w:r>
      <w:r w:rsidR="001A63D7" w:rsidRPr="007C4375">
        <w:rPr>
          <w:rFonts w:ascii="Times New Roman"/>
          <w:bCs/>
          <w:color w:val="FF0000"/>
        </w:rPr>
        <w:t>GB/T 35016-2018</w:t>
      </w:r>
      <w:r w:rsidR="00032C2D" w:rsidRPr="00B41D4A">
        <w:rPr>
          <w:rFonts w:ascii="Times New Roman"/>
          <w:color w:val="000000"/>
        </w:rPr>
        <w:t>的相关规定以及本标准的规定。</w:t>
      </w:r>
    </w:p>
    <w:p w:rsidR="00032C2D" w:rsidRPr="006F443F" w:rsidRDefault="00032C2D" w:rsidP="00380C53">
      <w:pPr>
        <w:pStyle w:val="a2"/>
        <w:numPr>
          <w:ilvl w:val="0"/>
          <w:numId w:val="0"/>
        </w:numPr>
        <w:spacing w:before="156" w:after="156"/>
        <w:rPr>
          <w:rFonts w:hAnsi="黑体"/>
        </w:rPr>
      </w:pPr>
      <w:r w:rsidRPr="006F443F">
        <w:rPr>
          <w:rFonts w:hAnsi="黑体"/>
        </w:rPr>
        <w:t>6.4.2 安全设施</w:t>
      </w:r>
    </w:p>
    <w:p w:rsidR="00032C2D" w:rsidRPr="00B41D4A" w:rsidRDefault="00032C2D" w:rsidP="00850A29">
      <w:pPr>
        <w:pStyle w:val="aff"/>
        <w:ind w:firstLineChars="0" w:firstLine="0"/>
        <w:rPr>
          <w:rFonts w:ascii="Times New Roman"/>
        </w:rPr>
      </w:pPr>
      <w:r w:rsidRPr="00B41D4A">
        <w:rPr>
          <w:rFonts w:ascii="Times New Roman"/>
        </w:rPr>
        <w:t xml:space="preserve">6.4.2.1 </w:t>
      </w:r>
      <w:r w:rsidR="005E2BA0">
        <w:rPr>
          <w:rFonts w:ascii="Times New Roman"/>
          <w:color w:val="FF0000"/>
        </w:rPr>
        <w:t>卸船机</w:t>
      </w:r>
      <w:r w:rsidRPr="00B41D4A">
        <w:rPr>
          <w:rFonts w:ascii="Times New Roman"/>
        </w:rPr>
        <w:t>上人行通道、平台、栏杆、直梯、斜梯的设置应符合</w:t>
      </w:r>
      <w:r w:rsidRPr="00B41D4A">
        <w:rPr>
          <w:rFonts w:ascii="Times New Roman"/>
        </w:rPr>
        <w:t>GB/T 4053</w:t>
      </w:r>
      <w:r w:rsidRPr="00B41D4A">
        <w:rPr>
          <w:rFonts w:ascii="Times New Roman"/>
        </w:rPr>
        <w:t>的规定。</w:t>
      </w:r>
    </w:p>
    <w:p w:rsidR="00032C2D" w:rsidRPr="00B41D4A" w:rsidRDefault="00032C2D" w:rsidP="00850A29">
      <w:pPr>
        <w:pStyle w:val="aff"/>
        <w:ind w:firstLineChars="0" w:firstLine="0"/>
        <w:rPr>
          <w:rFonts w:ascii="Times New Roman"/>
        </w:rPr>
      </w:pPr>
      <w:r w:rsidRPr="00B41D4A">
        <w:rPr>
          <w:rFonts w:ascii="Times New Roman"/>
        </w:rPr>
        <w:t xml:space="preserve">6.4.2.2 </w:t>
      </w:r>
      <w:r w:rsidRPr="00B41D4A">
        <w:rPr>
          <w:rFonts w:ascii="Times New Roman"/>
        </w:rPr>
        <w:t>大车运行机构、臂架回转机构、臂架俯仰机构均应设置终点减速限位、终点停止限位及终点极限限位。</w:t>
      </w:r>
    </w:p>
    <w:p w:rsidR="00032C2D" w:rsidRPr="00B41D4A" w:rsidRDefault="00032C2D" w:rsidP="00850A29">
      <w:pPr>
        <w:pStyle w:val="aff"/>
        <w:ind w:firstLineChars="0" w:firstLine="0"/>
        <w:rPr>
          <w:rFonts w:ascii="Times New Roman"/>
        </w:rPr>
      </w:pPr>
      <w:r w:rsidRPr="00B41D4A">
        <w:rPr>
          <w:rFonts w:ascii="Times New Roman"/>
        </w:rPr>
        <w:t xml:space="preserve">6.4.2.3 </w:t>
      </w:r>
      <w:r w:rsidR="005E2BA0">
        <w:rPr>
          <w:rFonts w:ascii="Times New Roman"/>
          <w:color w:val="FF0000"/>
        </w:rPr>
        <w:t>卸船机</w:t>
      </w:r>
      <w:r w:rsidRPr="00B41D4A">
        <w:rPr>
          <w:rFonts w:ascii="Times New Roman"/>
        </w:rPr>
        <w:t>应设置有防止取料过载保护、防止大块异物保护、防止碰撞舱口保护、防止船舶顶升力保护、配重块防撞保护，臂架防撞保护。</w:t>
      </w:r>
    </w:p>
    <w:p w:rsidR="00032C2D" w:rsidRPr="00B41D4A" w:rsidRDefault="00032C2D" w:rsidP="00850A29">
      <w:pPr>
        <w:pStyle w:val="aff"/>
        <w:ind w:firstLineChars="0" w:firstLine="0"/>
        <w:rPr>
          <w:rFonts w:ascii="Times New Roman"/>
        </w:rPr>
      </w:pPr>
      <w:r w:rsidRPr="00B41D4A">
        <w:rPr>
          <w:rFonts w:ascii="Times New Roman"/>
        </w:rPr>
        <w:lastRenderedPageBreak/>
        <w:t xml:space="preserve">6.4.2.4 </w:t>
      </w:r>
      <w:r w:rsidR="005E2BA0">
        <w:rPr>
          <w:rFonts w:ascii="Times New Roman"/>
          <w:color w:val="FF0000"/>
        </w:rPr>
        <w:t>卸船机</w:t>
      </w:r>
      <w:r w:rsidRPr="00B41D4A">
        <w:rPr>
          <w:rFonts w:ascii="Times New Roman"/>
        </w:rPr>
        <w:t>上的</w:t>
      </w:r>
      <w:r w:rsidR="00832786">
        <w:rPr>
          <w:rFonts w:ascii="Times New Roman" w:hint="eastAsia"/>
          <w:highlight w:val="yellow"/>
        </w:rPr>
        <w:t>带式</w:t>
      </w:r>
      <w:r w:rsidR="00296AFC">
        <w:rPr>
          <w:rFonts w:ascii="Times New Roman" w:hint="eastAsia"/>
          <w:highlight w:val="yellow"/>
        </w:rPr>
        <w:t>输送</w:t>
      </w:r>
      <w:r w:rsidRPr="000D4B03">
        <w:rPr>
          <w:rFonts w:ascii="Times New Roman"/>
          <w:highlight w:val="yellow"/>
        </w:rPr>
        <w:t>机</w:t>
      </w:r>
      <w:r w:rsidRPr="00B41D4A">
        <w:rPr>
          <w:rFonts w:ascii="Times New Roman"/>
        </w:rPr>
        <w:t>应设置有防止跑偏、防止打滑、拉绳急停、撕裂、金属检测、防止堵料等保护装置。</w:t>
      </w:r>
    </w:p>
    <w:p w:rsidR="00032C2D" w:rsidRPr="00B41D4A" w:rsidRDefault="00032C2D" w:rsidP="00850A29">
      <w:pPr>
        <w:pStyle w:val="aff"/>
        <w:ind w:firstLineChars="0" w:firstLine="0"/>
        <w:rPr>
          <w:rFonts w:ascii="Times New Roman"/>
        </w:rPr>
      </w:pPr>
      <w:r w:rsidRPr="00B41D4A">
        <w:rPr>
          <w:rFonts w:ascii="Times New Roman"/>
        </w:rPr>
        <w:t xml:space="preserve">6.4.2.5 </w:t>
      </w:r>
      <w:r w:rsidR="005E2BA0">
        <w:rPr>
          <w:rFonts w:ascii="Times New Roman"/>
          <w:color w:val="FF0000"/>
        </w:rPr>
        <w:t>卸船机</w:t>
      </w:r>
      <w:r w:rsidRPr="00B41D4A">
        <w:rPr>
          <w:rFonts w:ascii="Times New Roman"/>
        </w:rPr>
        <w:t>上的</w:t>
      </w:r>
      <w:r w:rsidRPr="00810EF2">
        <w:rPr>
          <w:rFonts w:ascii="Times New Roman"/>
        </w:rPr>
        <w:t>盘式给料器</w:t>
      </w:r>
      <w:r w:rsidRPr="00B41D4A">
        <w:rPr>
          <w:rFonts w:ascii="Times New Roman"/>
        </w:rPr>
        <w:t>应设置有防止堵料、回转速度检测等保护装置。</w:t>
      </w:r>
    </w:p>
    <w:p w:rsidR="00032C2D" w:rsidRPr="00B41D4A" w:rsidRDefault="00032C2D" w:rsidP="00850A29">
      <w:pPr>
        <w:pStyle w:val="aff"/>
        <w:ind w:firstLineChars="0" w:firstLine="0"/>
        <w:rPr>
          <w:rFonts w:ascii="Times New Roman"/>
        </w:rPr>
      </w:pPr>
      <w:r w:rsidRPr="00B41D4A">
        <w:rPr>
          <w:rFonts w:ascii="Times New Roman"/>
        </w:rPr>
        <w:t xml:space="preserve">6.4.2.6 </w:t>
      </w:r>
      <w:r w:rsidRPr="00B41D4A">
        <w:rPr>
          <w:rFonts w:ascii="Times New Roman"/>
        </w:rPr>
        <w:t>应在</w:t>
      </w:r>
      <w:r w:rsidR="005E2BA0">
        <w:rPr>
          <w:rFonts w:ascii="Times New Roman"/>
          <w:color w:val="FF0000"/>
        </w:rPr>
        <w:t>卸船机</w:t>
      </w:r>
      <w:r w:rsidRPr="00B41D4A">
        <w:rPr>
          <w:rFonts w:ascii="Times New Roman"/>
        </w:rPr>
        <w:t>的合适位置或工作区域设有明显可见的文字安全警示标志。在</w:t>
      </w:r>
      <w:r w:rsidR="005E2BA0">
        <w:rPr>
          <w:rFonts w:ascii="Times New Roman"/>
          <w:color w:val="FF0000"/>
        </w:rPr>
        <w:t>卸船机</w:t>
      </w:r>
      <w:r w:rsidRPr="00B41D4A">
        <w:rPr>
          <w:rFonts w:ascii="Times New Roman"/>
        </w:rPr>
        <w:t>的危险部位，应有安全标志和危险图形符号，安全标志和危险图形符号应符合</w:t>
      </w:r>
      <w:r w:rsidRPr="00B41D4A">
        <w:rPr>
          <w:rFonts w:ascii="Times New Roman"/>
        </w:rPr>
        <w:t>GB 2893.1</w:t>
      </w:r>
      <w:r w:rsidRPr="00B41D4A">
        <w:rPr>
          <w:rFonts w:ascii="Times New Roman"/>
        </w:rPr>
        <w:t>和</w:t>
      </w:r>
      <w:r w:rsidRPr="00B41D4A">
        <w:rPr>
          <w:rFonts w:ascii="Times New Roman"/>
        </w:rPr>
        <w:t>GB 15052</w:t>
      </w:r>
      <w:r w:rsidRPr="00B41D4A">
        <w:rPr>
          <w:rFonts w:ascii="Times New Roman"/>
        </w:rPr>
        <w:t>的规定。</w:t>
      </w:r>
    </w:p>
    <w:p w:rsidR="00032C2D" w:rsidRPr="006F443F" w:rsidRDefault="00032C2D" w:rsidP="00830F29">
      <w:pPr>
        <w:pStyle w:val="a2"/>
        <w:numPr>
          <w:ilvl w:val="0"/>
          <w:numId w:val="0"/>
        </w:numPr>
        <w:spacing w:before="156" w:after="156"/>
        <w:rPr>
          <w:rFonts w:hAnsi="黑体"/>
        </w:rPr>
      </w:pPr>
      <w:r w:rsidRPr="006F443F">
        <w:rPr>
          <w:rFonts w:hAnsi="黑体"/>
        </w:rPr>
        <w:t>6.4.3 安全距离</w:t>
      </w:r>
    </w:p>
    <w:p w:rsidR="00032C2D" w:rsidRPr="00B41D4A" w:rsidRDefault="00032C2D" w:rsidP="00850A29">
      <w:pPr>
        <w:pStyle w:val="aff"/>
        <w:ind w:firstLineChars="0" w:firstLine="0"/>
        <w:rPr>
          <w:rFonts w:ascii="Times New Roman"/>
        </w:rPr>
      </w:pPr>
      <w:r w:rsidRPr="00B41D4A">
        <w:rPr>
          <w:rFonts w:ascii="Times New Roman"/>
        </w:rPr>
        <w:t xml:space="preserve">6.4.3.1 </w:t>
      </w:r>
      <w:r w:rsidR="005E2BA0">
        <w:rPr>
          <w:rFonts w:ascii="Times New Roman"/>
          <w:color w:val="FF0000"/>
        </w:rPr>
        <w:t>卸船机</w:t>
      </w:r>
      <w:r w:rsidRPr="00B41D4A">
        <w:rPr>
          <w:rFonts w:ascii="Times New Roman"/>
        </w:rPr>
        <w:t>臂架回转时，取料提升系统、配重块与码头面上固定建筑物之间的净空间距不应小于</w:t>
      </w:r>
      <w:r w:rsidRPr="00B41D4A">
        <w:rPr>
          <w:rFonts w:ascii="Times New Roman"/>
        </w:rPr>
        <w:t>3m</w:t>
      </w:r>
      <w:r w:rsidRPr="00B41D4A">
        <w:rPr>
          <w:rFonts w:ascii="Times New Roman"/>
        </w:rPr>
        <w:t>。</w:t>
      </w:r>
    </w:p>
    <w:p w:rsidR="00032C2D" w:rsidRPr="00B41D4A" w:rsidRDefault="00032C2D" w:rsidP="00850A29">
      <w:pPr>
        <w:pStyle w:val="aff"/>
        <w:ind w:firstLineChars="0" w:firstLine="0"/>
        <w:rPr>
          <w:rFonts w:ascii="Times New Roman"/>
        </w:rPr>
      </w:pPr>
      <w:r w:rsidRPr="00B41D4A">
        <w:rPr>
          <w:rFonts w:ascii="Times New Roman"/>
        </w:rPr>
        <w:t xml:space="preserve">6.4.3.2 </w:t>
      </w:r>
      <w:r w:rsidR="005E2BA0">
        <w:rPr>
          <w:rFonts w:ascii="Times New Roman"/>
          <w:color w:val="FF0000"/>
        </w:rPr>
        <w:t>卸船机</w:t>
      </w:r>
      <w:r w:rsidRPr="00B41D4A">
        <w:rPr>
          <w:rFonts w:ascii="Times New Roman"/>
        </w:rPr>
        <w:t>臂架俯仰时，取料提升系统、配重块与码头面上固定建筑物顶部之间的净空高度不应小于</w:t>
      </w:r>
      <w:r w:rsidRPr="00B41D4A">
        <w:rPr>
          <w:rFonts w:ascii="Times New Roman"/>
        </w:rPr>
        <w:t>5m</w:t>
      </w:r>
      <w:r w:rsidRPr="00B41D4A">
        <w:rPr>
          <w:rFonts w:ascii="Times New Roman"/>
        </w:rPr>
        <w:t>。</w:t>
      </w:r>
    </w:p>
    <w:p w:rsidR="00032C2D" w:rsidRPr="006F443F" w:rsidRDefault="00032C2D" w:rsidP="00830F29">
      <w:pPr>
        <w:pStyle w:val="a2"/>
        <w:numPr>
          <w:ilvl w:val="0"/>
          <w:numId w:val="0"/>
        </w:numPr>
        <w:spacing w:before="156" w:after="156"/>
        <w:rPr>
          <w:rFonts w:hAnsi="黑体"/>
        </w:rPr>
      </w:pPr>
      <w:r w:rsidRPr="006F443F">
        <w:rPr>
          <w:rFonts w:hAnsi="黑体"/>
        </w:rPr>
        <w:t>6.4.4 避雷</w:t>
      </w:r>
    </w:p>
    <w:p w:rsidR="00032C2D" w:rsidRPr="00B41D4A" w:rsidRDefault="005E2BA0" w:rsidP="00FB582E">
      <w:pPr>
        <w:pStyle w:val="aff"/>
        <w:rPr>
          <w:rFonts w:ascii="Times New Roman"/>
        </w:rPr>
      </w:pPr>
      <w:r>
        <w:rPr>
          <w:rFonts w:ascii="Times New Roman"/>
          <w:color w:val="FF0000"/>
        </w:rPr>
        <w:t>卸船机</w:t>
      </w:r>
      <w:r w:rsidR="00032C2D" w:rsidRPr="00B41D4A">
        <w:rPr>
          <w:rFonts w:ascii="Times New Roman"/>
        </w:rPr>
        <w:t>应在平衡梁及取料提升系统的顶部分别装设避雷针，避雷针的高度应能有效覆盖整个</w:t>
      </w:r>
      <w:r>
        <w:rPr>
          <w:rFonts w:ascii="Times New Roman"/>
          <w:color w:val="FF0000"/>
        </w:rPr>
        <w:t>卸船机</w:t>
      </w:r>
      <w:r w:rsidR="00032C2D" w:rsidRPr="00B41D4A">
        <w:rPr>
          <w:rFonts w:ascii="Times New Roman"/>
        </w:rPr>
        <w:t>。</w:t>
      </w:r>
    </w:p>
    <w:p w:rsidR="00032C2D" w:rsidRPr="006F443F" w:rsidRDefault="00032C2D" w:rsidP="00830F29">
      <w:pPr>
        <w:pStyle w:val="a2"/>
        <w:numPr>
          <w:ilvl w:val="0"/>
          <w:numId w:val="0"/>
        </w:numPr>
        <w:spacing w:before="156" w:after="156"/>
        <w:rPr>
          <w:rFonts w:hAnsi="黑体"/>
        </w:rPr>
      </w:pPr>
      <w:r w:rsidRPr="006F443F">
        <w:rPr>
          <w:rFonts w:hAnsi="黑体"/>
        </w:rPr>
        <w:t>6.4.5 噪声</w:t>
      </w:r>
    </w:p>
    <w:p w:rsidR="00032C2D" w:rsidRPr="00B41D4A" w:rsidRDefault="005E2BA0" w:rsidP="00716A18">
      <w:pPr>
        <w:pStyle w:val="aff"/>
        <w:rPr>
          <w:rFonts w:ascii="Times New Roman"/>
        </w:rPr>
      </w:pPr>
      <w:r>
        <w:rPr>
          <w:rFonts w:ascii="Times New Roman"/>
          <w:color w:val="FF0000"/>
        </w:rPr>
        <w:t>卸船机</w:t>
      </w:r>
      <w:r w:rsidR="00032C2D" w:rsidRPr="002F2CB9">
        <w:rPr>
          <w:rFonts w:ascii="Times New Roman"/>
        </w:rPr>
        <w:t>工作时，在无其它外声干扰的情况下，当司机室、电气室门窗封闭时，在操作位置测得的噪声不应大于</w:t>
      </w:r>
      <w:r w:rsidR="00032C2D" w:rsidRPr="002F2CB9">
        <w:rPr>
          <w:rFonts w:ascii="Times New Roman"/>
        </w:rPr>
        <w:t>85dB</w:t>
      </w:r>
      <w:r w:rsidR="00032C2D" w:rsidRPr="002F2CB9">
        <w:rPr>
          <w:rFonts w:ascii="Times New Roman"/>
        </w:rPr>
        <w:t>（</w:t>
      </w:r>
      <w:r w:rsidR="00032C2D" w:rsidRPr="002F2CB9">
        <w:rPr>
          <w:rFonts w:ascii="Times New Roman"/>
        </w:rPr>
        <w:t>A</w:t>
      </w:r>
      <w:r w:rsidR="00032C2D" w:rsidRPr="002F2CB9">
        <w:rPr>
          <w:rFonts w:ascii="Times New Roman"/>
        </w:rPr>
        <w:t>）。</w:t>
      </w:r>
    </w:p>
    <w:p w:rsidR="00032C2D" w:rsidRPr="006F443F" w:rsidRDefault="00032C2D" w:rsidP="00830F29">
      <w:pPr>
        <w:pStyle w:val="a2"/>
        <w:numPr>
          <w:ilvl w:val="0"/>
          <w:numId w:val="0"/>
        </w:numPr>
        <w:spacing w:before="156" w:after="156"/>
        <w:rPr>
          <w:rFonts w:hAnsi="黑体"/>
        </w:rPr>
      </w:pPr>
      <w:r w:rsidRPr="006F443F">
        <w:rPr>
          <w:rFonts w:hAnsi="黑体"/>
        </w:rPr>
        <w:t>6.4.6 安全联锁</w:t>
      </w:r>
    </w:p>
    <w:p w:rsidR="00032C2D" w:rsidRPr="006F443F" w:rsidRDefault="00032C2D" w:rsidP="00830F29">
      <w:pPr>
        <w:pStyle w:val="a2"/>
        <w:numPr>
          <w:ilvl w:val="0"/>
          <w:numId w:val="0"/>
        </w:numPr>
        <w:spacing w:before="156" w:after="156"/>
        <w:rPr>
          <w:rFonts w:hAnsi="黑体"/>
        </w:rPr>
      </w:pPr>
      <w:r w:rsidRPr="006F443F">
        <w:rPr>
          <w:rFonts w:hAnsi="黑体"/>
        </w:rPr>
        <w:t>6.4.6.1 急停联锁</w:t>
      </w:r>
    </w:p>
    <w:p w:rsidR="00032C2D" w:rsidRPr="00B41D4A" w:rsidRDefault="00032C2D" w:rsidP="003C1897">
      <w:pPr>
        <w:pStyle w:val="aff"/>
        <w:rPr>
          <w:rFonts w:ascii="Times New Roman"/>
        </w:rPr>
      </w:pPr>
      <w:r w:rsidRPr="00B41D4A">
        <w:rPr>
          <w:rFonts w:ascii="Times New Roman"/>
        </w:rPr>
        <w:t>应在司机室联动台、电气室的</w:t>
      </w:r>
      <w:r w:rsidRPr="00B41D4A">
        <w:rPr>
          <w:rFonts w:ascii="Times New Roman"/>
        </w:rPr>
        <w:t>PLC</w:t>
      </w:r>
      <w:r w:rsidRPr="00B41D4A">
        <w:rPr>
          <w:rFonts w:ascii="Times New Roman"/>
        </w:rPr>
        <w:t>柜门上设置</w:t>
      </w:r>
      <w:r w:rsidRPr="00B41D4A">
        <w:rPr>
          <w:rFonts w:ascii="Times New Roman"/>
        </w:rPr>
        <w:t>“</w:t>
      </w:r>
      <w:r w:rsidRPr="00B41D4A">
        <w:rPr>
          <w:rFonts w:ascii="Times New Roman"/>
        </w:rPr>
        <w:t>低压紧急停止按钮</w:t>
      </w:r>
      <w:r w:rsidRPr="00B41D4A">
        <w:rPr>
          <w:rFonts w:ascii="Times New Roman"/>
        </w:rPr>
        <w:t>”</w:t>
      </w:r>
      <w:r w:rsidRPr="00B41D4A">
        <w:rPr>
          <w:rFonts w:ascii="Times New Roman"/>
        </w:rPr>
        <w:t>，在海、陆侧门腿、给料平台、回转平台、俯仰平台、高压室、上部电气室分别设置有</w:t>
      </w:r>
      <w:r w:rsidRPr="00B41D4A">
        <w:rPr>
          <w:rFonts w:ascii="Times New Roman"/>
        </w:rPr>
        <w:t>“</w:t>
      </w:r>
      <w:r w:rsidRPr="00B41D4A">
        <w:rPr>
          <w:rFonts w:ascii="Times New Roman"/>
        </w:rPr>
        <w:t>低压紧急停止按钮</w:t>
      </w:r>
      <w:r w:rsidRPr="00B41D4A">
        <w:rPr>
          <w:rFonts w:ascii="Times New Roman"/>
        </w:rPr>
        <w:t>”</w:t>
      </w:r>
      <w:r w:rsidRPr="00B41D4A">
        <w:rPr>
          <w:rFonts w:ascii="Times New Roman"/>
        </w:rPr>
        <w:t>，以便在紧急情况下应能切断低压电源，使各机构停止工作；在各机构本地控制箱装设急停按钮，紧急情况下能停止本机构工作；并在给料平台设置分别对应地面皮带的急停按钮，以便在紧急情况下能停止相应的地面皮带。</w:t>
      </w:r>
    </w:p>
    <w:p w:rsidR="00032C2D" w:rsidRPr="006F443F" w:rsidRDefault="00032C2D" w:rsidP="00830F29">
      <w:pPr>
        <w:pStyle w:val="a2"/>
        <w:numPr>
          <w:ilvl w:val="0"/>
          <w:numId w:val="0"/>
        </w:numPr>
        <w:spacing w:before="156" w:after="156"/>
        <w:rPr>
          <w:rFonts w:hAnsi="黑体"/>
        </w:rPr>
      </w:pPr>
      <w:r w:rsidRPr="006F443F">
        <w:rPr>
          <w:rFonts w:hAnsi="黑体"/>
        </w:rPr>
        <w:t>6.4.6.2 联锁与保护</w:t>
      </w:r>
    </w:p>
    <w:p w:rsidR="00032C2D" w:rsidRPr="00B41D4A" w:rsidRDefault="00032C2D" w:rsidP="003C1897">
      <w:pPr>
        <w:pStyle w:val="aff"/>
        <w:rPr>
          <w:rFonts w:ascii="Times New Roman"/>
        </w:rPr>
      </w:pPr>
      <w:r w:rsidRPr="00B41D4A">
        <w:rPr>
          <w:rFonts w:ascii="Times New Roman"/>
        </w:rPr>
        <w:t>除按</w:t>
      </w:r>
      <w:r w:rsidRPr="00B41D4A">
        <w:rPr>
          <w:rFonts w:ascii="Times New Roman"/>
        </w:rPr>
        <w:t>GB/T3811</w:t>
      </w:r>
      <w:r w:rsidRPr="00B41D4A">
        <w:rPr>
          <w:rFonts w:ascii="Times New Roman"/>
        </w:rPr>
        <w:t>中规定的常规安全联锁保护外，</w:t>
      </w:r>
      <w:r w:rsidR="005E2BA0">
        <w:rPr>
          <w:rFonts w:ascii="Times New Roman"/>
          <w:color w:val="FF0000"/>
        </w:rPr>
        <w:t>卸船机</w:t>
      </w:r>
      <w:r w:rsidRPr="00B41D4A">
        <w:rPr>
          <w:rFonts w:ascii="Times New Roman"/>
        </w:rPr>
        <w:t>还应考虑下述各项联锁保护装置：</w:t>
      </w:r>
    </w:p>
    <w:p w:rsidR="00032C2D" w:rsidRPr="00B41D4A" w:rsidRDefault="00032C2D" w:rsidP="003C1897">
      <w:pPr>
        <w:pStyle w:val="aff"/>
        <w:rPr>
          <w:rFonts w:ascii="Times New Roman"/>
        </w:rPr>
      </w:pPr>
      <w:r w:rsidRPr="00B41D4A">
        <w:rPr>
          <w:rFonts w:ascii="Times New Roman"/>
        </w:rPr>
        <w:t xml:space="preserve">a) </w:t>
      </w:r>
      <w:r w:rsidRPr="00B41D4A">
        <w:rPr>
          <w:rFonts w:ascii="Times New Roman"/>
        </w:rPr>
        <w:t>供电系统漏电检测保护：漏电检测装置及连接应符合</w:t>
      </w:r>
      <w:r w:rsidRPr="00B41D4A">
        <w:rPr>
          <w:rFonts w:ascii="Times New Roman"/>
        </w:rPr>
        <w:t>GB 13955</w:t>
      </w:r>
      <w:r w:rsidRPr="00B41D4A">
        <w:rPr>
          <w:rFonts w:ascii="Times New Roman"/>
        </w:rPr>
        <w:t>的要求；</w:t>
      </w:r>
    </w:p>
    <w:p w:rsidR="00032C2D" w:rsidRPr="00B41D4A" w:rsidRDefault="00032C2D" w:rsidP="003C1897">
      <w:pPr>
        <w:pStyle w:val="aff"/>
        <w:rPr>
          <w:rFonts w:ascii="Times New Roman"/>
        </w:rPr>
      </w:pPr>
      <w:r w:rsidRPr="00B41D4A">
        <w:rPr>
          <w:rFonts w:ascii="Times New Roman"/>
        </w:rPr>
        <w:t xml:space="preserve">b) </w:t>
      </w:r>
      <w:r w:rsidRPr="00B41D4A">
        <w:rPr>
          <w:rFonts w:ascii="Times New Roman"/>
        </w:rPr>
        <w:t>高压开关柜应附有检修时的安全接地开关；</w:t>
      </w:r>
    </w:p>
    <w:p w:rsidR="00032C2D" w:rsidRPr="00B41D4A" w:rsidRDefault="00032C2D" w:rsidP="003C1897">
      <w:pPr>
        <w:pStyle w:val="aff"/>
        <w:rPr>
          <w:rFonts w:ascii="Times New Roman"/>
        </w:rPr>
      </w:pPr>
      <w:r w:rsidRPr="00B41D4A">
        <w:rPr>
          <w:rFonts w:ascii="Times New Roman"/>
        </w:rPr>
        <w:t xml:space="preserve">c) </w:t>
      </w:r>
      <w:r w:rsidRPr="00B41D4A">
        <w:rPr>
          <w:rFonts w:ascii="Times New Roman"/>
        </w:rPr>
        <w:t>链斗提升转速与盘式给料器料位的联锁；</w:t>
      </w:r>
    </w:p>
    <w:p w:rsidR="00032C2D" w:rsidRPr="00B41D4A" w:rsidRDefault="00032C2D" w:rsidP="003C1897">
      <w:pPr>
        <w:pStyle w:val="aff"/>
        <w:rPr>
          <w:rFonts w:ascii="Times New Roman"/>
        </w:rPr>
      </w:pPr>
      <w:r w:rsidRPr="00B41D4A">
        <w:rPr>
          <w:rFonts w:ascii="Times New Roman"/>
        </w:rPr>
        <w:t xml:space="preserve">d) </w:t>
      </w:r>
      <w:r w:rsidRPr="00B41D4A">
        <w:rPr>
          <w:rFonts w:ascii="Times New Roman"/>
        </w:rPr>
        <w:t>链斗提升转矩与转速的联锁；</w:t>
      </w:r>
    </w:p>
    <w:p w:rsidR="00032C2D" w:rsidRPr="00B41D4A" w:rsidRDefault="00032C2D" w:rsidP="003C1897">
      <w:pPr>
        <w:pStyle w:val="aff"/>
        <w:rPr>
          <w:rFonts w:ascii="Times New Roman"/>
        </w:rPr>
      </w:pPr>
      <w:r w:rsidRPr="00B41D4A">
        <w:rPr>
          <w:rFonts w:ascii="Times New Roman"/>
        </w:rPr>
        <w:t xml:space="preserve">e) </w:t>
      </w:r>
      <w:r w:rsidRPr="00B41D4A">
        <w:rPr>
          <w:rFonts w:ascii="Times New Roman"/>
        </w:rPr>
        <w:t>锚定、防风拉锁与各机构的联锁；</w:t>
      </w:r>
    </w:p>
    <w:p w:rsidR="00032C2D" w:rsidRPr="00B41D4A" w:rsidRDefault="00032C2D" w:rsidP="003C1897">
      <w:pPr>
        <w:pStyle w:val="aff"/>
        <w:rPr>
          <w:rFonts w:ascii="Times New Roman"/>
        </w:rPr>
      </w:pPr>
      <w:r w:rsidRPr="00B41D4A">
        <w:rPr>
          <w:rFonts w:ascii="Times New Roman"/>
        </w:rPr>
        <w:t xml:space="preserve">f) </w:t>
      </w:r>
      <w:r w:rsidR="00296AFC">
        <w:rPr>
          <w:rFonts w:ascii="Times New Roman" w:hint="eastAsia"/>
          <w:highlight w:val="yellow"/>
        </w:rPr>
        <w:t>码头</w:t>
      </w:r>
      <w:r w:rsidR="00832786">
        <w:rPr>
          <w:rFonts w:ascii="Times New Roman" w:hint="eastAsia"/>
          <w:highlight w:val="yellow"/>
        </w:rPr>
        <w:t>带式</w:t>
      </w:r>
      <w:r w:rsidR="00296AFC">
        <w:rPr>
          <w:rFonts w:ascii="Times New Roman" w:hint="eastAsia"/>
          <w:highlight w:val="yellow"/>
        </w:rPr>
        <w:t>输送</w:t>
      </w:r>
      <w:r w:rsidRPr="00395720">
        <w:rPr>
          <w:rFonts w:ascii="Times New Roman"/>
          <w:highlight w:val="yellow"/>
        </w:rPr>
        <w:t>机</w:t>
      </w:r>
      <w:r w:rsidRPr="00B41D4A">
        <w:rPr>
          <w:rFonts w:ascii="Times New Roman"/>
        </w:rPr>
        <w:t>与机上给料器的联锁；</w:t>
      </w:r>
      <w:r w:rsidR="00296AFC" w:rsidRPr="00B41D4A">
        <w:rPr>
          <w:rFonts w:ascii="Times New Roman"/>
        </w:rPr>
        <w:t xml:space="preserve"> </w:t>
      </w:r>
    </w:p>
    <w:p w:rsidR="00032C2D" w:rsidRPr="00B41D4A" w:rsidRDefault="00032C2D" w:rsidP="003C1897">
      <w:pPr>
        <w:pStyle w:val="aff"/>
        <w:rPr>
          <w:rFonts w:ascii="Times New Roman"/>
        </w:rPr>
      </w:pPr>
      <w:r w:rsidRPr="00B41D4A">
        <w:rPr>
          <w:rFonts w:ascii="Times New Roman"/>
        </w:rPr>
        <w:t xml:space="preserve">g) </w:t>
      </w:r>
      <w:r w:rsidRPr="00B41D4A">
        <w:rPr>
          <w:rFonts w:ascii="Times New Roman"/>
        </w:rPr>
        <w:t>取料装置受浪涌影响导致垂直载荷过高时，液压系统应能够自动泄压；</w:t>
      </w:r>
    </w:p>
    <w:p w:rsidR="00032C2D" w:rsidRPr="00B41D4A" w:rsidRDefault="00032C2D" w:rsidP="003C1897">
      <w:pPr>
        <w:pStyle w:val="aff"/>
        <w:rPr>
          <w:rFonts w:ascii="Times New Roman"/>
        </w:rPr>
      </w:pPr>
      <w:r w:rsidRPr="00B41D4A">
        <w:rPr>
          <w:rFonts w:ascii="Times New Roman"/>
        </w:rPr>
        <w:t xml:space="preserve">h) </w:t>
      </w:r>
      <w:r w:rsidRPr="00B41D4A">
        <w:rPr>
          <w:rFonts w:ascii="Times New Roman"/>
        </w:rPr>
        <w:t>清仓时，取料装置具有悬浮功能，适应浪涌高度不小于</w:t>
      </w:r>
      <w:r w:rsidRPr="00B41D4A">
        <w:rPr>
          <w:rFonts w:ascii="Times New Roman"/>
        </w:rPr>
        <w:t>±1m</w:t>
      </w:r>
      <w:r w:rsidRPr="00B41D4A">
        <w:rPr>
          <w:rFonts w:ascii="Times New Roman"/>
        </w:rPr>
        <w:t>；</w:t>
      </w:r>
    </w:p>
    <w:p w:rsidR="00032C2D" w:rsidRPr="00B41D4A" w:rsidRDefault="00032C2D" w:rsidP="003C1897">
      <w:pPr>
        <w:pStyle w:val="aff"/>
        <w:rPr>
          <w:rFonts w:ascii="Times New Roman"/>
        </w:rPr>
      </w:pPr>
      <w:r w:rsidRPr="00B41D4A">
        <w:rPr>
          <w:rFonts w:ascii="Times New Roman"/>
        </w:rPr>
        <w:t xml:space="preserve">i) </w:t>
      </w:r>
      <w:r w:rsidRPr="00B41D4A">
        <w:rPr>
          <w:rFonts w:ascii="Times New Roman"/>
        </w:rPr>
        <w:t>吊清仓机卷筒凸轮限位与俯仰机构的联锁；</w:t>
      </w:r>
    </w:p>
    <w:p w:rsidR="00032C2D" w:rsidRPr="00B41D4A" w:rsidRDefault="00032C2D" w:rsidP="003C1897">
      <w:pPr>
        <w:pStyle w:val="aff"/>
        <w:rPr>
          <w:rFonts w:ascii="Times New Roman"/>
        </w:rPr>
      </w:pPr>
      <w:r w:rsidRPr="00B41D4A">
        <w:rPr>
          <w:rFonts w:ascii="Times New Roman"/>
        </w:rPr>
        <w:t xml:space="preserve">j) </w:t>
      </w:r>
      <w:r w:rsidRPr="00B41D4A">
        <w:rPr>
          <w:rFonts w:ascii="Times New Roman"/>
        </w:rPr>
        <w:t>取料装置、大车、配重与相邻设备</w:t>
      </w:r>
      <w:r w:rsidR="00330A05" w:rsidRPr="00330A05">
        <w:rPr>
          <w:rFonts w:ascii="Times New Roman" w:hint="eastAsia"/>
          <w:color w:val="FF0000"/>
        </w:rPr>
        <w:t>、</w:t>
      </w:r>
      <w:r w:rsidRPr="00B41D4A">
        <w:rPr>
          <w:rFonts w:ascii="Times New Roman"/>
        </w:rPr>
        <w:t>码头建筑物间的防撞；</w:t>
      </w:r>
    </w:p>
    <w:p w:rsidR="00032C2D" w:rsidRPr="00B41D4A" w:rsidRDefault="00032C2D" w:rsidP="003C1897">
      <w:pPr>
        <w:pStyle w:val="aff"/>
        <w:rPr>
          <w:rFonts w:ascii="Times New Roman"/>
        </w:rPr>
      </w:pPr>
      <w:r w:rsidRPr="00B41D4A">
        <w:rPr>
          <w:rFonts w:ascii="Times New Roman"/>
        </w:rPr>
        <w:t xml:space="preserve">k) </w:t>
      </w:r>
      <w:r w:rsidRPr="00B41D4A">
        <w:rPr>
          <w:rFonts w:ascii="Times New Roman"/>
        </w:rPr>
        <w:t>风速仪与</w:t>
      </w:r>
      <w:r w:rsidR="005E2BA0">
        <w:rPr>
          <w:rFonts w:ascii="Times New Roman"/>
          <w:color w:val="FF0000"/>
        </w:rPr>
        <w:t>卸船机</w:t>
      </w:r>
      <w:r w:rsidRPr="00B41D4A">
        <w:rPr>
          <w:rFonts w:ascii="Times New Roman"/>
        </w:rPr>
        <w:t>大车运行机构、夹轮器（夹轨器）等的联锁；</w:t>
      </w:r>
    </w:p>
    <w:p w:rsidR="00032C2D" w:rsidRPr="00B41D4A" w:rsidRDefault="00032C2D" w:rsidP="003C1897">
      <w:pPr>
        <w:pStyle w:val="aff"/>
        <w:rPr>
          <w:rFonts w:ascii="Times New Roman"/>
        </w:rPr>
      </w:pPr>
      <w:r w:rsidRPr="00B41D4A">
        <w:rPr>
          <w:rFonts w:ascii="Times New Roman"/>
        </w:rPr>
        <w:t xml:space="preserve">l) </w:t>
      </w:r>
      <w:r w:rsidRPr="00B41D4A">
        <w:rPr>
          <w:rFonts w:ascii="Times New Roman"/>
        </w:rPr>
        <w:t>电缆卷筒放缆终端、过坑点与大车机构的联锁。</w:t>
      </w:r>
    </w:p>
    <w:p w:rsidR="00032C2D" w:rsidRPr="006F443F" w:rsidRDefault="00321147" w:rsidP="00830F29">
      <w:pPr>
        <w:pStyle w:val="a2"/>
        <w:numPr>
          <w:ilvl w:val="0"/>
          <w:numId w:val="0"/>
        </w:numPr>
        <w:spacing w:before="156" w:after="156"/>
        <w:rPr>
          <w:rFonts w:hAnsi="黑体"/>
        </w:rPr>
      </w:pPr>
      <w:r w:rsidRPr="006F443F">
        <w:rPr>
          <w:rFonts w:hAnsi="黑体"/>
        </w:rPr>
        <w:t>6.4.7 故障显示</w:t>
      </w:r>
    </w:p>
    <w:p w:rsidR="00321147" w:rsidRPr="00B41D4A" w:rsidRDefault="00321147" w:rsidP="00984B71">
      <w:pPr>
        <w:pStyle w:val="aff"/>
        <w:rPr>
          <w:rFonts w:ascii="Times New Roman"/>
        </w:rPr>
      </w:pPr>
      <w:r w:rsidRPr="00B41D4A">
        <w:rPr>
          <w:rFonts w:ascii="Times New Roman"/>
        </w:rPr>
        <w:lastRenderedPageBreak/>
        <w:t>电气系统应有完善的故障显示，主要功能应包括：超风速、超负荷、超速度、短路、过温、防撞、过载、堵料、皮带跑偏、液压系统高压等保护，以便及时发现和排除故障。</w:t>
      </w:r>
    </w:p>
    <w:p w:rsidR="00321147" w:rsidRPr="006F443F" w:rsidRDefault="00321147" w:rsidP="00830F29">
      <w:pPr>
        <w:pStyle w:val="a2"/>
        <w:numPr>
          <w:ilvl w:val="0"/>
          <w:numId w:val="0"/>
        </w:numPr>
        <w:spacing w:before="156" w:after="156"/>
        <w:rPr>
          <w:rFonts w:hAnsi="黑体"/>
        </w:rPr>
      </w:pPr>
      <w:r w:rsidRPr="006F443F">
        <w:rPr>
          <w:rFonts w:hAnsi="黑体"/>
        </w:rPr>
        <w:t>6.4.8 警示与报警</w:t>
      </w:r>
    </w:p>
    <w:p w:rsidR="00321147" w:rsidRPr="00B41D4A" w:rsidRDefault="00321147" w:rsidP="00321147">
      <w:pPr>
        <w:pStyle w:val="aff"/>
        <w:ind w:firstLineChars="0" w:firstLine="0"/>
        <w:rPr>
          <w:rFonts w:ascii="Times New Roman"/>
        </w:rPr>
      </w:pPr>
      <w:r w:rsidRPr="00B41D4A">
        <w:rPr>
          <w:rFonts w:ascii="Times New Roman"/>
        </w:rPr>
        <w:t xml:space="preserve">6.4.8.1 </w:t>
      </w:r>
      <w:r w:rsidR="005E2BA0">
        <w:rPr>
          <w:rFonts w:ascii="Times New Roman"/>
          <w:color w:val="FF0000"/>
        </w:rPr>
        <w:t>卸船机</w:t>
      </w:r>
      <w:r w:rsidRPr="00B41D4A">
        <w:rPr>
          <w:rFonts w:ascii="Times New Roman"/>
        </w:rPr>
        <w:t>运行机构工作前和工作过程中，应设有清晰的声光报警信号。</w:t>
      </w:r>
    </w:p>
    <w:p w:rsidR="00321147" w:rsidRPr="00B41D4A" w:rsidRDefault="00321147" w:rsidP="00321147">
      <w:pPr>
        <w:pStyle w:val="aff"/>
        <w:ind w:firstLineChars="0" w:firstLine="0"/>
        <w:rPr>
          <w:rFonts w:ascii="Times New Roman"/>
        </w:rPr>
      </w:pPr>
      <w:r w:rsidRPr="00B41D4A">
        <w:rPr>
          <w:rFonts w:ascii="Times New Roman"/>
        </w:rPr>
        <w:t xml:space="preserve">6.4.8.2 </w:t>
      </w:r>
      <w:r w:rsidR="005E2BA0">
        <w:rPr>
          <w:rFonts w:ascii="Times New Roman"/>
          <w:color w:val="FF0000"/>
        </w:rPr>
        <w:t>卸船机</w:t>
      </w:r>
      <w:r w:rsidRPr="00B41D4A">
        <w:rPr>
          <w:rFonts w:ascii="Times New Roman"/>
        </w:rPr>
        <w:t>大车运行机构应设置防撞报警信号。</w:t>
      </w:r>
    </w:p>
    <w:p w:rsidR="00321147" w:rsidRPr="00B41D4A" w:rsidRDefault="00321147" w:rsidP="00321147">
      <w:pPr>
        <w:pStyle w:val="aff"/>
        <w:ind w:firstLineChars="0" w:firstLine="0"/>
        <w:rPr>
          <w:rFonts w:ascii="Times New Roman"/>
        </w:rPr>
      </w:pPr>
      <w:r w:rsidRPr="00B41D4A">
        <w:rPr>
          <w:rFonts w:ascii="Times New Roman"/>
        </w:rPr>
        <w:t xml:space="preserve">6.4.8.3 </w:t>
      </w:r>
      <w:r w:rsidR="005E2BA0">
        <w:rPr>
          <w:rFonts w:ascii="Times New Roman"/>
          <w:color w:val="FF0000"/>
        </w:rPr>
        <w:t>卸船机</w:t>
      </w:r>
      <w:r w:rsidRPr="00B41D4A">
        <w:rPr>
          <w:rFonts w:ascii="Times New Roman"/>
        </w:rPr>
        <w:t>大车运行机构工作前和工作中，应设有清晰的声光报警信号。</w:t>
      </w:r>
    </w:p>
    <w:p w:rsidR="00321147" w:rsidRPr="00B41D4A" w:rsidRDefault="00321147" w:rsidP="00321147">
      <w:pPr>
        <w:pStyle w:val="aff"/>
        <w:ind w:firstLineChars="0" w:firstLine="0"/>
        <w:rPr>
          <w:rFonts w:ascii="Times New Roman"/>
        </w:rPr>
      </w:pPr>
      <w:r w:rsidRPr="00B41D4A">
        <w:rPr>
          <w:rFonts w:ascii="Times New Roman"/>
        </w:rPr>
        <w:t xml:space="preserve">6.4.8.4 </w:t>
      </w:r>
      <w:r w:rsidR="005E2BA0">
        <w:rPr>
          <w:rFonts w:ascii="Times New Roman"/>
          <w:color w:val="FF0000"/>
        </w:rPr>
        <w:t>卸船机</w:t>
      </w:r>
      <w:r w:rsidRPr="00B41D4A">
        <w:rPr>
          <w:rFonts w:ascii="Times New Roman"/>
        </w:rPr>
        <w:t>与相邻设备间、与码头建筑物间应设置防撞报警信号。</w:t>
      </w:r>
    </w:p>
    <w:p w:rsidR="00321147" w:rsidRPr="00B41D4A" w:rsidRDefault="00321147" w:rsidP="00321147">
      <w:pPr>
        <w:pStyle w:val="aff"/>
        <w:ind w:firstLineChars="0" w:firstLine="0"/>
        <w:rPr>
          <w:rFonts w:ascii="Times New Roman"/>
        </w:rPr>
      </w:pPr>
      <w:r w:rsidRPr="00B41D4A">
        <w:rPr>
          <w:rFonts w:ascii="Times New Roman"/>
        </w:rPr>
        <w:t xml:space="preserve">6.4.8.5 </w:t>
      </w:r>
      <w:r w:rsidRPr="00B41D4A">
        <w:rPr>
          <w:rFonts w:ascii="Times New Roman"/>
        </w:rPr>
        <w:t>平衡梁最高点应设置红色航空障碍灯、提升机顶部上应设置黄色航海灯，供电应是蓄电池及自动充电设备，使其不受总电源切断影响，供电电源容量应保证障碍灯连续工作</w:t>
      </w:r>
      <w:r w:rsidRPr="00B41D4A">
        <w:rPr>
          <w:rFonts w:ascii="Times New Roman"/>
        </w:rPr>
        <w:t>10h</w:t>
      </w:r>
      <w:r w:rsidRPr="00B41D4A">
        <w:rPr>
          <w:rFonts w:ascii="Times New Roman"/>
        </w:rPr>
        <w:t>以上。</w:t>
      </w:r>
    </w:p>
    <w:p w:rsidR="00321147" w:rsidRPr="00B41D4A" w:rsidRDefault="00321147" w:rsidP="00321147">
      <w:pPr>
        <w:pStyle w:val="aff"/>
        <w:ind w:firstLineChars="0" w:firstLine="0"/>
        <w:rPr>
          <w:rFonts w:ascii="Times New Roman"/>
        </w:rPr>
      </w:pPr>
      <w:r w:rsidRPr="00B41D4A">
        <w:rPr>
          <w:rFonts w:ascii="Times New Roman"/>
        </w:rPr>
        <w:t xml:space="preserve">6.4.8.6 </w:t>
      </w:r>
      <w:r w:rsidRPr="00B41D4A">
        <w:rPr>
          <w:rFonts w:ascii="Times New Roman"/>
        </w:rPr>
        <w:t>风速报警器应能在风速大于</w:t>
      </w:r>
      <w:r w:rsidRPr="00B41D4A">
        <w:rPr>
          <w:rFonts w:ascii="Times New Roman"/>
        </w:rPr>
        <w:t>20m/s</w:t>
      </w:r>
      <w:r w:rsidRPr="00B41D4A">
        <w:rPr>
          <w:rFonts w:ascii="Times New Roman"/>
        </w:rPr>
        <w:t>时报警。</w:t>
      </w:r>
    </w:p>
    <w:p w:rsidR="00321147" w:rsidRPr="006F443F" w:rsidRDefault="00321147" w:rsidP="00830F29">
      <w:pPr>
        <w:pStyle w:val="a2"/>
        <w:numPr>
          <w:ilvl w:val="0"/>
          <w:numId w:val="0"/>
        </w:numPr>
        <w:spacing w:before="156" w:after="156"/>
        <w:rPr>
          <w:rFonts w:hAnsi="黑体"/>
        </w:rPr>
      </w:pPr>
      <w:r w:rsidRPr="006F443F">
        <w:rPr>
          <w:rFonts w:hAnsi="黑体"/>
        </w:rPr>
        <w:t>6.4.9 安全操纵</w:t>
      </w:r>
    </w:p>
    <w:p w:rsidR="00321147" w:rsidRPr="00B41D4A" w:rsidRDefault="00321147" w:rsidP="00321147">
      <w:pPr>
        <w:pStyle w:val="aff"/>
        <w:ind w:firstLineChars="0" w:firstLine="0"/>
        <w:rPr>
          <w:rFonts w:ascii="Times New Roman"/>
        </w:rPr>
      </w:pPr>
      <w:r w:rsidRPr="00B41D4A">
        <w:rPr>
          <w:rFonts w:ascii="Times New Roman"/>
        </w:rPr>
        <w:t xml:space="preserve">6.4.9.1 </w:t>
      </w:r>
      <w:r w:rsidRPr="00B41D4A">
        <w:rPr>
          <w:rFonts w:ascii="Times New Roman"/>
        </w:rPr>
        <w:t>吊运清仓机时应保证钢丝绳承载块完全落在结构上，防止卷筒钢丝绳受力。</w:t>
      </w:r>
    </w:p>
    <w:p w:rsidR="00321147" w:rsidRPr="00B41D4A" w:rsidRDefault="00321147" w:rsidP="00321147">
      <w:pPr>
        <w:pStyle w:val="aff"/>
        <w:ind w:firstLineChars="0" w:firstLine="0"/>
        <w:rPr>
          <w:rFonts w:ascii="Times New Roman"/>
        </w:rPr>
      </w:pPr>
      <w:r w:rsidRPr="00B41D4A">
        <w:rPr>
          <w:rFonts w:ascii="Times New Roman"/>
        </w:rPr>
        <w:t xml:space="preserve">6.4.9.2 </w:t>
      </w:r>
      <w:r w:rsidRPr="00B41D4A">
        <w:rPr>
          <w:rFonts w:ascii="Times New Roman"/>
        </w:rPr>
        <w:t>取料装置进出船舱时，应采用定点提升的联动动作操纵卸船机。</w:t>
      </w:r>
    </w:p>
    <w:p w:rsidR="00321147" w:rsidRPr="00B41D4A" w:rsidRDefault="00321147" w:rsidP="00321147">
      <w:pPr>
        <w:pStyle w:val="aff"/>
        <w:ind w:firstLineChars="0" w:firstLine="0"/>
        <w:rPr>
          <w:rFonts w:ascii="Times New Roman"/>
        </w:rPr>
      </w:pPr>
      <w:r w:rsidRPr="00B41D4A">
        <w:rPr>
          <w:rFonts w:ascii="Times New Roman"/>
        </w:rPr>
        <w:t xml:space="preserve">6.4.9.3 </w:t>
      </w:r>
      <w:r w:rsidRPr="00B41D4A">
        <w:rPr>
          <w:rFonts w:ascii="Times New Roman"/>
        </w:rPr>
        <w:t>底部清仓时，应选择清仓模式，使取料装置处于悬浮状态。</w:t>
      </w:r>
    </w:p>
    <w:p w:rsidR="00321147" w:rsidRPr="006F443F" w:rsidRDefault="00321147" w:rsidP="00830F29">
      <w:pPr>
        <w:pStyle w:val="a2"/>
        <w:numPr>
          <w:ilvl w:val="0"/>
          <w:numId w:val="0"/>
        </w:numPr>
        <w:spacing w:before="156" w:after="156"/>
        <w:rPr>
          <w:rFonts w:hAnsi="黑体"/>
        </w:rPr>
      </w:pPr>
      <w:r w:rsidRPr="006F443F">
        <w:rPr>
          <w:rFonts w:hAnsi="黑体"/>
        </w:rPr>
        <w:t xml:space="preserve">6.5 </w:t>
      </w:r>
      <w:bookmarkStart w:id="83" w:name="_Toc213667224"/>
      <w:bookmarkStart w:id="84" w:name="_Toc237674296"/>
      <w:bookmarkStart w:id="85" w:name="_Toc517187077"/>
      <w:r w:rsidRPr="006F443F">
        <w:rPr>
          <w:rFonts w:hAnsi="黑体"/>
        </w:rPr>
        <w:t>主要零部件</w:t>
      </w:r>
      <w:bookmarkEnd w:id="83"/>
      <w:bookmarkEnd w:id="84"/>
      <w:bookmarkEnd w:id="85"/>
    </w:p>
    <w:p w:rsidR="00321147" w:rsidRPr="006F443F" w:rsidRDefault="00321147" w:rsidP="00830F29">
      <w:pPr>
        <w:pStyle w:val="a2"/>
        <w:numPr>
          <w:ilvl w:val="0"/>
          <w:numId w:val="0"/>
        </w:numPr>
        <w:spacing w:before="156" w:after="156"/>
        <w:rPr>
          <w:rFonts w:hAnsi="黑体"/>
        </w:rPr>
      </w:pPr>
      <w:r w:rsidRPr="006F443F">
        <w:rPr>
          <w:rFonts w:hAnsi="黑体"/>
        </w:rPr>
        <w:t>6.5.1 链条</w:t>
      </w:r>
    </w:p>
    <w:p w:rsidR="00321147" w:rsidRPr="00B41D4A" w:rsidRDefault="00321147" w:rsidP="00321147">
      <w:pPr>
        <w:pStyle w:val="aff"/>
        <w:ind w:firstLineChars="0" w:firstLine="0"/>
        <w:rPr>
          <w:rFonts w:ascii="Times New Roman"/>
        </w:rPr>
      </w:pPr>
      <w:r w:rsidRPr="00B41D4A">
        <w:rPr>
          <w:rFonts w:ascii="Times New Roman"/>
        </w:rPr>
        <w:t xml:space="preserve">6.5.1.1 </w:t>
      </w:r>
      <w:r w:rsidRPr="00B41D4A">
        <w:rPr>
          <w:rFonts w:ascii="Times New Roman"/>
        </w:rPr>
        <w:t>链条应有足够的动静态强度、刚度、稳定性、高精度和能防止粉尘进入的密封装置。</w:t>
      </w:r>
    </w:p>
    <w:p w:rsidR="00321147" w:rsidRPr="00B41D4A" w:rsidRDefault="00321147" w:rsidP="00321147">
      <w:pPr>
        <w:pStyle w:val="aff"/>
        <w:ind w:firstLineChars="0" w:firstLine="0"/>
        <w:rPr>
          <w:rFonts w:ascii="Times New Roman"/>
        </w:rPr>
      </w:pPr>
      <w:r w:rsidRPr="00B41D4A">
        <w:rPr>
          <w:rFonts w:ascii="Times New Roman"/>
        </w:rPr>
        <w:t xml:space="preserve">6.5.1.2 </w:t>
      </w:r>
      <w:r w:rsidRPr="00B41D4A">
        <w:rPr>
          <w:rFonts w:ascii="Times New Roman"/>
        </w:rPr>
        <w:t>链条应具有良好的使用品质，其结构可靠性好，注油方便，密封装置具有润滑油在油腔内保留时间长，不易流失的功能。</w:t>
      </w:r>
    </w:p>
    <w:p w:rsidR="00321147" w:rsidRPr="00B41D4A" w:rsidRDefault="00321147" w:rsidP="00321147">
      <w:pPr>
        <w:pStyle w:val="aff"/>
        <w:ind w:firstLineChars="0" w:firstLine="0"/>
        <w:rPr>
          <w:rFonts w:ascii="Times New Roman"/>
        </w:rPr>
      </w:pPr>
      <w:r w:rsidRPr="00B41D4A">
        <w:rPr>
          <w:rFonts w:ascii="Times New Roman"/>
        </w:rPr>
        <w:t xml:space="preserve">6.5.1.3 </w:t>
      </w:r>
      <w:r w:rsidRPr="00B41D4A">
        <w:rPr>
          <w:rFonts w:ascii="Times New Roman"/>
        </w:rPr>
        <w:t>链条销轴的中心应设置可注油的油道和注油嘴，并采用可靠的完全密封结构，即油封设置在内外链板之间，并具有润滑油可以从内向外渗出，反向有封闭作用的结构，以防物料进入加速磨损链条。</w:t>
      </w:r>
    </w:p>
    <w:p w:rsidR="00321147" w:rsidRPr="00B41D4A" w:rsidRDefault="00321147" w:rsidP="00321147">
      <w:pPr>
        <w:pStyle w:val="aff"/>
        <w:ind w:firstLineChars="0" w:firstLine="0"/>
        <w:rPr>
          <w:rFonts w:ascii="Times New Roman"/>
        </w:rPr>
      </w:pPr>
      <w:r w:rsidRPr="00B41D4A">
        <w:rPr>
          <w:rFonts w:ascii="Times New Roman"/>
        </w:rPr>
        <w:t xml:space="preserve">6.5.1.4 </w:t>
      </w:r>
      <w:r w:rsidRPr="00B41D4A">
        <w:rPr>
          <w:rFonts w:ascii="Times New Roman"/>
        </w:rPr>
        <w:t>链条应具有较高的耐磨性。</w:t>
      </w:r>
    </w:p>
    <w:p w:rsidR="00321147" w:rsidRPr="00B41D4A" w:rsidRDefault="00321147" w:rsidP="00321147">
      <w:pPr>
        <w:pStyle w:val="aff"/>
        <w:ind w:firstLineChars="0" w:firstLine="0"/>
        <w:rPr>
          <w:rFonts w:ascii="Times New Roman"/>
          <w:color w:val="000000"/>
        </w:rPr>
      </w:pPr>
      <w:r w:rsidRPr="00B41D4A">
        <w:rPr>
          <w:rFonts w:ascii="Times New Roman"/>
        </w:rPr>
        <w:t xml:space="preserve">6.5.1.5 </w:t>
      </w:r>
      <w:r w:rsidRPr="00B41D4A">
        <w:rPr>
          <w:rFonts w:ascii="Times New Roman"/>
        </w:rPr>
        <w:t>链条</w:t>
      </w:r>
      <w:r w:rsidRPr="00B41D4A">
        <w:rPr>
          <w:rFonts w:ascii="Times New Roman"/>
          <w:color w:val="000000"/>
        </w:rPr>
        <w:t>采用钢制板式套筒滚子链或履带链。</w:t>
      </w:r>
    </w:p>
    <w:p w:rsidR="00321147" w:rsidRPr="00B41D4A" w:rsidRDefault="00321147" w:rsidP="00321147">
      <w:pPr>
        <w:pStyle w:val="aff"/>
        <w:ind w:firstLineChars="0" w:firstLine="0"/>
        <w:rPr>
          <w:rFonts w:ascii="Times New Roman"/>
          <w:color w:val="000000"/>
        </w:rPr>
      </w:pPr>
      <w:r w:rsidRPr="00B41D4A">
        <w:rPr>
          <w:rFonts w:ascii="Times New Roman"/>
          <w:color w:val="000000"/>
        </w:rPr>
        <w:t xml:space="preserve">6.5.1.6 </w:t>
      </w:r>
      <w:r w:rsidRPr="00B41D4A">
        <w:rPr>
          <w:rFonts w:ascii="Times New Roman"/>
        </w:rPr>
        <w:t>链条</w:t>
      </w:r>
      <w:r w:rsidRPr="00B41D4A">
        <w:rPr>
          <w:rFonts w:ascii="Times New Roman"/>
          <w:color w:val="000000"/>
        </w:rPr>
        <w:t>采用钢制板式套筒滚子链时，应符合</w:t>
      </w:r>
      <w:r w:rsidRPr="00B41D4A">
        <w:rPr>
          <w:rFonts w:ascii="Times New Roman"/>
          <w:color w:val="000000"/>
        </w:rPr>
        <w:t>GB/T 8350</w:t>
      </w:r>
      <w:r w:rsidRPr="00B41D4A">
        <w:rPr>
          <w:rFonts w:ascii="Times New Roman"/>
          <w:color w:val="000000"/>
        </w:rPr>
        <w:t>的规定。</w:t>
      </w:r>
    </w:p>
    <w:p w:rsidR="00321147" w:rsidRPr="006F443F" w:rsidRDefault="00321147" w:rsidP="00830F29">
      <w:pPr>
        <w:pStyle w:val="a2"/>
        <w:numPr>
          <w:ilvl w:val="0"/>
          <w:numId w:val="0"/>
        </w:numPr>
        <w:spacing w:before="156" w:after="156"/>
        <w:rPr>
          <w:rFonts w:hAnsi="黑体"/>
        </w:rPr>
      </w:pPr>
      <w:r w:rsidRPr="006F443F">
        <w:rPr>
          <w:rFonts w:hAnsi="黑体"/>
        </w:rPr>
        <w:t>6.5.2 链轮</w:t>
      </w:r>
    </w:p>
    <w:p w:rsidR="00321147" w:rsidRPr="00B41D4A" w:rsidRDefault="00321147" w:rsidP="00321147">
      <w:pPr>
        <w:pStyle w:val="aff"/>
        <w:ind w:firstLineChars="0" w:firstLine="0"/>
        <w:rPr>
          <w:rFonts w:ascii="Times New Roman"/>
          <w:color w:val="000000"/>
        </w:rPr>
      </w:pPr>
      <w:r w:rsidRPr="00B41D4A">
        <w:rPr>
          <w:rFonts w:ascii="Times New Roman"/>
        </w:rPr>
        <w:t xml:space="preserve">6.5.2.1 </w:t>
      </w:r>
      <w:r w:rsidRPr="00B41D4A">
        <w:rPr>
          <w:rFonts w:ascii="Times New Roman"/>
          <w:color w:val="000000"/>
        </w:rPr>
        <w:t>链轮由轮毂与齿块两部分组成，齿块通过螺栓把合在轮毂上。</w:t>
      </w:r>
    </w:p>
    <w:p w:rsidR="00321147" w:rsidRPr="00300B39" w:rsidRDefault="00321147" w:rsidP="00321147">
      <w:pPr>
        <w:pStyle w:val="aff"/>
        <w:ind w:firstLineChars="0" w:firstLine="0"/>
        <w:rPr>
          <w:rFonts w:ascii="Times New Roman"/>
          <w:b/>
          <w:i/>
          <w:color w:val="FF0000"/>
        </w:rPr>
      </w:pPr>
      <w:r w:rsidRPr="00B41D4A">
        <w:rPr>
          <w:rFonts w:ascii="Times New Roman"/>
          <w:color w:val="000000"/>
        </w:rPr>
        <w:t xml:space="preserve">6.5.2.2 </w:t>
      </w:r>
      <w:r w:rsidRPr="000D5E61">
        <w:rPr>
          <w:rFonts w:ascii="Times New Roman"/>
          <w:color w:val="FF0000"/>
          <w:highlight w:val="yellow"/>
        </w:rPr>
        <w:t>链轮齿块的齿形齿廓曲线应满足啮合要求、使用要求、工艺性与精度要求</w:t>
      </w:r>
      <w:r w:rsidRPr="00B41D4A">
        <w:rPr>
          <w:rFonts w:ascii="Times New Roman"/>
          <w:color w:val="000000"/>
        </w:rPr>
        <w:t>。</w:t>
      </w:r>
    </w:p>
    <w:p w:rsidR="00321147" w:rsidRPr="000D5E61" w:rsidRDefault="00321147" w:rsidP="00321147">
      <w:pPr>
        <w:pStyle w:val="aff"/>
        <w:ind w:firstLineChars="0" w:firstLine="0"/>
        <w:rPr>
          <w:rFonts w:ascii="Times New Roman"/>
          <w:color w:val="FF0000"/>
        </w:rPr>
      </w:pPr>
      <w:r w:rsidRPr="00B41D4A">
        <w:rPr>
          <w:rFonts w:ascii="Times New Roman"/>
          <w:color w:val="000000"/>
        </w:rPr>
        <w:t xml:space="preserve">6.5.2.3 </w:t>
      </w:r>
      <w:r w:rsidRPr="000D5E61">
        <w:rPr>
          <w:rFonts w:ascii="Times New Roman"/>
          <w:color w:val="FF0000"/>
          <w:highlight w:val="yellow"/>
        </w:rPr>
        <w:t>链轮应有足够的动静态强度、刚度、稳定性，同时应具有较高的耐磨性。</w:t>
      </w:r>
    </w:p>
    <w:p w:rsidR="00321147" w:rsidRPr="00B41D4A" w:rsidRDefault="00321147" w:rsidP="00321147">
      <w:pPr>
        <w:pStyle w:val="aff"/>
        <w:ind w:firstLineChars="0" w:firstLine="0"/>
        <w:rPr>
          <w:rFonts w:ascii="Times New Roman"/>
          <w:color w:val="000000"/>
        </w:rPr>
      </w:pPr>
      <w:r w:rsidRPr="00B41D4A">
        <w:rPr>
          <w:rFonts w:ascii="Times New Roman"/>
          <w:color w:val="000000"/>
        </w:rPr>
        <w:t xml:space="preserve">6.5.2.4 </w:t>
      </w:r>
      <w:r w:rsidRPr="00B41D4A">
        <w:rPr>
          <w:rFonts w:ascii="Times New Roman"/>
        </w:rPr>
        <w:t>链条</w:t>
      </w:r>
      <w:r w:rsidRPr="00B41D4A">
        <w:rPr>
          <w:rFonts w:ascii="Times New Roman"/>
          <w:color w:val="000000"/>
        </w:rPr>
        <w:t>采用钢制板式套筒滚子链时，应符合</w:t>
      </w:r>
      <w:r w:rsidRPr="00B41D4A">
        <w:rPr>
          <w:rFonts w:ascii="Times New Roman"/>
          <w:color w:val="000000"/>
        </w:rPr>
        <w:t>GB/T 8350</w:t>
      </w:r>
      <w:r w:rsidRPr="00B41D4A">
        <w:rPr>
          <w:rFonts w:ascii="Times New Roman"/>
          <w:color w:val="000000"/>
        </w:rPr>
        <w:t>的规定。</w:t>
      </w:r>
    </w:p>
    <w:p w:rsidR="00321147" w:rsidRPr="006F443F" w:rsidRDefault="00321147" w:rsidP="00830F29">
      <w:pPr>
        <w:pStyle w:val="a2"/>
        <w:numPr>
          <w:ilvl w:val="0"/>
          <w:numId w:val="0"/>
        </w:numPr>
        <w:spacing w:before="156" w:after="156"/>
        <w:rPr>
          <w:rFonts w:hAnsi="黑体"/>
        </w:rPr>
      </w:pPr>
      <w:r w:rsidRPr="006F443F">
        <w:rPr>
          <w:rFonts w:hAnsi="黑体"/>
        </w:rPr>
        <w:t>6.5.3 链斗</w:t>
      </w:r>
    </w:p>
    <w:p w:rsidR="00321147" w:rsidRPr="00B41D4A" w:rsidRDefault="00321147" w:rsidP="00321147">
      <w:pPr>
        <w:pStyle w:val="aff"/>
        <w:ind w:firstLineChars="0" w:firstLine="0"/>
        <w:rPr>
          <w:rFonts w:ascii="Times New Roman"/>
          <w:color w:val="000000"/>
        </w:rPr>
      </w:pPr>
      <w:r w:rsidRPr="00B41D4A">
        <w:rPr>
          <w:rFonts w:ascii="Times New Roman"/>
        </w:rPr>
        <w:t xml:space="preserve">6.5.3.1 </w:t>
      </w:r>
      <w:r w:rsidRPr="0067796C">
        <w:rPr>
          <w:rFonts w:ascii="Times New Roman"/>
          <w:color w:val="000000"/>
          <w:highlight w:val="yellow"/>
        </w:rPr>
        <w:t>链斗应有合理的形状以减小挖掘阻力，同时还要有足够的强度和刚度。</w:t>
      </w:r>
    </w:p>
    <w:p w:rsidR="00321147" w:rsidRPr="00B41D4A" w:rsidRDefault="00321147" w:rsidP="00321147">
      <w:pPr>
        <w:pStyle w:val="aff"/>
        <w:ind w:firstLineChars="0" w:firstLine="0"/>
        <w:rPr>
          <w:rFonts w:ascii="Times New Roman"/>
          <w:color w:val="000000"/>
        </w:rPr>
      </w:pPr>
      <w:r w:rsidRPr="00B41D4A">
        <w:rPr>
          <w:rFonts w:ascii="Times New Roman"/>
          <w:color w:val="000000"/>
        </w:rPr>
        <w:t xml:space="preserve">6.5.3.2 </w:t>
      </w:r>
      <w:r w:rsidRPr="00B41D4A">
        <w:rPr>
          <w:rFonts w:ascii="Times New Roman"/>
          <w:color w:val="000000"/>
        </w:rPr>
        <w:t>链斗</w:t>
      </w:r>
      <w:r w:rsidRPr="00B41D4A">
        <w:rPr>
          <w:rFonts w:ascii="Times New Roman"/>
        </w:rPr>
        <w:t>高度应满足固定时与链条节距整数倍的要求，同时应保证足够的填充率</w:t>
      </w:r>
      <w:r w:rsidRPr="00B41D4A">
        <w:rPr>
          <w:rFonts w:ascii="Times New Roman"/>
          <w:color w:val="000000"/>
        </w:rPr>
        <w:t>。</w:t>
      </w:r>
    </w:p>
    <w:p w:rsidR="00321147" w:rsidRPr="00B41D4A" w:rsidRDefault="00321147" w:rsidP="00321147">
      <w:pPr>
        <w:pStyle w:val="aff"/>
        <w:ind w:firstLineChars="0" w:firstLine="0"/>
        <w:rPr>
          <w:rFonts w:ascii="Times New Roman"/>
          <w:color w:val="000000"/>
        </w:rPr>
      </w:pPr>
      <w:r w:rsidRPr="00B41D4A">
        <w:rPr>
          <w:rFonts w:ascii="Times New Roman"/>
          <w:color w:val="000000"/>
        </w:rPr>
        <w:t xml:space="preserve">6.5.3.3 </w:t>
      </w:r>
      <w:r w:rsidRPr="00B41D4A">
        <w:rPr>
          <w:rFonts w:ascii="Times New Roman"/>
          <w:color w:val="000000"/>
        </w:rPr>
        <w:t>链斗间距应满足卸料时，物料不应打在前一链斗的斗背上。</w:t>
      </w:r>
    </w:p>
    <w:p w:rsidR="00321147" w:rsidRPr="00B41D4A" w:rsidRDefault="00321147" w:rsidP="00321147">
      <w:pPr>
        <w:pStyle w:val="aff"/>
        <w:ind w:firstLineChars="0" w:firstLine="0"/>
        <w:rPr>
          <w:rFonts w:ascii="Times New Roman"/>
          <w:color w:val="000000"/>
        </w:rPr>
      </w:pPr>
      <w:r w:rsidRPr="00B41D4A">
        <w:rPr>
          <w:rFonts w:ascii="Times New Roman"/>
          <w:color w:val="000000"/>
        </w:rPr>
        <w:t xml:space="preserve">6.5.3.4 </w:t>
      </w:r>
      <w:r w:rsidRPr="00B41D4A">
        <w:rPr>
          <w:rFonts w:ascii="Times New Roman"/>
          <w:color w:val="000000"/>
        </w:rPr>
        <w:t>链斗与链条的连接分为斗侧连接与斗背连接两种型式。</w:t>
      </w:r>
    </w:p>
    <w:p w:rsidR="00321147" w:rsidRPr="006F443F" w:rsidRDefault="00321147" w:rsidP="00830F29">
      <w:pPr>
        <w:pStyle w:val="a2"/>
        <w:numPr>
          <w:ilvl w:val="0"/>
          <w:numId w:val="0"/>
        </w:numPr>
        <w:spacing w:before="156" w:after="156"/>
        <w:rPr>
          <w:rFonts w:hAnsi="黑体"/>
        </w:rPr>
      </w:pPr>
      <w:r w:rsidRPr="006F443F">
        <w:rPr>
          <w:rFonts w:hAnsi="黑体"/>
        </w:rPr>
        <w:t>6.5.4 取料装置</w:t>
      </w:r>
    </w:p>
    <w:p w:rsidR="00321147" w:rsidRPr="00B41D4A" w:rsidRDefault="00321147" w:rsidP="00321147">
      <w:pPr>
        <w:pStyle w:val="aff"/>
        <w:ind w:firstLineChars="0" w:firstLine="0"/>
        <w:rPr>
          <w:rFonts w:ascii="Times New Roman"/>
        </w:rPr>
      </w:pPr>
      <w:r w:rsidRPr="00B41D4A">
        <w:rPr>
          <w:rFonts w:ascii="Times New Roman"/>
        </w:rPr>
        <w:t xml:space="preserve">6.5.4.1 </w:t>
      </w:r>
      <w:r w:rsidRPr="00B41D4A">
        <w:rPr>
          <w:rFonts w:ascii="Times New Roman"/>
        </w:rPr>
        <w:t>取料装置应具备仿形功能，能改变取料装置的形状，满足各种船型、工况和物料的高效作业。</w:t>
      </w:r>
    </w:p>
    <w:p w:rsidR="00321147" w:rsidRPr="00B41D4A" w:rsidRDefault="00321147" w:rsidP="00321147">
      <w:pPr>
        <w:pStyle w:val="aff"/>
        <w:ind w:firstLineChars="0" w:firstLine="0"/>
        <w:rPr>
          <w:rFonts w:ascii="Times New Roman"/>
        </w:rPr>
      </w:pPr>
      <w:r w:rsidRPr="00B41D4A">
        <w:rPr>
          <w:rFonts w:ascii="Times New Roman"/>
        </w:rPr>
        <w:t xml:space="preserve">6.5.4.2 </w:t>
      </w:r>
      <w:r w:rsidRPr="00B41D4A">
        <w:rPr>
          <w:rFonts w:ascii="Times New Roman"/>
        </w:rPr>
        <w:t>取料装置水平方向由伸缩油缸控制伸长或缩短，可以增大或减小深入船舱侧面取料的距离。</w:t>
      </w:r>
    </w:p>
    <w:p w:rsidR="00321147" w:rsidRPr="00B41D4A" w:rsidRDefault="00321147" w:rsidP="00321147">
      <w:pPr>
        <w:pStyle w:val="aff"/>
        <w:ind w:firstLineChars="0" w:firstLine="0"/>
        <w:rPr>
          <w:rFonts w:ascii="Times New Roman"/>
        </w:rPr>
      </w:pPr>
      <w:r w:rsidRPr="00B41D4A">
        <w:rPr>
          <w:rFonts w:ascii="Times New Roman"/>
        </w:rPr>
        <w:lastRenderedPageBreak/>
        <w:t xml:space="preserve">6.5.4.3 </w:t>
      </w:r>
      <w:r w:rsidRPr="00B41D4A">
        <w:rPr>
          <w:rFonts w:ascii="Times New Roman"/>
        </w:rPr>
        <w:t>取料装置可以适应由于潮涌或波浪变化引起船舶垂直或水平运动对卸船作业的影响，保证作业</w:t>
      </w:r>
      <w:r w:rsidR="0067796C">
        <w:rPr>
          <w:rFonts w:ascii="Times New Roman" w:hint="eastAsia"/>
        </w:rPr>
        <w:t>。</w:t>
      </w:r>
    </w:p>
    <w:p w:rsidR="00321147" w:rsidRPr="00B41D4A" w:rsidRDefault="00321147" w:rsidP="00321147">
      <w:pPr>
        <w:pStyle w:val="aff"/>
        <w:ind w:firstLineChars="0" w:firstLine="0"/>
        <w:rPr>
          <w:rFonts w:ascii="Times New Roman"/>
        </w:rPr>
      </w:pPr>
      <w:r w:rsidRPr="00B41D4A">
        <w:rPr>
          <w:rFonts w:ascii="Times New Roman"/>
        </w:rPr>
        <w:t xml:space="preserve">6.5.4.4 </w:t>
      </w:r>
      <w:r w:rsidRPr="00B41D4A">
        <w:rPr>
          <w:rFonts w:ascii="Times New Roman"/>
        </w:rPr>
        <w:t>取料装置液压系统应有缓冲快速响应能力。</w:t>
      </w:r>
    </w:p>
    <w:p w:rsidR="00321147" w:rsidRPr="006F443F" w:rsidRDefault="006A2706" w:rsidP="00830F29">
      <w:pPr>
        <w:pStyle w:val="a2"/>
        <w:numPr>
          <w:ilvl w:val="0"/>
          <w:numId w:val="0"/>
        </w:numPr>
        <w:spacing w:before="156" w:after="156"/>
        <w:rPr>
          <w:rFonts w:hAnsi="黑体"/>
        </w:rPr>
      </w:pPr>
      <w:r w:rsidRPr="006F443F">
        <w:rPr>
          <w:rFonts w:hAnsi="黑体"/>
        </w:rPr>
        <w:t>6.5.5 盘式给料器</w:t>
      </w:r>
    </w:p>
    <w:p w:rsidR="006A2706" w:rsidRPr="00B41D4A" w:rsidRDefault="006A2706" w:rsidP="00321147">
      <w:pPr>
        <w:pStyle w:val="aff"/>
        <w:ind w:firstLineChars="0" w:firstLine="0"/>
        <w:rPr>
          <w:rFonts w:ascii="Times New Roman"/>
        </w:rPr>
      </w:pPr>
      <w:r w:rsidRPr="00B41D4A">
        <w:rPr>
          <w:rFonts w:ascii="Times New Roman"/>
        </w:rPr>
        <w:t xml:space="preserve">6.5.5.1 </w:t>
      </w:r>
      <w:r w:rsidRPr="00B41D4A">
        <w:rPr>
          <w:rFonts w:ascii="Times New Roman"/>
        </w:rPr>
        <w:t>盘式给料器应由大轴承或滚轮支撑。</w:t>
      </w:r>
    </w:p>
    <w:p w:rsidR="00831EBB" w:rsidRPr="00B41D4A" w:rsidRDefault="00831EBB" w:rsidP="00321147">
      <w:pPr>
        <w:pStyle w:val="aff"/>
        <w:ind w:firstLineChars="0" w:firstLine="0"/>
        <w:rPr>
          <w:rFonts w:ascii="Times New Roman"/>
          <w:color w:val="000000"/>
        </w:rPr>
      </w:pPr>
      <w:r w:rsidRPr="00B41D4A">
        <w:rPr>
          <w:rFonts w:ascii="Times New Roman"/>
        </w:rPr>
        <w:t xml:space="preserve">6.5.5.2 </w:t>
      </w:r>
      <w:r w:rsidRPr="00B41D4A">
        <w:rPr>
          <w:rFonts w:ascii="Times New Roman"/>
        </w:rPr>
        <w:t>盘式</w:t>
      </w:r>
      <w:r w:rsidRPr="00B41D4A">
        <w:rPr>
          <w:rFonts w:ascii="Times New Roman"/>
          <w:color w:val="000000"/>
        </w:rPr>
        <w:t>给料器内部应铺设高强耐磨衬板。</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6.5.5.3 </w:t>
      </w:r>
      <w:r w:rsidRPr="00B41D4A">
        <w:rPr>
          <w:rFonts w:ascii="Times New Roman"/>
        </w:rPr>
        <w:t>盘式</w:t>
      </w:r>
      <w:r w:rsidRPr="00B41D4A">
        <w:rPr>
          <w:rFonts w:ascii="Times New Roman"/>
          <w:color w:val="000000"/>
        </w:rPr>
        <w:t>给料器空间要足够大，以接收</w:t>
      </w:r>
      <w:r w:rsidRPr="0045308C">
        <w:rPr>
          <w:rFonts w:ascii="Times New Roman"/>
          <w:color w:val="FF0000"/>
          <w:highlight w:val="yellow"/>
        </w:rPr>
        <w:t>链</w:t>
      </w:r>
      <w:r w:rsidRPr="00993181">
        <w:rPr>
          <w:rFonts w:ascii="Times New Roman"/>
          <w:color w:val="000000"/>
          <w:highlight w:val="yellow"/>
        </w:rPr>
        <w:t>斗</w:t>
      </w:r>
      <w:r w:rsidR="00993181" w:rsidRPr="00993181">
        <w:rPr>
          <w:rFonts w:ascii="Times New Roman" w:hint="eastAsia"/>
          <w:color w:val="000000"/>
          <w:highlight w:val="yellow"/>
        </w:rPr>
        <w:t>填装</w:t>
      </w:r>
      <w:r w:rsidRPr="00993181">
        <w:rPr>
          <w:rFonts w:ascii="Times New Roman"/>
          <w:color w:val="000000"/>
          <w:highlight w:val="yellow"/>
        </w:rPr>
        <w:t>的</w:t>
      </w:r>
      <w:r w:rsidRPr="00B41D4A">
        <w:rPr>
          <w:rFonts w:ascii="Times New Roman"/>
          <w:color w:val="000000"/>
        </w:rPr>
        <w:t>来料。</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6.5.5.4 </w:t>
      </w:r>
      <w:r w:rsidRPr="00B41D4A">
        <w:rPr>
          <w:rFonts w:ascii="Times New Roman"/>
        </w:rPr>
        <w:t>盘式</w:t>
      </w:r>
      <w:r w:rsidRPr="00B41D4A">
        <w:rPr>
          <w:rFonts w:ascii="Times New Roman"/>
          <w:color w:val="000000"/>
        </w:rPr>
        <w:t>给料器应保证运动部件与固定部件的间隙无漏料、溢料。</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6.5.5.5 </w:t>
      </w:r>
      <w:r w:rsidRPr="00B41D4A">
        <w:rPr>
          <w:rFonts w:ascii="Times New Roman"/>
        </w:rPr>
        <w:t>盘式</w:t>
      </w:r>
      <w:r w:rsidRPr="00B41D4A">
        <w:rPr>
          <w:rFonts w:ascii="Times New Roman"/>
          <w:color w:val="000000"/>
        </w:rPr>
        <w:t>给料器应设有必要的落料回收机构，保证</w:t>
      </w:r>
      <w:r w:rsidRPr="00B41D4A">
        <w:rPr>
          <w:rFonts w:ascii="Times New Roman"/>
        </w:rPr>
        <w:t>盘式</w:t>
      </w:r>
      <w:r w:rsidRPr="00B41D4A">
        <w:rPr>
          <w:rFonts w:ascii="Times New Roman"/>
          <w:color w:val="000000"/>
        </w:rPr>
        <w:t>给料器不向机外撒料。</w:t>
      </w:r>
    </w:p>
    <w:p w:rsidR="00831EBB" w:rsidRPr="006F443F" w:rsidRDefault="00831EBB" w:rsidP="00830F29">
      <w:pPr>
        <w:pStyle w:val="a2"/>
        <w:numPr>
          <w:ilvl w:val="0"/>
          <w:numId w:val="0"/>
        </w:numPr>
        <w:spacing w:before="156" w:after="156"/>
        <w:rPr>
          <w:rFonts w:hAnsi="黑体"/>
        </w:rPr>
      </w:pPr>
      <w:r w:rsidRPr="006F443F">
        <w:rPr>
          <w:rFonts w:hAnsi="黑体"/>
        </w:rPr>
        <w:t>6.5.6 链斗提升系统回转</w:t>
      </w:r>
    </w:p>
    <w:p w:rsidR="00831EBB" w:rsidRPr="00B41D4A" w:rsidRDefault="00831EBB" w:rsidP="00A80B8C">
      <w:pPr>
        <w:pStyle w:val="aff"/>
        <w:rPr>
          <w:rFonts w:ascii="Times New Roman"/>
          <w:color w:val="000000"/>
        </w:rPr>
      </w:pPr>
      <w:r w:rsidRPr="00B41D4A">
        <w:rPr>
          <w:rFonts w:ascii="Times New Roman"/>
          <w:color w:val="000000"/>
        </w:rPr>
        <w:t>链斗提升系统应有大轴承支撑，能做</w:t>
      </w:r>
      <w:r w:rsidRPr="00B41D4A">
        <w:rPr>
          <w:rFonts w:ascii="Times New Roman"/>
          <w:color w:val="000000"/>
        </w:rPr>
        <w:t>360°</w:t>
      </w:r>
      <w:r w:rsidRPr="00B41D4A">
        <w:rPr>
          <w:rFonts w:ascii="Times New Roman"/>
          <w:color w:val="000000"/>
        </w:rPr>
        <w:t>全旋转。</w:t>
      </w:r>
    </w:p>
    <w:p w:rsidR="00831EBB" w:rsidRPr="006F443F" w:rsidRDefault="00831EBB" w:rsidP="00830F29">
      <w:pPr>
        <w:pStyle w:val="a2"/>
        <w:numPr>
          <w:ilvl w:val="0"/>
          <w:numId w:val="0"/>
        </w:numPr>
        <w:spacing w:before="156" w:after="156"/>
        <w:rPr>
          <w:rFonts w:hAnsi="黑体"/>
        </w:rPr>
      </w:pPr>
      <w:r w:rsidRPr="006F443F">
        <w:rPr>
          <w:rFonts w:hAnsi="黑体"/>
        </w:rPr>
        <w:t>6.5.7 臂架系统回转</w:t>
      </w:r>
    </w:p>
    <w:p w:rsidR="00831EBB" w:rsidRPr="00B41D4A" w:rsidRDefault="00831EBB" w:rsidP="00321147">
      <w:pPr>
        <w:pStyle w:val="aff"/>
        <w:ind w:firstLineChars="0" w:firstLine="0"/>
        <w:rPr>
          <w:rFonts w:ascii="Times New Roman"/>
          <w:color w:val="000000"/>
        </w:rPr>
      </w:pPr>
      <w:r w:rsidRPr="00B41D4A">
        <w:rPr>
          <w:rFonts w:ascii="Times New Roman"/>
        </w:rPr>
        <w:t xml:space="preserve">6.5.7.1 </w:t>
      </w:r>
      <w:r w:rsidRPr="00B41D4A">
        <w:rPr>
          <w:rFonts w:ascii="Times New Roman"/>
          <w:color w:val="000000"/>
        </w:rPr>
        <w:t>臂架系统</w:t>
      </w:r>
      <w:r w:rsidR="00444600" w:rsidRPr="00444600">
        <w:rPr>
          <w:rFonts w:ascii="Times New Roman" w:hint="eastAsia"/>
          <w:color w:val="FF0000"/>
        </w:rPr>
        <w:t>由</w:t>
      </w:r>
      <w:r w:rsidRPr="00B41D4A">
        <w:rPr>
          <w:rFonts w:ascii="Times New Roman"/>
          <w:color w:val="000000"/>
        </w:rPr>
        <w:t>臂架、平衡梁、顶部结构、回转架等组成。</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6.5.7.2 </w:t>
      </w:r>
      <w:r w:rsidRPr="00B41D4A">
        <w:rPr>
          <w:rFonts w:ascii="Times New Roman"/>
          <w:color w:val="000000"/>
        </w:rPr>
        <w:t>臂架系统回转应有大轴承支撑。</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6.5.7.3 </w:t>
      </w:r>
      <w:r w:rsidRPr="00B41D4A">
        <w:rPr>
          <w:rFonts w:ascii="Times New Roman"/>
          <w:color w:val="000000"/>
        </w:rPr>
        <w:t>臂架系统回转应考虑各种工况，需要设置极限力矩限制器，避免过载。</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6.5.7.4 </w:t>
      </w:r>
      <w:r w:rsidRPr="00B41D4A">
        <w:rPr>
          <w:rFonts w:ascii="Times New Roman"/>
          <w:color w:val="000000"/>
        </w:rPr>
        <w:t>臂架系统回转应设置防风锚定装置，能抵御</w:t>
      </w:r>
      <w:r w:rsidRPr="00B41D4A">
        <w:rPr>
          <w:rFonts w:ascii="Times New Roman"/>
          <w:color w:val="000000"/>
        </w:rPr>
        <w:t>55m/s</w:t>
      </w:r>
      <w:r w:rsidRPr="00B41D4A">
        <w:rPr>
          <w:rFonts w:ascii="Times New Roman"/>
          <w:color w:val="000000"/>
        </w:rPr>
        <w:t>最大瞬时风速，防止大风天气对臂架系统的损坏。</w:t>
      </w:r>
    </w:p>
    <w:p w:rsidR="00831EBB" w:rsidRPr="00B41D4A" w:rsidRDefault="00831EBB" w:rsidP="00321147">
      <w:pPr>
        <w:pStyle w:val="aff"/>
        <w:ind w:firstLineChars="0" w:firstLine="0"/>
        <w:rPr>
          <w:rFonts w:ascii="Times New Roman"/>
          <w:color w:val="000000"/>
        </w:rPr>
      </w:pPr>
      <w:r w:rsidRPr="00B41D4A">
        <w:rPr>
          <w:rFonts w:ascii="Times New Roman"/>
          <w:color w:val="000000"/>
        </w:rPr>
        <w:t xml:space="preserve">6.5.7.5 </w:t>
      </w:r>
      <w:r w:rsidRPr="00B41D4A">
        <w:rPr>
          <w:rFonts w:ascii="Times New Roman"/>
          <w:color w:val="000000"/>
        </w:rPr>
        <w:t>臂架系统回转应在运行两端设置缓冲器。</w:t>
      </w:r>
    </w:p>
    <w:p w:rsidR="00831EBB" w:rsidRPr="006F443F" w:rsidRDefault="00831EBB" w:rsidP="00830F29">
      <w:pPr>
        <w:pStyle w:val="a2"/>
        <w:numPr>
          <w:ilvl w:val="0"/>
          <w:numId w:val="0"/>
        </w:numPr>
        <w:spacing w:before="156" w:after="156"/>
        <w:rPr>
          <w:rFonts w:hAnsi="黑体"/>
        </w:rPr>
      </w:pPr>
      <w:r w:rsidRPr="006F443F">
        <w:rPr>
          <w:rFonts w:hAnsi="黑体"/>
        </w:rPr>
        <w:t>6.5.8 臂架俯仰机构</w:t>
      </w:r>
    </w:p>
    <w:p w:rsidR="00831EBB" w:rsidRPr="00B41D4A" w:rsidRDefault="00831EBB" w:rsidP="00321147">
      <w:pPr>
        <w:pStyle w:val="aff"/>
        <w:ind w:firstLineChars="0" w:firstLine="0"/>
        <w:rPr>
          <w:rFonts w:ascii="Times New Roman"/>
          <w:color w:val="000000"/>
        </w:rPr>
      </w:pPr>
      <w:r w:rsidRPr="00B41D4A">
        <w:rPr>
          <w:rFonts w:ascii="Times New Roman"/>
        </w:rPr>
        <w:t xml:space="preserve">6.5.8.1 </w:t>
      </w:r>
      <w:r w:rsidRPr="00B41D4A">
        <w:rPr>
          <w:rFonts w:ascii="Times New Roman"/>
          <w:color w:val="000000"/>
        </w:rPr>
        <w:t>臂架俯仰机构应选用双油缸支撑方式，如其中一油缸发生紧急情况时，</w:t>
      </w:r>
      <w:r w:rsidR="00835712" w:rsidRPr="00835712">
        <w:rPr>
          <w:rFonts w:ascii="Times New Roman" w:hint="eastAsia"/>
          <w:color w:val="FF0000"/>
        </w:rPr>
        <w:t>应</w:t>
      </w:r>
      <w:r w:rsidRPr="00B41D4A">
        <w:rPr>
          <w:rFonts w:ascii="Times New Roman"/>
          <w:color w:val="000000"/>
        </w:rPr>
        <w:t>满足另外单油缸将取料提升系统安全移出船舱，并放至安全位置。</w:t>
      </w:r>
    </w:p>
    <w:p w:rsidR="00831EBB" w:rsidRPr="00B41D4A" w:rsidRDefault="00831EBB" w:rsidP="00321147">
      <w:pPr>
        <w:pStyle w:val="aff"/>
        <w:ind w:firstLineChars="0" w:firstLine="0"/>
        <w:rPr>
          <w:rFonts w:ascii="Times New Roman"/>
          <w:spacing w:val="2"/>
        </w:rPr>
      </w:pPr>
      <w:r w:rsidRPr="00B41D4A">
        <w:rPr>
          <w:rFonts w:ascii="Times New Roman"/>
          <w:color w:val="000000"/>
        </w:rPr>
        <w:t xml:space="preserve">6.5.8.2 </w:t>
      </w:r>
      <w:r w:rsidRPr="00B41D4A">
        <w:rPr>
          <w:rFonts w:ascii="Times New Roman"/>
          <w:spacing w:val="2"/>
        </w:rPr>
        <w:t>臂架俯仰机构的驱动单元应采用</w:t>
      </w:r>
      <w:r w:rsidRPr="00B41D4A">
        <w:rPr>
          <w:rFonts w:ascii="Times New Roman"/>
          <w:spacing w:val="2"/>
        </w:rPr>
        <w:t xml:space="preserve"> “</w:t>
      </w:r>
      <w:r w:rsidRPr="00B41D4A">
        <w:rPr>
          <w:rFonts w:ascii="Times New Roman"/>
          <w:spacing w:val="2"/>
        </w:rPr>
        <w:t>一主一备</w:t>
      </w:r>
      <w:r w:rsidRPr="00B41D4A">
        <w:rPr>
          <w:rFonts w:ascii="Times New Roman"/>
          <w:spacing w:val="2"/>
        </w:rPr>
        <w:t>”</w:t>
      </w:r>
      <w:r w:rsidRPr="00B41D4A">
        <w:rPr>
          <w:rFonts w:ascii="Times New Roman"/>
          <w:spacing w:val="2"/>
        </w:rPr>
        <w:t>方式。主单元故障时，备用单元</w:t>
      </w:r>
      <w:r w:rsidR="007C3B5B" w:rsidRPr="007C3B5B">
        <w:rPr>
          <w:rFonts w:ascii="Times New Roman" w:hint="eastAsia"/>
          <w:color w:val="FF0000"/>
          <w:spacing w:val="2"/>
        </w:rPr>
        <w:t>应</w:t>
      </w:r>
      <w:r w:rsidRPr="00B41D4A">
        <w:rPr>
          <w:rFonts w:ascii="Times New Roman"/>
          <w:spacing w:val="2"/>
        </w:rPr>
        <w:t>立即切换投入使用。</w:t>
      </w:r>
    </w:p>
    <w:p w:rsidR="00831EBB" w:rsidRPr="00B41D4A" w:rsidRDefault="00831EBB" w:rsidP="00321147">
      <w:pPr>
        <w:pStyle w:val="aff"/>
        <w:ind w:firstLineChars="0" w:firstLine="0"/>
        <w:rPr>
          <w:rFonts w:ascii="Times New Roman"/>
          <w:spacing w:val="2"/>
        </w:rPr>
      </w:pPr>
      <w:r w:rsidRPr="00B41D4A">
        <w:rPr>
          <w:rFonts w:ascii="Times New Roman"/>
          <w:spacing w:val="2"/>
        </w:rPr>
        <w:t xml:space="preserve">6.5.8.3 </w:t>
      </w:r>
      <w:r w:rsidRPr="00B41D4A">
        <w:rPr>
          <w:rFonts w:ascii="Times New Roman"/>
          <w:spacing w:val="2"/>
        </w:rPr>
        <w:t>臂架俯仰机构应能在管路破裂的情况下停止臂架动作。</w:t>
      </w:r>
    </w:p>
    <w:p w:rsidR="00831EBB" w:rsidRPr="00B41D4A" w:rsidRDefault="00831EBB" w:rsidP="00321147">
      <w:pPr>
        <w:pStyle w:val="aff"/>
        <w:ind w:firstLineChars="0" w:firstLine="0"/>
        <w:rPr>
          <w:rFonts w:ascii="Times New Roman"/>
          <w:spacing w:val="2"/>
        </w:rPr>
      </w:pPr>
      <w:r w:rsidRPr="00B41D4A">
        <w:rPr>
          <w:rFonts w:ascii="Times New Roman"/>
          <w:spacing w:val="2"/>
        </w:rPr>
        <w:t xml:space="preserve">6.5.8.4 </w:t>
      </w:r>
      <w:r w:rsidRPr="00B41D4A">
        <w:rPr>
          <w:rFonts w:ascii="Times New Roman"/>
          <w:spacing w:val="2"/>
        </w:rPr>
        <w:t>臂架俯仰机构应设置应急驱动单元，当主驱动单元和电机发生故障时，应急驱动单元可驱动臂架俯仰，并将</w:t>
      </w:r>
      <w:r w:rsidRPr="00B41D4A">
        <w:rPr>
          <w:rFonts w:ascii="Times New Roman"/>
          <w:color w:val="000000"/>
        </w:rPr>
        <w:t>取料提升系统</w:t>
      </w:r>
      <w:r w:rsidRPr="00B41D4A">
        <w:rPr>
          <w:rFonts w:ascii="Times New Roman"/>
          <w:spacing w:val="2"/>
        </w:rPr>
        <w:t>以一定速度从船舱中提升到安全位置。</w:t>
      </w:r>
    </w:p>
    <w:p w:rsidR="00831EBB" w:rsidRPr="00F63AD2" w:rsidRDefault="00831EBB" w:rsidP="00830F29">
      <w:pPr>
        <w:pStyle w:val="a2"/>
        <w:numPr>
          <w:ilvl w:val="0"/>
          <w:numId w:val="0"/>
        </w:numPr>
        <w:spacing w:before="156" w:after="156"/>
        <w:rPr>
          <w:rFonts w:hAnsi="黑体"/>
        </w:rPr>
      </w:pPr>
      <w:r w:rsidRPr="00F63AD2">
        <w:rPr>
          <w:rFonts w:hAnsi="黑体"/>
        </w:rPr>
        <w:t>6.5.9 带式输送机</w:t>
      </w:r>
    </w:p>
    <w:p w:rsidR="00831EBB" w:rsidRPr="00B41D4A" w:rsidRDefault="004A0E9E" w:rsidP="00C669D2">
      <w:pPr>
        <w:pStyle w:val="aff"/>
        <w:ind w:firstLine="428"/>
        <w:rPr>
          <w:rFonts w:ascii="Times New Roman"/>
          <w:spacing w:val="2"/>
        </w:rPr>
      </w:pPr>
      <w:r w:rsidRPr="004A0E9E">
        <w:rPr>
          <w:rFonts w:ascii="Times New Roman" w:hint="eastAsia"/>
          <w:color w:val="FF0000"/>
          <w:spacing w:val="2"/>
        </w:rPr>
        <w:t>带式</w:t>
      </w:r>
      <w:r w:rsidR="00831EBB" w:rsidRPr="00B41D4A">
        <w:rPr>
          <w:rFonts w:ascii="Times New Roman"/>
          <w:spacing w:val="2"/>
        </w:rPr>
        <w:t>输送机应符合</w:t>
      </w:r>
      <w:r w:rsidR="00831EBB" w:rsidRPr="00B41D4A">
        <w:rPr>
          <w:rFonts w:ascii="Times New Roman"/>
          <w:spacing w:val="2"/>
        </w:rPr>
        <w:t>GB/T 10595</w:t>
      </w:r>
      <w:r w:rsidR="00831EBB" w:rsidRPr="00B41D4A">
        <w:rPr>
          <w:rFonts w:ascii="Times New Roman"/>
          <w:spacing w:val="2"/>
        </w:rPr>
        <w:t>的规定。</w:t>
      </w:r>
    </w:p>
    <w:p w:rsidR="00831EBB" w:rsidRPr="00F63AD2" w:rsidRDefault="00831EBB" w:rsidP="00830F29">
      <w:pPr>
        <w:pStyle w:val="a2"/>
        <w:numPr>
          <w:ilvl w:val="0"/>
          <w:numId w:val="0"/>
        </w:numPr>
        <w:spacing w:before="156" w:after="156"/>
        <w:rPr>
          <w:rFonts w:hAnsi="黑体"/>
        </w:rPr>
      </w:pPr>
      <w:r w:rsidRPr="00F63AD2">
        <w:rPr>
          <w:rFonts w:hAnsi="黑体"/>
        </w:rPr>
        <w:t>6.5.10 制动器和制动盘(轮)</w:t>
      </w:r>
    </w:p>
    <w:p w:rsidR="00831EBB" w:rsidRPr="00B41D4A" w:rsidRDefault="00831EBB" w:rsidP="00321147">
      <w:pPr>
        <w:pStyle w:val="aff"/>
        <w:ind w:firstLineChars="0" w:firstLine="0"/>
        <w:rPr>
          <w:rFonts w:ascii="Times New Roman"/>
        </w:rPr>
      </w:pPr>
      <w:r w:rsidRPr="00B41D4A">
        <w:rPr>
          <w:rFonts w:ascii="Times New Roman"/>
        </w:rPr>
        <w:t xml:space="preserve">6.5.10.1 </w:t>
      </w:r>
      <w:r w:rsidRPr="00B41D4A">
        <w:rPr>
          <w:rFonts w:ascii="Times New Roman"/>
        </w:rPr>
        <w:t>制动器的选用和使用应符合</w:t>
      </w:r>
      <w:r w:rsidRPr="00B41D4A">
        <w:rPr>
          <w:rFonts w:ascii="Times New Roman"/>
        </w:rPr>
        <w:t>GB 6067.1</w:t>
      </w:r>
      <w:r w:rsidRPr="00B41D4A">
        <w:rPr>
          <w:rFonts w:ascii="Times New Roman"/>
        </w:rPr>
        <w:t>和</w:t>
      </w:r>
      <w:r w:rsidRPr="00B41D4A">
        <w:rPr>
          <w:rFonts w:ascii="Times New Roman"/>
        </w:rPr>
        <w:t>GB/T 18224</w:t>
      </w:r>
      <w:r w:rsidRPr="00B41D4A">
        <w:rPr>
          <w:rFonts w:ascii="Times New Roman"/>
        </w:rPr>
        <w:t>的规定。</w:t>
      </w:r>
    </w:p>
    <w:p w:rsidR="00831EBB" w:rsidRPr="00B41D4A" w:rsidRDefault="00831EBB" w:rsidP="00321147">
      <w:pPr>
        <w:pStyle w:val="aff"/>
        <w:ind w:firstLineChars="0" w:firstLine="0"/>
        <w:rPr>
          <w:rFonts w:ascii="Times New Roman"/>
        </w:rPr>
      </w:pPr>
      <w:r w:rsidRPr="00B41D4A">
        <w:rPr>
          <w:rFonts w:ascii="Times New Roman"/>
        </w:rPr>
        <w:t xml:space="preserve">6.5.10.2 </w:t>
      </w:r>
      <w:r w:rsidRPr="00B41D4A">
        <w:rPr>
          <w:rFonts w:ascii="Times New Roman"/>
        </w:rPr>
        <w:t>制动盘</w:t>
      </w:r>
      <w:r w:rsidRPr="00B41D4A">
        <w:rPr>
          <w:rFonts w:ascii="Times New Roman"/>
        </w:rPr>
        <w:t>(</w:t>
      </w:r>
      <w:r w:rsidRPr="00B41D4A">
        <w:rPr>
          <w:rFonts w:ascii="Times New Roman"/>
        </w:rPr>
        <w:t>轮</w:t>
      </w:r>
      <w:r w:rsidRPr="00B41D4A">
        <w:rPr>
          <w:rFonts w:ascii="Times New Roman"/>
        </w:rPr>
        <w:t>)</w:t>
      </w:r>
      <w:r w:rsidRPr="00B41D4A">
        <w:rPr>
          <w:rFonts w:ascii="Times New Roman"/>
        </w:rPr>
        <w:t>不应有影响使用的缺陷，且制动面上不应有裂纹，也不应焊补。</w:t>
      </w:r>
    </w:p>
    <w:p w:rsidR="00831EBB" w:rsidRPr="00B41D4A" w:rsidRDefault="00831EBB" w:rsidP="00321147">
      <w:pPr>
        <w:pStyle w:val="aff"/>
        <w:ind w:firstLineChars="0" w:firstLine="0"/>
        <w:rPr>
          <w:rFonts w:ascii="Times New Roman"/>
        </w:rPr>
      </w:pPr>
      <w:r w:rsidRPr="00B41D4A">
        <w:rPr>
          <w:rFonts w:ascii="Times New Roman"/>
          <w:noProof w:val="0"/>
          <w:kern w:val="2"/>
          <w:szCs w:val="24"/>
        </w:rPr>
        <w:t>6.5.10.3</w:t>
      </w:r>
      <w:r w:rsidRPr="00B41D4A">
        <w:rPr>
          <w:rFonts w:ascii="Times New Roman"/>
        </w:rPr>
        <w:t>制动衬垫与制动盘的接触面积不应低于</w:t>
      </w:r>
      <w:r w:rsidRPr="00B41D4A">
        <w:rPr>
          <w:rFonts w:ascii="Times New Roman"/>
        </w:rPr>
        <w:t>75</w:t>
      </w:r>
      <w:r w:rsidRPr="00B41D4A">
        <w:rPr>
          <w:rFonts w:ascii="Times New Roman"/>
        </w:rPr>
        <w:t>％</w:t>
      </w:r>
      <w:r w:rsidRPr="00B41D4A">
        <w:rPr>
          <w:rFonts w:ascii="Times New Roman"/>
        </w:rPr>
        <w:t>,</w:t>
      </w:r>
      <w:r w:rsidRPr="00B41D4A">
        <w:rPr>
          <w:rFonts w:ascii="Times New Roman"/>
        </w:rPr>
        <w:t>开闸后的间隙不应小于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B41D4A">
          <w:rPr>
            <w:rFonts w:ascii="Times New Roman"/>
          </w:rPr>
          <w:t>1mm</w:t>
        </w:r>
      </w:smartTag>
      <w:r w:rsidRPr="00B41D4A">
        <w:rPr>
          <w:rFonts w:ascii="Times New Roman"/>
        </w:rPr>
        <w:t>。</w:t>
      </w:r>
    </w:p>
    <w:p w:rsidR="00831EBB" w:rsidRPr="00B41D4A" w:rsidRDefault="00831EBB" w:rsidP="00321147">
      <w:pPr>
        <w:pStyle w:val="aff"/>
        <w:ind w:firstLineChars="0" w:firstLine="0"/>
        <w:rPr>
          <w:rFonts w:ascii="Times New Roman"/>
        </w:rPr>
      </w:pPr>
      <w:r w:rsidRPr="00B41D4A">
        <w:rPr>
          <w:rFonts w:ascii="Times New Roman"/>
          <w:noProof w:val="0"/>
          <w:kern w:val="2"/>
          <w:szCs w:val="24"/>
        </w:rPr>
        <w:t>6.5.10.4</w:t>
      </w:r>
      <w:r w:rsidRPr="00B41D4A">
        <w:rPr>
          <w:rFonts w:ascii="Times New Roman"/>
        </w:rPr>
        <w:t>制动轮安装后</w:t>
      </w:r>
      <w:r w:rsidRPr="00B41D4A">
        <w:rPr>
          <w:rFonts w:ascii="Times New Roman"/>
        </w:rPr>
        <w:t>,</w:t>
      </w:r>
      <w:r w:rsidRPr="00B41D4A">
        <w:rPr>
          <w:rFonts w:ascii="Times New Roman"/>
        </w:rPr>
        <w:t>应保证其径向跳动不超过表</w:t>
      </w:r>
      <w:r w:rsidRPr="00B41D4A">
        <w:rPr>
          <w:rFonts w:ascii="Times New Roman"/>
        </w:rPr>
        <w:t>5</w:t>
      </w:r>
      <w:r w:rsidRPr="00B41D4A">
        <w:rPr>
          <w:rFonts w:ascii="Times New Roman"/>
        </w:rPr>
        <w:t>的规定值；制动盘安装后</w:t>
      </w:r>
      <w:r w:rsidRPr="00B41D4A">
        <w:rPr>
          <w:rFonts w:ascii="Times New Roman"/>
        </w:rPr>
        <w:t xml:space="preserve">, </w:t>
      </w:r>
      <w:r w:rsidRPr="00B41D4A">
        <w:rPr>
          <w:rFonts w:ascii="Times New Roman"/>
        </w:rPr>
        <w:t>应保证端面跳动不应超过表</w:t>
      </w:r>
      <w:r w:rsidRPr="00B41D4A">
        <w:rPr>
          <w:rFonts w:ascii="Times New Roman"/>
        </w:rPr>
        <w:t>6</w:t>
      </w:r>
      <w:r w:rsidRPr="00B41D4A">
        <w:rPr>
          <w:rFonts w:ascii="Times New Roman"/>
        </w:rPr>
        <w:t>的规定值。</w:t>
      </w:r>
    </w:p>
    <w:p w:rsidR="00831EBB" w:rsidRPr="00B41D4A" w:rsidRDefault="00831EBB" w:rsidP="00831EBB">
      <w:pPr>
        <w:pStyle w:val="affffff4"/>
        <w:tabs>
          <w:tab w:val="clear" w:pos="360"/>
        </w:tabs>
        <w:spacing w:before="156" w:after="156"/>
        <w:rPr>
          <w:rFonts w:ascii="Times New Roman"/>
        </w:rPr>
      </w:pPr>
      <w:r w:rsidRPr="00B41D4A">
        <w:rPr>
          <w:rFonts w:ascii="Times New Roman"/>
        </w:rPr>
        <w:t>表</w:t>
      </w:r>
      <w:r w:rsidRPr="00B41D4A">
        <w:rPr>
          <w:rFonts w:ascii="Times New Roman"/>
        </w:rPr>
        <w:t>5</w:t>
      </w:r>
    </w:p>
    <w:tbl>
      <w:tblPr>
        <w:tblW w:w="934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36"/>
        <w:gridCol w:w="2336"/>
        <w:gridCol w:w="2336"/>
        <w:gridCol w:w="2337"/>
      </w:tblGrid>
      <w:tr w:rsidR="00831EBB" w:rsidRPr="00B41D4A" w:rsidTr="008012A4">
        <w:tc>
          <w:tcPr>
            <w:tcW w:w="2336"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ind w:firstLineChars="200" w:firstLine="360"/>
              <w:jc w:val="center"/>
              <w:rPr>
                <w:kern w:val="0"/>
                <w:sz w:val="18"/>
                <w:szCs w:val="18"/>
              </w:rPr>
            </w:pPr>
            <w:r w:rsidRPr="00B41D4A">
              <w:rPr>
                <w:kern w:val="0"/>
                <w:sz w:val="18"/>
                <w:szCs w:val="18"/>
              </w:rPr>
              <w:t>制动轮直径，</w:t>
            </w:r>
            <w:r w:rsidRPr="00B41D4A">
              <w:rPr>
                <w:kern w:val="0"/>
                <w:sz w:val="18"/>
                <w:szCs w:val="18"/>
              </w:rPr>
              <w:t>mm</w:t>
            </w:r>
          </w:p>
        </w:tc>
        <w:tc>
          <w:tcPr>
            <w:tcW w:w="2336" w:type="dxa"/>
            <w:tcBorders>
              <w:top w:val="single" w:sz="4" w:space="0" w:color="auto"/>
              <w:left w:val="single" w:sz="4" w:space="0" w:color="auto"/>
              <w:bottom w:val="single" w:sz="4" w:space="0" w:color="auto"/>
              <w:right w:val="single" w:sz="4" w:space="0" w:color="auto"/>
            </w:tcBorders>
            <w:vAlign w:val="center"/>
          </w:tcPr>
          <w:p w:rsidR="00831EBB" w:rsidRPr="00B41D4A" w:rsidRDefault="00E2125D" w:rsidP="008012A4">
            <w:pPr>
              <w:autoSpaceDE w:val="0"/>
              <w:autoSpaceDN w:val="0"/>
              <w:adjustRightInd w:val="0"/>
              <w:jc w:val="center"/>
              <w:rPr>
                <w:kern w:val="0"/>
                <w:sz w:val="18"/>
                <w:szCs w:val="18"/>
              </w:rPr>
            </w:pPr>
            <w:r w:rsidRPr="00E2125D">
              <w:rPr>
                <w:rFonts w:ascii="宋体" w:hAnsi="宋体" w:hint="eastAsia"/>
                <w:color w:val="FF0000"/>
                <w:kern w:val="0"/>
                <w:sz w:val="18"/>
                <w:szCs w:val="18"/>
              </w:rPr>
              <w:t>≤</w:t>
            </w:r>
            <w:r w:rsidR="00831EBB" w:rsidRPr="00B41D4A">
              <w:rPr>
                <w:kern w:val="0"/>
                <w:sz w:val="18"/>
                <w:szCs w:val="18"/>
              </w:rPr>
              <w:t>250</w:t>
            </w:r>
          </w:p>
        </w:tc>
        <w:tc>
          <w:tcPr>
            <w:tcW w:w="2336"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250</w:t>
            </w:r>
            <w:r w:rsidRPr="00B41D4A">
              <w:rPr>
                <w:kern w:val="0"/>
                <w:sz w:val="18"/>
                <w:szCs w:val="18"/>
              </w:rPr>
              <w:t>～</w:t>
            </w:r>
            <w:r w:rsidRPr="00B41D4A">
              <w:rPr>
                <w:kern w:val="0"/>
                <w:sz w:val="18"/>
                <w:szCs w:val="18"/>
              </w:rPr>
              <w:t>500</w:t>
            </w:r>
          </w:p>
        </w:tc>
        <w:tc>
          <w:tcPr>
            <w:tcW w:w="2337"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500</w:t>
            </w:r>
            <w:r w:rsidRPr="00B41D4A">
              <w:rPr>
                <w:kern w:val="0"/>
                <w:sz w:val="18"/>
                <w:szCs w:val="18"/>
              </w:rPr>
              <w:t>～</w:t>
            </w:r>
            <w:r w:rsidRPr="00B41D4A">
              <w:rPr>
                <w:kern w:val="0"/>
                <w:sz w:val="18"/>
                <w:szCs w:val="18"/>
              </w:rPr>
              <w:t>800</w:t>
            </w:r>
          </w:p>
        </w:tc>
      </w:tr>
      <w:tr w:rsidR="00831EBB" w:rsidRPr="00B41D4A" w:rsidTr="008012A4">
        <w:tc>
          <w:tcPr>
            <w:tcW w:w="2336"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ind w:firstLineChars="200" w:firstLine="360"/>
              <w:jc w:val="center"/>
              <w:rPr>
                <w:kern w:val="0"/>
                <w:sz w:val="18"/>
                <w:szCs w:val="18"/>
              </w:rPr>
            </w:pPr>
            <w:r w:rsidRPr="00B41D4A">
              <w:rPr>
                <w:kern w:val="0"/>
                <w:sz w:val="18"/>
                <w:szCs w:val="18"/>
              </w:rPr>
              <w:t>径向圆跳动，</w:t>
            </w:r>
            <w:r w:rsidRPr="00B41D4A">
              <w:rPr>
                <w:kern w:val="0"/>
                <w:sz w:val="18"/>
                <w:szCs w:val="18"/>
              </w:rPr>
              <w:t>μm</w:t>
            </w:r>
          </w:p>
        </w:tc>
        <w:tc>
          <w:tcPr>
            <w:tcW w:w="2336"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100</w:t>
            </w:r>
          </w:p>
        </w:tc>
        <w:tc>
          <w:tcPr>
            <w:tcW w:w="2336"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120</w:t>
            </w:r>
          </w:p>
        </w:tc>
        <w:tc>
          <w:tcPr>
            <w:tcW w:w="2337"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150</w:t>
            </w:r>
          </w:p>
        </w:tc>
      </w:tr>
    </w:tbl>
    <w:p w:rsidR="00831EBB" w:rsidRPr="00B41D4A" w:rsidRDefault="00831EBB" w:rsidP="00831EBB">
      <w:pPr>
        <w:pStyle w:val="affffff4"/>
        <w:tabs>
          <w:tab w:val="clear" w:pos="360"/>
        </w:tabs>
        <w:spacing w:before="156" w:after="156"/>
        <w:rPr>
          <w:rFonts w:ascii="Times New Roman"/>
        </w:rPr>
      </w:pPr>
      <w:r w:rsidRPr="00B41D4A">
        <w:rPr>
          <w:rFonts w:ascii="Times New Roman"/>
        </w:rPr>
        <w:lastRenderedPageBreak/>
        <w:t>表</w:t>
      </w:r>
      <w:r w:rsidRPr="00B41D4A">
        <w:rPr>
          <w:rFonts w:ascii="Times New Roman"/>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972"/>
        <w:gridCol w:w="972"/>
        <w:gridCol w:w="972"/>
        <w:gridCol w:w="972"/>
        <w:gridCol w:w="972"/>
        <w:gridCol w:w="972"/>
        <w:gridCol w:w="972"/>
        <w:gridCol w:w="972"/>
      </w:tblGrid>
      <w:tr w:rsidR="00831EBB" w:rsidRPr="00B41D4A" w:rsidTr="008012A4">
        <w:trPr>
          <w:cantSplit/>
        </w:trPr>
        <w:tc>
          <w:tcPr>
            <w:tcW w:w="1575"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102EC1">
            <w:pPr>
              <w:autoSpaceDE w:val="0"/>
              <w:autoSpaceDN w:val="0"/>
              <w:adjustRightInd w:val="0"/>
              <w:jc w:val="center"/>
              <w:rPr>
                <w:kern w:val="0"/>
                <w:sz w:val="18"/>
                <w:szCs w:val="18"/>
              </w:rPr>
            </w:pPr>
            <w:r w:rsidRPr="00B41D4A">
              <w:rPr>
                <w:kern w:val="0"/>
                <w:sz w:val="18"/>
                <w:szCs w:val="18"/>
              </w:rPr>
              <w:t>制动盘直径</w:t>
            </w:r>
            <w:r w:rsidR="00102EC1">
              <w:rPr>
                <w:rFonts w:hint="eastAsia"/>
                <w:kern w:val="0"/>
                <w:sz w:val="18"/>
                <w:szCs w:val="18"/>
              </w:rPr>
              <w:t>，</w:t>
            </w:r>
            <w:r w:rsidRPr="00B41D4A">
              <w:rPr>
                <w:kern w:val="0"/>
                <w:sz w:val="18"/>
                <w:szCs w:val="18"/>
              </w:rPr>
              <w:t>mm</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E2125D" w:rsidP="008012A4">
            <w:pPr>
              <w:autoSpaceDE w:val="0"/>
              <w:autoSpaceDN w:val="0"/>
              <w:adjustRightInd w:val="0"/>
              <w:jc w:val="center"/>
              <w:rPr>
                <w:kern w:val="0"/>
                <w:sz w:val="18"/>
                <w:szCs w:val="18"/>
              </w:rPr>
            </w:pPr>
            <w:r w:rsidRPr="00E2125D">
              <w:rPr>
                <w:rFonts w:ascii="宋体" w:hAnsi="宋体" w:hint="eastAsia"/>
                <w:color w:val="FF0000"/>
                <w:kern w:val="0"/>
                <w:sz w:val="18"/>
                <w:szCs w:val="18"/>
              </w:rPr>
              <w:t>≤</w:t>
            </w:r>
            <w:r w:rsidR="00831EBB" w:rsidRPr="00B41D4A">
              <w:rPr>
                <w:kern w:val="0"/>
                <w:sz w:val="18"/>
                <w:szCs w:val="18"/>
              </w:rPr>
              <w:t>355</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355</w:t>
            </w:r>
          </w:p>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500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500</w:t>
            </w:r>
          </w:p>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710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710</w:t>
            </w:r>
          </w:p>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1250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widowControl/>
              <w:jc w:val="center"/>
              <w:rPr>
                <w:kern w:val="0"/>
                <w:sz w:val="18"/>
                <w:szCs w:val="18"/>
              </w:rPr>
            </w:pPr>
            <w:r w:rsidRPr="00B41D4A">
              <w:rPr>
                <w:kern w:val="0"/>
                <w:sz w:val="18"/>
                <w:szCs w:val="18"/>
              </w:rPr>
              <w:t>＞</w:t>
            </w:r>
            <w:r w:rsidRPr="00B41D4A">
              <w:rPr>
                <w:kern w:val="0"/>
                <w:sz w:val="18"/>
                <w:szCs w:val="18"/>
              </w:rPr>
              <w:t>1250</w:t>
            </w:r>
          </w:p>
          <w:p w:rsidR="00831EBB" w:rsidRPr="00B41D4A" w:rsidRDefault="00831EBB" w:rsidP="008012A4">
            <w:pPr>
              <w:widowControl/>
              <w:jc w:val="center"/>
              <w:rPr>
                <w:kern w:val="0"/>
                <w:sz w:val="18"/>
                <w:szCs w:val="18"/>
              </w:rPr>
            </w:pPr>
            <w:r w:rsidRPr="00B41D4A">
              <w:rPr>
                <w:kern w:val="0"/>
                <w:sz w:val="18"/>
                <w:szCs w:val="18"/>
              </w:rPr>
              <w:t>～</w:t>
            </w:r>
            <w:r w:rsidRPr="00B41D4A">
              <w:rPr>
                <w:kern w:val="0"/>
                <w:sz w:val="18"/>
                <w:szCs w:val="18"/>
              </w:rPr>
              <w:t>2000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2000</w:t>
            </w:r>
          </w:p>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3150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3150</w:t>
            </w:r>
          </w:p>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5000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w:t>
            </w:r>
            <w:r w:rsidRPr="00B41D4A">
              <w:rPr>
                <w:kern w:val="0"/>
                <w:sz w:val="18"/>
                <w:szCs w:val="18"/>
              </w:rPr>
              <w:t>5000</w:t>
            </w:r>
          </w:p>
        </w:tc>
      </w:tr>
      <w:tr w:rsidR="00831EBB" w:rsidRPr="00B41D4A" w:rsidTr="008012A4">
        <w:trPr>
          <w:cantSplit/>
        </w:trPr>
        <w:tc>
          <w:tcPr>
            <w:tcW w:w="1575"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端面跳动，</w:t>
            </w:r>
            <w:r w:rsidRPr="00B41D4A">
              <w:rPr>
                <w:kern w:val="0"/>
                <w:sz w:val="18"/>
                <w:szCs w:val="18"/>
              </w:rPr>
              <w:t>μm</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100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120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150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200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250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300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400</w:t>
            </w:r>
          </w:p>
        </w:tc>
        <w:tc>
          <w:tcPr>
            <w:tcW w:w="972" w:type="dxa"/>
            <w:tcBorders>
              <w:top w:val="single" w:sz="4" w:space="0" w:color="auto"/>
              <w:left w:val="single" w:sz="4" w:space="0" w:color="auto"/>
              <w:bottom w:val="single" w:sz="4" w:space="0" w:color="auto"/>
              <w:right w:val="single" w:sz="4" w:space="0" w:color="auto"/>
            </w:tcBorders>
            <w:vAlign w:val="center"/>
          </w:tcPr>
          <w:p w:rsidR="00831EBB" w:rsidRPr="00B41D4A" w:rsidRDefault="00831EBB" w:rsidP="008012A4">
            <w:pPr>
              <w:autoSpaceDE w:val="0"/>
              <w:autoSpaceDN w:val="0"/>
              <w:adjustRightInd w:val="0"/>
              <w:jc w:val="center"/>
              <w:rPr>
                <w:kern w:val="0"/>
                <w:sz w:val="18"/>
                <w:szCs w:val="18"/>
              </w:rPr>
            </w:pPr>
            <w:r w:rsidRPr="00B41D4A">
              <w:rPr>
                <w:kern w:val="0"/>
                <w:sz w:val="18"/>
                <w:szCs w:val="18"/>
              </w:rPr>
              <w:t>500</w:t>
            </w:r>
          </w:p>
        </w:tc>
      </w:tr>
    </w:tbl>
    <w:p w:rsidR="00E2125D" w:rsidRDefault="00E2125D" w:rsidP="00321147">
      <w:pPr>
        <w:pStyle w:val="aff"/>
        <w:ind w:firstLineChars="0" w:firstLine="0"/>
        <w:rPr>
          <w:rFonts w:ascii="Times New Roman"/>
          <w:noProof w:val="0"/>
          <w:kern w:val="2"/>
          <w:szCs w:val="24"/>
        </w:rPr>
      </w:pPr>
    </w:p>
    <w:p w:rsidR="00831EBB" w:rsidRPr="00B41D4A" w:rsidRDefault="00831EBB" w:rsidP="00321147">
      <w:pPr>
        <w:pStyle w:val="aff"/>
        <w:ind w:firstLineChars="0" w:firstLine="0"/>
        <w:rPr>
          <w:rFonts w:ascii="Times New Roman"/>
        </w:rPr>
      </w:pPr>
      <w:r w:rsidRPr="00B41D4A">
        <w:rPr>
          <w:rFonts w:ascii="Times New Roman"/>
          <w:noProof w:val="0"/>
          <w:kern w:val="2"/>
          <w:szCs w:val="24"/>
        </w:rPr>
        <w:t>6.5.11.1</w:t>
      </w:r>
      <w:r w:rsidRPr="00B41D4A">
        <w:rPr>
          <w:rFonts w:ascii="Times New Roman"/>
          <w:spacing w:val="2"/>
        </w:rPr>
        <w:t>减速器</w:t>
      </w:r>
      <w:r w:rsidR="00FB727B" w:rsidRPr="00FB727B">
        <w:rPr>
          <w:rFonts w:ascii="Times New Roman" w:hint="eastAsia"/>
          <w:color w:val="FF0000"/>
          <w:spacing w:val="2"/>
        </w:rPr>
        <w:t>应</w:t>
      </w:r>
      <w:r w:rsidR="00FB727B" w:rsidRPr="00FB727B">
        <w:rPr>
          <w:rFonts w:ascii="Times New Roman"/>
          <w:color w:val="FF0000"/>
          <w:spacing w:val="2"/>
        </w:rPr>
        <w:t>符合</w:t>
      </w:r>
      <w:r w:rsidRPr="00B41D4A">
        <w:rPr>
          <w:rFonts w:ascii="Times New Roman"/>
          <w:spacing w:val="2"/>
        </w:rPr>
        <w:t>JB/T 8905.1</w:t>
      </w:r>
      <w:r w:rsidRPr="00B41D4A">
        <w:rPr>
          <w:rFonts w:ascii="Times New Roman"/>
          <w:spacing w:val="2"/>
        </w:rPr>
        <w:t>、</w:t>
      </w:r>
      <w:r w:rsidRPr="00B41D4A">
        <w:rPr>
          <w:rFonts w:ascii="Times New Roman"/>
          <w:spacing w:val="2"/>
        </w:rPr>
        <w:t>JB/T 8905.2</w:t>
      </w:r>
      <w:r w:rsidRPr="00B41D4A">
        <w:rPr>
          <w:rFonts w:ascii="Times New Roman"/>
          <w:spacing w:val="2"/>
        </w:rPr>
        <w:t>、</w:t>
      </w:r>
      <w:r w:rsidRPr="00B41D4A">
        <w:rPr>
          <w:rFonts w:ascii="Times New Roman"/>
          <w:spacing w:val="2"/>
        </w:rPr>
        <w:t>JB/T 8905.3</w:t>
      </w:r>
      <w:r w:rsidRPr="00B41D4A">
        <w:rPr>
          <w:rFonts w:ascii="Times New Roman"/>
          <w:spacing w:val="2"/>
        </w:rPr>
        <w:t>、</w:t>
      </w:r>
      <w:r w:rsidRPr="00B41D4A">
        <w:rPr>
          <w:rFonts w:ascii="Times New Roman"/>
          <w:spacing w:val="2"/>
        </w:rPr>
        <w:t>JB/T 8905.4</w:t>
      </w:r>
      <w:r w:rsidRPr="00B41D4A">
        <w:rPr>
          <w:rFonts w:ascii="Times New Roman"/>
          <w:spacing w:val="2"/>
        </w:rPr>
        <w:t>、</w:t>
      </w:r>
      <w:r w:rsidRPr="00B41D4A">
        <w:rPr>
          <w:rFonts w:ascii="Times New Roman"/>
          <w:spacing w:val="2"/>
        </w:rPr>
        <w:t>JB/T 9003</w:t>
      </w:r>
      <w:r w:rsidRPr="00B41D4A">
        <w:rPr>
          <w:rFonts w:ascii="Times New Roman"/>
          <w:spacing w:val="2"/>
        </w:rPr>
        <w:t>、</w:t>
      </w:r>
      <w:r w:rsidRPr="00B41D4A">
        <w:rPr>
          <w:rFonts w:ascii="Times New Roman"/>
          <w:spacing w:val="2"/>
        </w:rPr>
        <w:t>JB/T 10816</w:t>
      </w:r>
      <w:r w:rsidRPr="00B41D4A">
        <w:rPr>
          <w:rFonts w:ascii="Times New Roman"/>
          <w:spacing w:val="2"/>
        </w:rPr>
        <w:t>、</w:t>
      </w:r>
      <w:r w:rsidRPr="00B41D4A">
        <w:rPr>
          <w:rFonts w:ascii="Times New Roman"/>
          <w:spacing w:val="2"/>
        </w:rPr>
        <w:t>JB/T 10817</w:t>
      </w:r>
      <w:r w:rsidR="00FB727B" w:rsidRPr="00FB727B">
        <w:rPr>
          <w:rFonts w:ascii="Times New Roman" w:hint="eastAsia"/>
          <w:color w:val="FF0000"/>
          <w:spacing w:val="2"/>
        </w:rPr>
        <w:t>的</w:t>
      </w:r>
      <w:r w:rsidR="00FB727B" w:rsidRPr="00FB727B">
        <w:rPr>
          <w:rFonts w:ascii="Times New Roman"/>
          <w:color w:val="FF0000"/>
          <w:spacing w:val="2"/>
        </w:rPr>
        <w:t>规定</w:t>
      </w:r>
      <w:r w:rsidRPr="00B41D4A">
        <w:rPr>
          <w:rFonts w:ascii="Times New Roman"/>
        </w:rPr>
        <w:t>。</w:t>
      </w:r>
    </w:p>
    <w:p w:rsidR="00264076" w:rsidRPr="00B41D4A" w:rsidRDefault="00264076" w:rsidP="00321147">
      <w:pPr>
        <w:pStyle w:val="aff"/>
        <w:ind w:firstLineChars="0" w:firstLine="0"/>
        <w:rPr>
          <w:rFonts w:ascii="Times New Roman"/>
        </w:rPr>
      </w:pPr>
      <w:r w:rsidRPr="00B41D4A">
        <w:rPr>
          <w:rFonts w:ascii="Times New Roman"/>
          <w:noProof w:val="0"/>
          <w:kern w:val="2"/>
          <w:szCs w:val="24"/>
        </w:rPr>
        <w:t>6.5.11.2</w:t>
      </w:r>
      <w:r w:rsidRPr="00B41D4A">
        <w:rPr>
          <w:rFonts w:ascii="Times New Roman"/>
          <w:spacing w:val="2"/>
        </w:rPr>
        <w:t>选用其他减速器时，硬齿面齿轮副的精</w:t>
      </w:r>
      <w:r w:rsidRPr="00B41D4A">
        <w:rPr>
          <w:rFonts w:ascii="Times New Roman"/>
          <w:color w:val="000000"/>
          <w:spacing w:val="2"/>
        </w:rPr>
        <w:t>度不应低于</w:t>
      </w:r>
      <w:r w:rsidRPr="00B41D4A">
        <w:rPr>
          <w:rFonts w:ascii="Times New Roman"/>
          <w:color w:val="000000"/>
          <w:spacing w:val="2"/>
        </w:rPr>
        <w:t>GB</w:t>
      </w:r>
      <w:r w:rsidRPr="00B41D4A">
        <w:rPr>
          <w:rFonts w:ascii="Times New Roman"/>
          <w:spacing w:val="2"/>
        </w:rPr>
        <w:t>/T 10095</w:t>
      </w:r>
      <w:r w:rsidRPr="00B41D4A">
        <w:rPr>
          <w:rFonts w:ascii="Times New Roman"/>
          <w:spacing w:val="2"/>
        </w:rPr>
        <w:t>中的</w:t>
      </w:r>
      <w:r w:rsidRPr="00B41D4A">
        <w:rPr>
          <w:rFonts w:ascii="Times New Roman"/>
          <w:spacing w:val="2"/>
        </w:rPr>
        <w:t>6</w:t>
      </w:r>
      <w:r w:rsidRPr="00B41D4A">
        <w:rPr>
          <w:rFonts w:ascii="Times New Roman"/>
          <w:spacing w:val="2"/>
        </w:rPr>
        <w:t>级</w:t>
      </w:r>
      <w:r w:rsidRPr="00B41D4A">
        <w:rPr>
          <w:rFonts w:ascii="Times New Roman"/>
          <w:spacing w:val="2"/>
        </w:rPr>
        <w:t xml:space="preserve">, </w:t>
      </w:r>
      <w:r w:rsidRPr="00B41D4A">
        <w:rPr>
          <w:rFonts w:ascii="Times New Roman"/>
          <w:spacing w:val="2"/>
        </w:rPr>
        <w:t>中硬齿面则不应低于</w:t>
      </w:r>
      <w:smartTag w:uri="urn:schemas-microsoft-com:office:smarttags" w:element="chsdate">
        <w:smartTagPr>
          <w:attr w:name="Year" w:val="2008"/>
          <w:attr w:name="Month" w:val="8"/>
          <w:attr w:name="Day" w:val="7"/>
          <w:attr w:name="IsLunarDate" w:val="False"/>
          <w:attr w:name="IsROCDate" w:val="False"/>
        </w:smartTagPr>
        <w:r w:rsidRPr="00B41D4A">
          <w:rPr>
            <w:rFonts w:ascii="Times New Roman"/>
            <w:spacing w:val="2"/>
          </w:rPr>
          <w:t>8-8-7</w:t>
        </w:r>
      </w:smartTag>
      <w:r w:rsidRPr="00B41D4A">
        <w:rPr>
          <w:rFonts w:ascii="Times New Roman"/>
          <w:spacing w:val="2"/>
        </w:rPr>
        <w:t>级</w:t>
      </w:r>
      <w:r w:rsidRPr="00B41D4A">
        <w:rPr>
          <w:rFonts w:ascii="Times New Roman"/>
        </w:rPr>
        <w:t>。</w:t>
      </w:r>
    </w:p>
    <w:p w:rsidR="00264076" w:rsidRPr="00B41D4A" w:rsidRDefault="00264076" w:rsidP="00321147">
      <w:pPr>
        <w:pStyle w:val="aff"/>
        <w:ind w:firstLineChars="0" w:firstLine="0"/>
        <w:rPr>
          <w:rFonts w:ascii="Times New Roman"/>
        </w:rPr>
      </w:pPr>
      <w:r w:rsidRPr="00B41D4A">
        <w:rPr>
          <w:rFonts w:ascii="Times New Roman"/>
          <w:noProof w:val="0"/>
          <w:kern w:val="2"/>
          <w:szCs w:val="24"/>
        </w:rPr>
        <w:t>6.5.11.3</w:t>
      </w:r>
      <w:r w:rsidR="00A84D50" w:rsidRPr="00B41D4A">
        <w:rPr>
          <w:rFonts w:ascii="Times New Roman"/>
        </w:rPr>
        <w:t>如用开式齿轮传动，则齿轮副精度不应低于</w:t>
      </w:r>
      <w:r w:rsidR="00A84D50" w:rsidRPr="00B41D4A">
        <w:rPr>
          <w:rFonts w:ascii="Times New Roman"/>
        </w:rPr>
        <w:t>GB/T 10095</w:t>
      </w:r>
      <w:r w:rsidR="00A84D50" w:rsidRPr="00B41D4A">
        <w:rPr>
          <w:rFonts w:ascii="Times New Roman"/>
        </w:rPr>
        <w:t>中的</w:t>
      </w:r>
      <w:r w:rsidR="00A84D50" w:rsidRPr="00B41D4A">
        <w:rPr>
          <w:rFonts w:ascii="Times New Roman"/>
        </w:rPr>
        <w:t>9</w:t>
      </w:r>
      <w:r w:rsidR="00A84D50" w:rsidRPr="00B41D4A">
        <w:rPr>
          <w:rFonts w:ascii="Times New Roman"/>
        </w:rPr>
        <w:t>级。</w:t>
      </w:r>
    </w:p>
    <w:p w:rsidR="00A84D50" w:rsidRPr="00F63AD2" w:rsidRDefault="00A84D50" w:rsidP="00F63AD2">
      <w:pPr>
        <w:pStyle w:val="a2"/>
        <w:numPr>
          <w:ilvl w:val="0"/>
          <w:numId w:val="0"/>
        </w:numPr>
        <w:spacing w:before="156" w:after="156"/>
        <w:rPr>
          <w:rFonts w:hAnsi="黑体"/>
        </w:rPr>
      </w:pPr>
      <w:r w:rsidRPr="00F63AD2">
        <w:rPr>
          <w:rFonts w:hAnsi="黑体"/>
        </w:rPr>
        <w:t>6.5.12 联轴器</w:t>
      </w:r>
    </w:p>
    <w:p w:rsidR="00A84D50" w:rsidRPr="00B41D4A" w:rsidRDefault="00A84D50" w:rsidP="00321147">
      <w:pPr>
        <w:pStyle w:val="aff"/>
        <w:ind w:firstLineChars="0" w:firstLine="0"/>
        <w:rPr>
          <w:rFonts w:ascii="Times New Roman"/>
        </w:rPr>
      </w:pPr>
      <w:r w:rsidRPr="00B41D4A">
        <w:rPr>
          <w:rFonts w:ascii="Times New Roman"/>
          <w:noProof w:val="0"/>
          <w:kern w:val="2"/>
          <w:szCs w:val="24"/>
        </w:rPr>
        <w:t>6.5.12.1</w:t>
      </w:r>
      <w:r w:rsidRPr="00B41D4A">
        <w:rPr>
          <w:rFonts w:ascii="Times New Roman"/>
        </w:rPr>
        <w:t>鼓形齿式联轴器应符合</w:t>
      </w:r>
      <w:r w:rsidRPr="00B41D4A">
        <w:rPr>
          <w:rFonts w:ascii="Times New Roman"/>
        </w:rPr>
        <w:t>GB/T 26103.1</w:t>
      </w:r>
      <w:r w:rsidRPr="00B41D4A">
        <w:rPr>
          <w:rFonts w:ascii="Times New Roman"/>
        </w:rPr>
        <w:t>、</w:t>
      </w:r>
      <w:r w:rsidRPr="00B41D4A">
        <w:rPr>
          <w:rFonts w:ascii="Times New Roman"/>
        </w:rPr>
        <w:t>GB/T 26103.3</w:t>
      </w:r>
      <w:r w:rsidRPr="00B41D4A">
        <w:rPr>
          <w:rFonts w:ascii="Times New Roman"/>
        </w:rPr>
        <w:t>的规定。</w:t>
      </w:r>
    </w:p>
    <w:p w:rsidR="00A84D50" w:rsidRPr="00B41D4A" w:rsidRDefault="00A84D50" w:rsidP="00321147">
      <w:pPr>
        <w:pStyle w:val="aff"/>
        <w:ind w:firstLineChars="0" w:firstLine="0"/>
        <w:rPr>
          <w:rFonts w:ascii="Times New Roman"/>
        </w:rPr>
      </w:pPr>
      <w:r w:rsidRPr="00B41D4A">
        <w:rPr>
          <w:rFonts w:ascii="Times New Roman"/>
          <w:noProof w:val="0"/>
          <w:kern w:val="2"/>
          <w:szCs w:val="24"/>
        </w:rPr>
        <w:t>6.5.12.2</w:t>
      </w:r>
      <w:r w:rsidRPr="00B41D4A">
        <w:rPr>
          <w:rFonts w:ascii="Times New Roman"/>
        </w:rPr>
        <w:t>鼓形齿式联轴器的安装、检测（见图</w:t>
      </w:r>
      <w:r w:rsidRPr="00B41D4A">
        <w:rPr>
          <w:rFonts w:ascii="Times New Roman"/>
        </w:rPr>
        <w:t>3</w:t>
      </w:r>
      <w:r w:rsidRPr="00B41D4A">
        <w:rPr>
          <w:rFonts w:ascii="Times New Roman"/>
        </w:rPr>
        <w:t>）</w:t>
      </w:r>
      <w:r w:rsidRPr="00B41D4A">
        <w:rPr>
          <w:rFonts w:ascii="Times New Roman"/>
        </w:rPr>
        <w:t>,</w:t>
      </w:r>
      <w:r w:rsidRPr="00B41D4A">
        <w:rPr>
          <w:rFonts w:ascii="Times New Roman"/>
        </w:rPr>
        <w:t>应符合表</w:t>
      </w:r>
      <w:r w:rsidRPr="00B41D4A">
        <w:rPr>
          <w:rFonts w:ascii="Times New Roman"/>
        </w:rPr>
        <w:t>7</w:t>
      </w:r>
      <w:r w:rsidRPr="00B41D4A">
        <w:rPr>
          <w:rFonts w:ascii="Times New Roman"/>
        </w:rPr>
        <w:t>的规定。</w:t>
      </w:r>
    </w:p>
    <w:p w:rsidR="00A84D50" w:rsidRPr="00B41D4A" w:rsidRDefault="00A84D50" w:rsidP="00321147">
      <w:pPr>
        <w:pStyle w:val="aff"/>
        <w:ind w:firstLineChars="0" w:firstLine="0"/>
        <w:rPr>
          <w:rFonts w:ascii="Times New Roman"/>
        </w:rPr>
      </w:pPr>
      <w:r w:rsidRPr="00B41D4A">
        <w:rPr>
          <w:rFonts w:ascii="Times New Roman"/>
          <w:noProof w:val="0"/>
          <w:kern w:val="2"/>
          <w:szCs w:val="24"/>
        </w:rPr>
        <w:t>6.5.12.3</w:t>
      </w:r>
      <w:r w:rsidRPr="00B41D4A">
        <w:rPr>
          <w:rFonts w:ascii="Times New Roman"/>
        </w:rPr>
        <w:t>齿轮联轴器的两个半联轴器的相对端面跳动和相对径向跳动的偏差值为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B41D4A">
          <w:rPr>
            <w:rFonts w:ascii="Times New Roman"/>
          </w:rPr>
          <w:t>0.2mm</w:t>
        </w:r>
      </w:smartTag>
      <w:r w:rsidRPr="00B41D4A">
        <w:rPr>
          <w:rFonts w:ascii="Times New Roman"/>
        </w:rPr>
        <w:t>。</w:t>
      </w:r>
    </w:p>
    <w:p w:rsidR="00A84D50" w:rsidRDefault="00993D81" w:rsidP="00A84D50">
      <w:pPr>
        <w:pStyle w:val="aff"/>
        <w:ind w:firstLineChars="0" w:firstLine="0"/>
        <w:jc w:val="center"/>
        <w:rPr>
          <w:rFonts w:ascii="Times New Roman"/>
        </w:rPr>
      </w:pPr>
      <w:r>
        <w:drawing>
          <wp:inline distT="0" distB="0" distL="0" distR="0">
            <wp:extent cx="4041941" cy="1844657"/>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050740" cy="1848673"/>
                    </a:xfrm>
                    <a:prstGeom prst="rect">
                      <a:avLst/>
                    </a:prstGeom>
                    <a:noFill/>
                    <a:ln w="9525">
                      <a:noFill/>
                      <a:miter lim="800000"/>
                      <a:headEnd/>
                      <a:tailEnd/>
                    </a:ln>
                  </pic:spPr>
                </pic:pic>
              </a:graphicData>
            </a:graphic>
          </wp:inline>
        </w:drawing>
      </w:r>
    </w:p>
    <w:p w:rsidR="00A84D50" w:rsidRPr="00B41D4A" w:rsidRDefault="00A84D50" w:rsidP="00A84D50">
      <w:pPr>
        <w:pStyle w:val="aff"/>
        <w:ind w:firstLineChars="0" w:firstLine="0"/>
        <w:jc w:val="center"/>
        <w:rPr>
          <w:rFonts w:ascii="Times New Roman"/>
        </w:rPr>
      </w:pPr>
      <w:r w:rsidRPr="00B41D4A">
        <w:rPr>
          <w:rFonts w:ascii="Times New Roman"/>
        </w:rPr>
        <w:t>图</w:t>
      </w:r>
      <w:r w:rsidRPr="00B41D4A">
        <w:rPr>
          <w:rFonts w:ascii="Times New Roman"/>
        </w:rPr>
        <w:t>3</w:t>
      </w:r>
    </w:p>
    <w:p w:rsidR="00A84D50" w:rsidRPr="00B41D4A" w:rsidRDefault="00A84D50" w:rsidP="00A84D50">
      <w:pPr>
        <w:pStyle w:val="aff"/>
        <w:ind w:firstLineChars="392" w:firstLine="823"/>
        <w:jc w:val="center"/>
        <w:rPr>
          <w:rFonts w:ascii="Times New Roman" w:eastAsia="黑体"/>
        </w:rPr>
      </w:pPr>
      <w:r w:rsidRPr="00B41D4A">
        <w:rPr>
          <w:rFonts w:ascii="Times New Roman" w:eastAsia="黑体"/>
        </w:rPr>
        <w:t>表</w:t>
      </w:r>
      <w:r w:rsidRPr="00B41D4A">
        <w:rPr>
          <w:rFonts w:ascii="Times New Roman" w:eastAsia="黑体"/>
        </w:rPr>
        <w:t xml:space="preserve">7                              </w:t>
      </w:r>
      <w:r w:rsidRPr="00B41D4A">
        <w:rPr>
          <w:rFonts w:ascii="Times New Roman" w:eastAsia="黑体"/>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2975"/>
        <w:gridCol w:w="2975"/>
      </w:tblGrid>
      <w:tr w:rsidR="00A84D50" w:rsidRPr="00B41D4A" w:rsidTr="008012A4">
        <w:trPr>
          <w:jc w:val="center"/>
        </w:trPr>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i/>
                <w:iCs/>
                <w:sz w:val="18"/>
              </w:rPr>
            </w:pPr>
            <w:r w:rsidRPr="00B41D4A">
              <w:rPr>
                <w:rFonts w:ascii="Times New Roman"/>
                <w:i/>
                <w:iCs/>
                <w:sz w:val="18"/>
              </w:rPr>
              <w:t>D</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i/>
                <w:iCs/>
                <w:sz w:val="18"/>
              </w:rPr>
              <w:t>ΔY</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i/>
                <w:iCs/>
                <w:sz w:val="18"/>
              </w:rPr>
              <w:t>ΔX</w:t>
            </w:r>
          </w:p>
        </w:tc>
      </w:tr>
      <w:tr w:rsidR="00A84D50" w:rsidRPr="00B41D4A" w:rsidTr="008012A4">
        <w:trPr>
          <w:jc w:val="center"/>
        </w:trPr>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100</w:t>
            </w:r>
            <w:r w:rsidRPr="00B41D4A">
              <w:rPr>
                <w:rFonts w:ascii="Times New Roman"/>
                <w:sz w:val="18"/>
              </w:rPr>
              <w:t>～</w:t>
            </w:r>
            <w:r w:rsidRPr="00B41D4A">
              <w:rPr>
                <w:rFonts w:ascii="Times New Roman"/>
                <w:sz w:val="18"/>
              </w:rPr>
              <w:t>180</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0.14</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0.16</w:t>
            </w:r>
          </w:p>
        </w:tc>
      </w:tr>
      <w:tr w:rsidR="00A84D50" w:rsidRPr="00B41D4A" w:rsidTr="008012A4">
        <w:trPr>
          <w:jc w:val="center"/>
        </w:trPr>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w:t>
            </w:r>
            <w:r w:rsidRPr="00B41D4A">
              <w:rPr>
                <w:rFonts w:ascii="Times New Roman"/>
                <w:sz w:val="18"/>
              </w:rPr>
              <w:t>180</w:t>
            </w:r>
            <w:r w:rsidRPr="00B41D4A">
              <w:rPr>
                <w:rFonts w:ascii="Times New Roman"/>
                <w:sz w:val="18"/>
              </w:rPr>
              <w:t>～</w:t>
            </w:r>
            <w:r w:rsidRPr="00B41D4A">
              <w:rPr>
                <w:rFonts w:ascii="Times New Roman"/>
                <w:sz w:val="18"/>
              </w:rPr>
              <w:t>280</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0.16</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0.18</w:t>
            </w:r>
          </w:p>
        </w:tc>
      </w:tr>
      <w:tr w:rsidR="00A84D50" w:rsidRPr="00B41D4A" w:rsidTr="008012A4">
        <w:trPr>
          <w:jc w:val="center"/>
        </w:trPr>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w:t>
            </w:r>
            <w:r w:rsidRPr="00B41D4A">
              <w:rPr>
                <w:rFonts w:ascii="Times New Roman"/>
                <w:sz w:val="18"/>
              </w:rPr>
              <w:t>280</w:t>
            </w:r>
            <w:r w:rsidRPr="00B41D4A">
              <w:rPr>
                <w:rFonts w:ascii="Times New Roman"/>
                <w:sz w:val="18"/>
              </w:rPr>
              <w:t>～</w:t>
            </w:r>
            <w:r w:rsidRPr="00B41D4A">
              <w:rPr>
                <w:rFonts w:ascii="Times New Roman"/>
                <w:sz w:val="18"/>
              </w:rPr>
              <w:t>380</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0.18</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0.20</w:t>
            </w:r>
          </w:p>
        </w:tc>
      </w:tr>
      <w:tr w:rsidR="00A84D50" w:rsidRPr="00B41D4A" w:rsidTr="008012A4">
        <w:trPr>
          <w:jc w:val="center"/>
        </w:trPr>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w:t>
            </w:r>
            <w:r w:rsidRPr="00B41D4A">
              <w:rPr>
                <w:rFonts w:ascii="Times New Roman"/>
                <w:sz w:val="18"/>
              </w:rPr>
              <w:t>380</w:t>
            </w:r>
            <w:r w:rsidRPr="00B41D4A">
              <w:rPr>
                <w:rFonts w:ascii="Times New Roman"/>
                <w:sz w:val="18"/>
              </w:rPr>
              <w:t>～</w:t>
            </w:r>
            <w:r w:rsidRPr="00B41D4A">
              <w:rPr>
                <w:rFonts w:ascii="Times New Roman"/>
                <w:sz w:val="18"/>
              </w:rPr>
              <w:t>580</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0.20</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0.22</w:t>
            </w:r>
          </w:p>
        </w:tc>
      </w:tr>
      <w:tr w:rsidR="00A84D50" w:rsidRPr="00B41D4A" w:rsidTr="008012A4">
        <w:trPr>
          <w:jc w:val="center"/>
        </w:trPr>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w:t>
            </w:r>
            <w:r w:rsidRPr="00B41D4A">
              <w:rPr>
                <w:rFonts w:ascii="Times New Roman"/>
                <w:sz w:val="18"/>
              </w:rPr>
              <w:t>580</w:t>
            </w:r>
            <w:r w:rsidRPr="00B41D4A">
              <w:rPr>
                <w:rFonts w:ascii="Times New Roman"/>
                <w:sz w:val="18"/>
              </w:rPr>
              <w:t>～</w:t>
            </w:r>
            <w:r w:rsidRPr="00B41D4A">
              <w:rPr>
                <w:rFonts w:ascii="Times New Roman"/>
                <w:sz w:val="18"/>
              </w:rPr>
              <w:t>800</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0.25</w:t>
            </w:r>
          </w:p>
        </w:tc>
        <w:tc>
          <w:tcPr>
            <w:tcW w:w="2975" w:type="dxa"/>
            <w:tcBorders>
              <w:top w:val="single" w:sz="4" w:space="0" w:color="auto"/>
              <w:left w:val="single" w:sz="4" w:space="0" w:color="auto"/>
              <w:bottom w:val="single" w:sz="4" w:space="0" w:color="auto"/>
              <w:right w:val="single" w:sz="4" w:space="0" w:color="auto"/>
            </w:tcBorders>
            <w:vAlign w:val="center"/>
          </w:tcPr>
          <w:p w:rsidR="00A84D50" w:rsidRPr="00B41D4A" w:rsidRDefault="00A84D50" w:rsidP="008012A4">
            <w:pPr>
              <w:pStyle w:val="aff"/>
              <w:ind w:firstLineChars="0" w:firstLine="0"/>
              <w:jc w:val="center"/>
              <w:rPr>
                <w:rFonts w:ascii="Times New Roman"/>
                <w:sz w:val="18"/>
              </w:rPr>
            </w:pPr>
            <w:r w:rsidRPr="00B41D4A">
              <w:rPr>
                <w:rFonts w:ascii="Times New Roman"/>
                <w:sz w:val="18"/>
              </w:rPr>
              <w:t>0.30</w:t>
            </w:r>
          </w:p>
        </w:tc>
      </w:tr>
    </w:tbl>
    <w:p w:rsidR="00A84D50" w:rsidRPr="00F63AD2" w:rsidRDefault="00C81DC1" w:rsidP="00F63AD2">
      <w:pPr>
        <w:pStyle w:val="a2"/>
        <w:numPr>
          <w:ilvl w:val="0"/>
          <w:numId w:val="0"/>
        </w:numPr>
        <w:spacing w:before="156" w:after="156"/>
        <w:rPr>
          <w:rFonts w:hAnsi="黑体"/>
        </w:rPr>
      </w:pPr>
      <w:r w:rsidRPr="00F63AD2">
        <w:rPr>
          <w:rFonts w:hAnsi="黑体"/>
        </w:rPr>
        <w:t>6.5.13 车轮</w:t>
      </w:r>
    </w:p>
    <w:p w:rsidR="00C81DC1" w:rsidRPr="00B41D4A" w:rsidRDefault="00C81DC1" w:rsidP="00A84D50">
      <w:pPr>
        <w:jc w:val="left"/>
        <w:rPr>
          <w:spacing w:val="2"/>
        </w:rPr>
      </w:pPr>
      <w:r w:rsidRPr="00B41D4A">
        <w:t xml:space="preserve">6.5.13.1 </w:t>
      </w:r>
      <w:r w:rsidRPr="00B41D4A">
        <w:rPr>
          <w:spacing w:val="2"/>
        </w:rPr>
        <w:t>车轮踏面的粗糙度</w:t>
      </w:r>
      <w:r w:rsidRPr="00B41D4A">
        <w:rPr>
          <w:spacing w:val="2"/>
        </w:rPr>
        <w:t>Ra</w:t>
      </w:r>
      <w:r w:rsidRPr="00B41D4A">
        <w:rPr>
          <w:spacing w:val="2"/>
        </w:rPr>
        <w:t>值不</w:t>
      </w:r>
      <w:r w:rsidR="00747649" w:rsidRPr="00747649">
        <w:rPr>
          <w:rFonts w:hint="eastAsia"/>
          <w:color w:val="FF0000"/>
          <w:spacing w:val="2"/>
        </w:rPr>
        <w:t>应</w:t>
      </w:r>
      <w:r w:rsidRPr="00B41D4A">
        <w:rPr>
          <w:spacing w:val="2"/>
        </w:rPr>
        <w:t>大于</w:t>
      </w:r>
      <w:r w:rsidRPr="00B41D4A">
        <w:rPr>
          <w:spacing w:val="2"/>
        </w:rPr>
        <w:t>6.3μm</w:t>
      </w:r>
      <w:r w:rsidRPr="00B41D4A">
        <w:rPr>
          <w:spacing w:val="2"/>
        </w:rPr>
        <w:t>，直径尺寸精度不</w:t>
      </w:r>
      <w:r w:rsidR="00747649" w:rsidRPr="00747649">
        <w:rPr>
          <w:rFonts w:hint="eastAsia"/>
          <w:color w:val="FF0000"/>
          <w:spacing w:val="2"/>
        </w:rPr>
        <w:t>应</w:t>
      </w:r>
      <w:r w:rsidRPr="00B41D4A">
        <w:rPr>
          <w:spacing w:val="2"/>
        </w:rPr>
        <w:t>低于</w:t>
      </w:r>
      <w:r w:rsidRPr="00B41D4A">
        <w:rPr>
          <w:spacing w:val="2"/>
        </w:rPr>
        <w:t>h9</w:t>
      </w:r>
      <w:r w:rsidRPr="00B41D4A">
        <w:rPr>
          <w:spacing w:val="2"/>
        </w:rPr>
        <w:t>。</w:t>
      </w:r>
    </w:p>
    <w:p w:rsidR="007B06BB" w:rsidRPr="00B41D4A" w:rsidRDefault="007B06BB" w:rsidP="00A84D50">
      <w:pPr>
        <w:jc w:val="left"/>
        <w:rPr>
          <w:color w:val="000000"/>
          <w:spacing w:val="2"/>
        </w:rPr>
      </w:pPr>
      <w:r w:rsidRPr="00B41D4A">
        <w:rPr>
          <w:spacing w:val="2"/>
        </w:rPr>
        <w:t xml:space="preserve">6.5.13.2 </w:t>
      </w:r>
      <w:r w:rsidRPr="00B41D4A">
        <w:rPr>
          <w:color w:val="000000"/>
          <w:spacing w:val="2"/>
        </w:rPr>
        <w:t>车轮应符合</w:t>
      </w:r>
      <w:r w:rsidRPr="00B41D4A">
        <w:rPr>
          <w:color w:val="000000"/>
          <w:spacing w:val="2"/>
        </w:rPr>
        <w:t>JB/T 6392</w:t>
      </w:r>
      <w:r w:rsidRPr="00B41D4A">
        <w:rPr>
          <w:color w:val="000000"/>
          <w:spacing w:val="2"/>
        </w:rPr>
        <w:t>的规定。</w:t>
      </w:r>
    </w:p>
    <w:p w:rsidR="007B06BB" w:rsidRPr="00B41D4A" w:rsidRDefault="007B06BB" w:rsidP="00A84D50">
      <w:pPr>
        <w:jc w:val="left"/>
      </w:pPr>
      <w:r w:rsidRPr="00B41D4A">
        <w:rPr>
          <w:color w:val="000000"/>
          <w:spacing w:val="2"/>
        </w:rPr>
        <w:t xml:space="preserve">6.5.13.3 </w:t>
      </w:r>
      <w:r w:rsidRPr="00B41D4A">
        <w:t>成品车轮踏面和轮缘内侧面上不应有影响使用的缺陷，也不</w:t>
      </w:r>
      <w:r w:rsidR="00D33038" w:rsidRPr="00D33038">
        <w:rPr>
          <w:rFonts w:hint="eastAsia"/>
          <w:color w:val="FF0000"/>
        </w:rPr>
        <w:t>应</w:t>
      </w:r>
      <w:r w:rsidRPr="00B41D4A">
        <w:t>焊补。</w:t>
      </w:r>
    </w:p>
    <w:p w:rsidR="007B06BB" w:rsidRPr="00B41D4A" w:rsidRDefault="007B06BB" w:rsidP="00A84D50">
      <w:pPr>
        <w:jc w:val="left"/>
      </w:pPr>
      <w:r w:rsidRPr="00B41D4A">
        <w:t xml:space="preserve">6.5.13.4 </w:t>
      </w:r>
      <w:r w:rsidRPr="00B41D4A">
        <w:t>车轮安装后，应保证基准端面上的跳动不超过表</w:t>
      </w:r>
      <w:r w:rsidRPr="00B41D4A">
        <w:t>8</w:t>
      </w:r>
      <w:r w:rsidRPr="00B41D4A">
        <w:t>规定值。</w:t>
      </w:r>
    </w:p>
    <w:p w:rsidR="007B06BB" w:rsidRPr="00B41D4A" w:rsidRDefault="007B06BB" w:rsidP="007B06BB">
      <w:pPr>
        <w:pStyle w:val="aff"/>
        <w:ind w:firstLineChars="0" w:firstLine="0"/>
        <w:jc w:val="center"/>
        <w:rPr>
          <w:rFonts w:ascii="Times New Roman" w:eastAsia="黑体"/>
        </w:rPr>
      </w:pPr>
      <w:r w:rsidRPr="00B41D4A">
        <w:rPr>
          <w:rFonts w:ascii="Times New Roman" w:eastAsia="黑体"/>
        </w:rPr>
        <w:t>表</w:t>
      </w:r>
      <w:r w:rsidRPr="00B41D4A">
        <w:rPr>
          <w:rFonts w:ascii="Times New Roman" w:eastAsia="黑体"/>
        </w:rPr>
        <w:t>8</w:t>
      </w:r>
    </w:p>
    <w:tbl>
      <w:tblPr>
        <w:tblW w:w="901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1"/>
        <w:gridCol w:w="1340"/>
        <w:gridCol w:w="1340"/>
        <w:gridCol w:w="1340"/>
        <w:gridCol w:w="1340"/>
        <w:gridCol w:w="1341"/>
      </w:tblGrid>
      <w:tr w:rsidR="007B06BB" w:rsidRPr="00B41D4A" w:rsidTr="008012A4">
        <w:trPr>
          <w:trHeight w:val="321"/>
          <w:jc w:val="center"/>
        </w:trPr>
        <w:tc>
          <w:tcPr>
            <w:tcW w:w="2311"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ind w:firstLineChars="200" w:firstLine="360"/>
              <w:jc w:val="center"/>
              <w:rPr>
                <w:kern w:val="0"/>
                <w:sz w:val="18"/>
                <w:szCs w:val="21"/>
              </w:rPr>
            </w:pPr>
            <w:r w:rsidRPr="00B41D4A">
              <w:rPr>
                <w:kern w:val="0"/>
                <w:sz w:val="18"/>
                <w:szCs w:val="21"/>
              </w:rPr>
              <w:t>车轮直径，</w:t>
            </w:r>
            <w:r w:rsidRPr="00B41D4A">
              <w:rPr>
                <w:kern w:val="0"/>
                <w:sz w:val="18"/>
                <w:szCs w:val="21"/>
              </w:rPr>
              <w:t>mm</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≤250</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w:t>
            </w:r>
            <w:r w:rsidRPr="00B41D4A">
              <w:rPr>
                <w:kern w:val="0"/>
                <w:sz w:val="18"/>
                <w:szCs w:val="21"/>
              </w:rPr>
              <w:t>250</w:t>
            </w:r>
            <w:r w:rsidRPr="00B41D4A">
              <w:rPr>
                <w:kern w:val="0"/>
                <w:sz w:val="18"/>
                <w:szCs w:val="21"/>
              </w:rPr>
              <w:t>～</w:t>
            </w:r>
            <w:r w:rsidRPr="00B41D4A">
              <w:rPr>
                <w:kern w:val="0"/>
                <w:sz w:val="18"/>
                <w:szCs w:val="21"/>
              </w:rPr>
              <w:t>500</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w:t>
            </w:r>
            <w:r w:rsidRPr="00B41D4A">
              <w:rPr>
                <w:kern w:val="0"/>
                <w:sz w:val="18"/>
                <w:szCs w:val="21"/>
              </w:rPr>
              <w:t>500</w:t>
            </w:r>
            <w:r w:rsidRPr="00B41D4A">
              <w:rPr>
                <w:kern w:val="0"/>
                <w:sz w:val="18"/>
                <w:szCs w:val="21"/>
              </w:rPr>
              <w:t>～</w:t>
            </w:r>
            <w:r w:rsidRPr="00B41D4A">
              <w:rPr>
                <w:kern w:val="0"/>
                <w:sz w:val="18"/>
                <w:szCs w:val="21"/>
              </w:rPr>
              <w:t>800</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w:t>
            </w:r>
            <w:r w:rsidRPr="00B41D4A">
              <w:rPr>
                <w:kern w:val="0"/>
                <w:sz w:val="18"/>
                <w:szCs w:val="21"/>
              </w:rPr>
              <w:t>800</w:t>
            </w:r>
            <w:r w:rsidRPr="00B41D4A">
              <w:rPr>
                <w:kern w:val="0"/>
                <w:sz w:val="18"/>
                <w:szCs w:val="21"/>
              </w:rPr>
              <w:t>～</w:t>
            </w:r>
            <w:r w:rsidRPr="00B41D4A">
              <w:rPr>
                <w:kern w:val="0"/>
                <w:sz w:val="18"/>
                <w:szCs w:val="21"/>
              </w:rPr>
              <w:t>900</w:t>
            </w:r>
          </w:p>
        </w:tc>
        <w:tc>
          <w:tcPr>
            <w:tcW w:w="1341"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w:t>
            </w:r>
            <w:r w:rsidRPr="00B41D4A">
              <w:rPr>
                <w:kern w:val="0"/>
                <w:sz w:val="18"/>
                <w:szCs w:val="21"/>
              </w:rPr>
              <w:t>900</w:t>
            </w:r>
            <w:r w:rsidRPr="00B41D4A">
              <w:rPr>
                <w:kern w:val="0"/>
                <w:sz w:val="18"/>
                <w:szCs w:val="21"/>
              </w:rPr>
              <w:t>～</w:t>
            </w:r>
            <w:r w:rsidRPr="00B41D4A">
              <w:rPr>
                <w:kern w:val="0"/>
                <w:sz w:val="18"/>
                <w:szCs w:val="21"/>
              </w:rPr>
              <w:t>1000</w:t>
            </w:r>
          </w:p>
        </w:tc>
      </w:tr>
      <w:tr w:rsidR="007B06BB" w:rsidRPr="00B41D4A" w:rsidTr="008012A4">
        <w:trPr>
          <w:trHeight w:val="321"/>
          <w:jc w:val="center"/>
        </w:trPr>
        <w:tc>
          <w:tcPr>
            <w:tcW w:w="2311"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ind w:firstLineChars="200" w:firstLine="360"/>
              <w:jc w:val="center"/>
              <w:rPr>
                <w:kern w:val="0"/>
                <w:sz w:val="18"/>
                <w:szCs w:val="21"/>
              </w:rPr>
            </w:pPr>
            <w:r w:rsidRPr="00B41D4A">
              <w:rPr>
                <w:kern w:val="0"/>
                <w:sz w:val="18"/>
                <w:szCs w:val="21"/>
              </w:rPr>
              <w:t>端面跳动，</w:t>
            </w:r>
            <w:r w:rsidRPr="00B41D4A">
              <w:rPr>
                <w:kern w:val="0"/>
                <w:sz w:val="18"/>
                <w:szCs w:val="21"/>
              </w:rPr>
              <w:t>μm</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100</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120</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150</w:t>
            </w:r>
          </w:p>
        </w:tc>
        <w:tc>
          <w:tcPr>
            <w:tcW w:w="1340"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200</w:t>
            </w:r>
          </w:p>
        </w:tc>
        <w:tc>
          <w:tcPr>
            <w:tcW w:w="1341" w:type="dxa"/>
            <w:tcBorders>
              <w:top w:val="single" w:sz="4" w:space="0" w:color="auto"/>
              <w:left w:val="single" w:sz="4" w:space="0" w:color="auto"/>
              <w:bottom w:val="single" w:sz="4" w:space="0" w:color="auto"/>
              <w:right w:val="single" w:sz="4" w:space="0" w:color="auto"/>
            </w:tcBorders>
            <w:vAlign w:val="center"/>
          </w:tcPr>
          <w:p w:rsidR="007B06BB" w:rsidRPr="00B41D4A" w:rsidRDefault="007B06BB" w:rsidP="008012A4">
            <w:pPr>
              <w:autoSpaceDE w:val="0"/>
              <w:autoSpaceDN w:val="0"/>
              <w:adjustRightInd w:val="0"/>
              <w:jc w:val="center"/>
              <w:rPr>
                <w:kern w:val="0"/>
                <w:sz w:val="18"/>
                <w:szCs w:val="21"/>
              </w:rPr>
            </w:pPr>
            <w:r w:rsidRPr="00B41D4A">
              <w:rPr>
                <w:kern w:val="0"/>
                <w:sz w:val="18"/>
                <w:szCs w:val="21"/>
              </w:rPr>
              <w:t>250</w:t>
            </w:r>
          </w:p>
        </w:tc>
      </w:tr>
    </w:tbl>
    <w:p w:rsidR="007B06BB" w:rsidRPr="00F63AD2" w:rsidRDefault="007B06BB" w:rsidP="00F63AD2">
      <w:pPr>
        <w:pStyle w:val="a2"/>
        <w:numPr>
          <w:ilvl w:val="0"/>
          <w:numId w:val="0"/>
        </w:numPr>
        <w:spacing w:before="156" w:after="156"/>
        <w:rPr>
          <w:rFonts w:hAnsi="黑体"/>
        </w:rPr>
      </w:pPr>
      <w:r w:rsidRPr="00F63AD2">
        <w:rPr>
          <w:rFonts w:hAnsi="黑体"/>
        </w:rPr>
        <w:lastRenderedPageBreak/>
        <w:t>6.5.14 司机室</w:t>
      </w:r>
    </w:p>
    <w:p w:rsidR="007B06BB" w:rsidRPr="00B41D4A" w:rsidRDefault="007B06BB" w:rsidP="00C669D2">
      <w:pPr>
        <w:ind w:firstLineChars="200" w:firstLine="428"/>
        <w:jc w:val="left"/>
        <w:rPr>
          <w:spacing w:val="2"/>
        </w:rPr>
      </w:pPr>
      <w:r w:rsidRPr="00B41D4A">
        <w:rPr>
          <w:spacing w:val="2"/>
        </w:rPr>
        <w:t>司机室应符合</w:t>
      </w:r>
      <w:r w:rsidRPr="00B41D4A">
        <w:rPr>
          <w:spacing w:val="2"/>
        </w:rPr>
        <w:t>GB/T 20303.1</w:t>
      </w:r>
      <w:r w:rsidRPr="00B41D4A">
        <w:rPr>
          <w:spacing w:val="2"/>
        </w:rPr>
        <w:t>和</w:t>
      </w:r>
      <w:r w:rsidRPr="00B41D4A">
        <w:rPr>
          <w:spacing w:val="2"/>
        </w:rPr>
        <w:t>GB/T 20303.5</w:t>
      </w:r>
      <w:r w:rsidRPr="00B41D4A">
        <w:rPr>
          <w:spacing w:val="2"/>
        </w:rPr>
        <w:t>的规定。</w:t>
      </w:r>
    </w:p>
    <w:p w:rsidR="007B06BB" w:rsidRPr="00F63AD2" w:rsidRDefault="007B06BB" w:rsidP="00F63AD2">
      <w:pPr>
        <w:pStyle w:val="a2"/>
        <w:numPr>
          <w:ilvl w:val="0"/>
          <w:numId w:val="0"/>
        </w:numPr>
        <w:spacing w:before="156" w:after="156"/>
        <w:rPr>
          <w:rFonts w:hAnsi="黑体"/>
        </w:rPr>
      </w:pPr>
      <w:r w:rsidRPr="00F63AD2">
        <w:rPr>
          <w:rFonts w:hAnsi="黑体"/>
        </w:rPr>
        <w:t>6.5.15 液压系统和液压元件</w:t>
      </w:r>
    </w:p>
    <w:p w:rsidR="007B06BB" w:rsidRPr="00B41D4A" w:rsidRDefault="007B06BB" w:rsidP="00A84D50">
      <w:pPr>
        <w:jc w:val="left"/>
      </w:pPr>
      <w:r w:rsidRPr="00B41D4A">
        <w:t xml:space="preserve">6.5.15.1 </w:t>
      </w:r>
      <w:r w:rsidRPr="00B41D4A">
        <w:t>液压系统和液压元件应符合</w:t>
      </w:r>
      <w:r w:rsidRPr="00B41D4A">
        <w:t>GB/T 3766</w:t>
      </w:r>
      <w:r w:rsidRPr="00B41D4A">
        <w:t>的规定。</w:t>
      </w:r>
    </w:p>
    <w:p w:rsidR="007B06BB" w:rsidRPr="00B41D4A" w:rsidRDefault="007B06BB" w:rsidP="00A84D50">
      <w:pPr>
        <w:jc w:val="left"/>
      </w:pPr>
      <w:r w:rsidRPr="00B41D4A">
        <w:t xml:space="preserve">6.5.15.2 </w:t>
      </w:r>
      <w:r w:rsidRPr="00B41D4A">
        <w:t>液压系统分为取料头部液压系统和臂架俯仰液压系统两部分。</w:t>
      </w:r>
    </w:p>
    <w:p w:rsidR="007B06BB" w:rsidRPr="00B41D4A" w:rsidRDefault="007B06BB" w:rsidP="00A84D50">
      <w:pPr>
        <w:jc w:val="left"/>
      </w:pPr>
      <w:r w:rsidRPr="00B41D4A">
        <w:t xml:space="preserve">6.5.15.3 </w:t>
      </w:r>
      <w:r w:rsidRPr="00B41D4A">
        <w:t>液压系统应有防止过载和冲击的安全装置。</w:t>
      </w:r>
    </w:p>
    <w:p w:rsidR="007B06BB" w:rsidRPr="00B41D4A" w:rsidRDefault="007B06BB" w:rsidP="00A84D50">
      <w:pPr>
        <w:jc w:val="left"/>
      </w:pPr>
      <w:r w:rsidRPr="00B41D4A">
        <w:t xml:space="preserve">6.5.15.4 </w:t>
      </w:r>
      <w:r w:rsidRPr="00B41D4A">
        <w:t>臂架俯仰液压系统，当管路出现断裂时系统应能保持油缸锁定。</w:t>
      </w:r>
    </w:p>
    <w:p w:rsidR="007B06BB" w:rsidRPr="00B41D4A" w:rsidRDefault="007B06BB" w:rsidP="00A84D50">
      <w:pPr>
        <w:jc w:val="left"/>
      </w:pPr>
      <w:r w:rsidRPr="00B41D4A">
        <w:t xml:space="preserve">6.5.15.5 </w:t>
      </w:r>
      <w:r w:rsidRPr="00B41D4A">
        <w:t>液压动力装置</w:t>
      </w:r>
      <w:r w:rsidRPr="00B41D4A">
        <w:t>(</w:t>
      </w:r>
      <w:r w:rsidRPr="00B41D4A">
        <w:t>电机、泵、阀、储油箱、过滤器等</w:t>
      </w:r>
      <w:r w:rsidRPr="00B41D4A">
        <w:t>)</w:t>
      </w:r>
      <w:r w:rsidRPr="00B41D4A">
        <w:t>均应置于保护罩之中，并尽可能设置在装卸机械上粉尘较小的位置。</w:t>
      </w:r>
    </w:p>
    <w:p w:rsidR="007B06BB" w:rsidRPr="00B41D4A" w:rsidRDefault="007B06BB" w:rsidP="00A84D50">
      <w:pPr>
        <w:jc w:val="left"/>
      </w:pPr>
      <w:r w:rsidRPr="00B41D4A">
        <w:t xml:space="preserve">6.5.15.6 </w:t>
      </w:r>
      <w:r w:rsidRPr="00B41D4A">
        <w:t>液压系统中使用的蓄能器，应在其上或附近的明显处设置安全警示标志。应在标志上标明蓄能器的预定压力和充填介质的充填量。相关的压力容器应取得相应的认证证书。</w:t>
      </w:r>
    </w:p>
    <w:p w:rsidR="007B06BB" w:rsidRPr="00B41D4A" w:rsidRDefault="007B06BB" w:rsidP="00A84D50">
      <w:pPr>
        <w:jc w:val="left"/>
        <w:rPr>
          <w:spacing w:val="2"/>
        </w:rPr>
      </w:pPr>
      <w:r w:rsidRPr="00B41D4A">
        <w:t xml:space="preserve">6.5.15.7 </w:t>
      </w:r>
      <w:r w:rsidRPr="00B41D4A">
        <w:rPr>
          <w:spacing w:val="2"/>
        </w:rPr>
        <w:t>液压系统压力管路和回油管路应安装压力滤芯和回油滤芯。</w:t>
      </w:r>
    </w:p>
    <w:p w:rsidR="007B06BB" w:rsidRPr="00B41D4A" w:rsidRDefault="007B06BB" w:rsidP="00A84D50">
      <w:pPr>
        <w:jc w:val="left"/>
        <w:rPr>
          <w:spacing w:val="2"/>
        </w:rPr>
      </w:pPr>
      <w:r w:rsidRPr="00B41D4A">
        <w:rPr>
          <w:spacing w:val="2"/>
        </w:rPr>
        <w:t xml:space="preserve">6.5.15.8 </w:t>
      </w:r>
      <w:r w:rsidRPr="00B41D4A">
        <w:rPr>
          <w:spacing w:val="2"/>
        </w:rPr>
        <w:t>液压系统应设有明显的油位标志、油位、油温、滤器堵塞报警、换油和放气阀门等。</w:t>
      </w:r>
    </w:p>
    <w:p w:rsidR="007B06BB" w:rsidRPr="00B41D4A" w:rsidRDefault="007B06BB" w:rsidP="00A84D50">
      <w:pPr>
        <w:jc w:val="left"/>
        <w:rPr>
          <w:spacing w:val="2"/>
        </w:rPr>
      </w:pPr>
      <w:r w:rsidRPr="00B41D4A">
        <w:rPr>
          <w:spacing w:val="2"/>
        </w:rPr>
        <w:t xml:space="preserve">6.5.15.9 </w:t>
      </w:r>
      <w:r w:rsidRPr="00B41D4A">
        <w:rPr>
          <w:spacing w:val="2"/>
        </w:rPr>
        <w:t>液压系统线路和元件应根据需要在回路中装有测点、快速接头、切断阀，以利于检测检修。</w:t>
      </w:r>
    </w:p>
    <w:p w:rsidR="007B06BB" w:rsidRPr="00F63AD2" w:rsidRDefault="007B06BB" w:rsidP="00F63AD2">
      <w:pPr>
        <w:pStyle w:val="a2"/>
        <w:numPr>
          <w:ilvl w:val="0"/>
          <w:numId w:val="0"/>
        </w:numPr>
        <w:spacing w:before="156" w:after="156"/>
        <w:rPr>
          <w:rFonts w:hAnsi="黑体"/>
        </w:rPr>
      </w:pPr>
      <w:r w:rsidRPr="00F63AD2">
        <w:rPr>
          <w:rFonts w:hAnsi="黑体"/>
        </w:rPr>
        <w:t>6.5.16 润滑系统</w:t>
      </w:r>
    </w:p>
    <w:p w:rsidR="007B06BB" w:rsidRPr="00B41D4A" w:rsidRDefault="007B06BB" w:rsidP="00A84D50">
      <w:pPr>
        <w:jc w:val="left"/>
      </w:pPr>
      <w:r w:rsidRPr="00B41D4A">
        <w:t xml:space="preserve">6.5.16.1 </w:t>
      </w:r>
      <w:r w:rsidRPr="00B41D4A">
        <w:t>润滑采用多个区域集中的单点手动润滑、电动和气动润滑方式。</w:t>
      </w:r>
    </w:p>
    <w:p w:rsidR="007B06BB" w:rsidRPr="00B41D4A" w:rsidRDefault="007B06BB" w:rsidP="00A84D50">
      <w:pPr>
        <w:jc w:val="left"/>
      </w:pPr>
      <w:r w:rsidRPr="00B41D4A">
        <w:t xml:space="preserve">6.5.16.2 </w:t>
      </w:r>
      <w:r w:rsidRPr="00B41D4A">
        <w:t>无法达到自动润滑的部位，允许采用手动方法润滑。</w:t>
      </w:r>
    </w:p>
    <w:p w:rsidR="007B06BB" w:rsidRPr="00B41D4A" w:rsidRDefault="007B06BB" w:rsidP="00A84D50">
      <w:pPr>
        <w:jc w:val="left"/>
      </w:pPr>
      <w:r w:rsidRPr="00B41D4A">
        <w:t xml:space="preserve">6.5.16.3 </w:t>
      </w:r>
      <w:r w:rsidRPr="00B41D4A">
        <w:t>当集中润滑系统发生故障时，可采用手动润滑泵对各润滑点加油。</w:t>
      </w:r>
    </w:p>
    <w:p w:rsidR="007B06BB" w:rsidRPr="00F63AD2" w:rsidRDefault="007B06BB" w:rsidP="00F63AD2">
      <w:pPr>
        <w:pStyle w:val="a2"/>
        <w:numPr>
          <w:ilvl w:val="0"/>
          <w:numId w:val="0"/>
        </w:numPr>
        <w:spacing w:before="156" w:after="156"/>
        <w:rPr>
          <w:rFonts w:hAnsi="黑体"/>
        </w:rPr>
      </w:pPr>
      <w:r w:rsidRPr="00F63AD2">
        <w:rPr>
          <w:rFonts w:hAnsi="黑体"/>
        </w:rPr>
        <w:t>6.5.17 供电装置</w:t>
      </w:r>
    </w:p>
    <w:p w:rsidR="007B06BB" w:rsidRPr="00B41D4A" w:rsidRDefault="005E2BA0" w:rsidP="00ED6989">
      <w:pPr>
        <w:ind w:firstLineChars="200" w:firstLine="420"/>
        <w:jc w:val="left"/>
        <w:rPr>
          <w:color w:val="000000"/>
          <w:szCs w:val="21"/>
        </w:rPr>
      </w:pPr>
      <w:r>
        <w:rPr>
          <w:color w:val="FF0000"/>
        </w:rPr>
        <w:t>卸船机</w:t>
      </w:r>
      <w:r w:rsidR="007B06BB" w:rsidRPr="00B41D4A">
        <w:rPr>
          <w:color w:val="000000"/>
        </w:rPr>
        <w:t>通常采用电缆卷筒供电。电缆卷筒应设置防松和防过紧保护开关。</w:t>
      </w:r>
      <w:r w:rsidR="007B06BB" w:rsidRPr="00B41D4A">
        <w:rPr>
          <w:color w:val="000000"/>
          <w:szCs w:val="21"/>
        </w:rPr>
        <w:t>电缆导向装置导缆半径不应小于电缆直径的</w:t>
      </w:r>
      <w:r w:rsidR="007B06BB" w:rsidRPr="00B41D4A">
        <w:rPr>
          <w:color w:val="000000"/>
          <w:szCs w:val="21"/>
        </w:rPr>
        <w:t>10</w:t>
      </w:r>
      <w:r w:rsidR="007B06BB" w:rsidRPr="00B41D4A">
        <w:rPr>
          <w:color w:val="000000"/>
          <w:szCs w:val="21"/>
        </w:rPr>
        <w:t>倍。</w:t>
      </w:r>
    </w:p>
    <w:p w:rsidR="007B06BB" w:rsidRPr="00F63AD2" w:rsidRDefault="007B06BB" w:rsidP="00F63AD2">
      <w:pPr>
        <w:pStyle w:val="a2"/>
        <w:numPr>
          <w:ilvl w:val="0"/>
          <w:numId w:val="0"/>
        </w:numPr>
        <w:spacing w:before="156" w:after="156"/>
        <w:rPr>
          <w:rFonts w:hAnsi="黑体"/>
        </w:rPr>
      </w:pPr>
      <w:r w:rsidRPr="00F63AD2">
        <w:rPr>
          <w:rFonts w:hAnsi="黑体"/>
        </w:rPr>
        <w:t xml:space="preserve">6.6 </w:t>
      </w:r>
      <w:bookmarkStart w:id="86" w:name="_Toc213667225"/>
      <w:bookmarkStart w:id="87" w:name="_Toc237674297"/>
      <w:bookmarkStart w:id="88" w:name="_Toc517187078"/>
      <w:r w:rsidRPr="00F63AD2">
        <w:rPr>
          <w:rFonts w:hAnsi="黑体"/>
        </w:rPr>
        <w:t>焊接</w:t>
      </w:r>
      <w:bookmarkEnd w:id="86"/>
      <w:bookmarkEnd w:id="87"/>
      <w:bookmarkEnd w:id="88"/>
    </w:p>
    <w:p w:rsidR="007B06BB" w:rsidRPr="00B41D4A" w:rsidRDefault="007B06BB" w:rsidP="00A84D50">
      <w:pPr>
        <w:jc w:val="left"/>
      </w:pPr>
      <w:r w:rsidRPr="00B41D4A">
        <w:t xml:space="preserve">6.6.1 </w:t>
      </w:r>
      <w:r w:rsidRPr="00B41D4A">
        <w:t>焊缝外观检查不应有目测可见的裂纹、气孔、固体夹杂、未熔合和未焊透等缺陷。</w:t>
      </w:r>
    </w:p>
    <w:p w:rsidR="007B06BB" w:rsidRPr="00B41D4A" w:rsidRDefault="007B06BB" w:rsidP="00A84D50">
      <w:pPr>
        <w:jc w:val="left"/>
      </w:pPr>
      <w:r w:rsidRPr="00B41D4A">
        <w:t xml:space="preserve">6.6.2 </w:t>
      </w:r>
      <w:r w:rsidR="005E2BA0">
        <w:rPr>
          <w:color w:val="FF0000"/>
        </w:rPr>
        <w:t>卸船机</w:t>
      </w:r>
      <w:r w:rsidRPr="00B41D4A">
        <w:t>的所有钢结构主体的对接板和主要受力板的焊缝表面质量，应达到</w:t>
      </w:r>
      <w:r w:rsidRPr="00B41D4A">
        <w:t>GB/T 19418-2003</w:t>
      </w:r>
      <w:r w:rsidRPr="00B41D4A">
        <w:t>中的</w:t>
      </w:r>
      <w:r w:rsidRPr="00B41D4A">
        <w:t>B</w:t>
      </w:r>
      <w:r w:rsidRPr="00B41D4A">
        <w:t>级质量要求，焊缝内部质量应进行无损探伤。射线探伤时不应低于</w:t>
      </w:r>
      <w:r w:rsidRPr="00B41D4A">
        <w:t>GB</w:t>
      </w:r>
      <w:r w:rsidRPr="00B41D4A">
        <w:t>／</w:t>
      </w:r>
      <w:r w:rsidRPr="00B41D4A">
        <w:t>T 3323</w:t>
      </w:r>
      <w:r w:rsidRPr="00B41D4A">
        <w:t>中规定的质量等级</w:t>
      </w:r>
      <w:r w:rsidRPr="00B41D4A">
        <w:rPr>
          <w:rFonts w:ascii="宋体" w:hAnsi="宋体" w:cs="宋体" w:hint="eastAsia"/>
        </w:rPr>
        <w:t>Ⅱ</w:t>
      </w:r>
      <w:r w:rsidRPr="00B41D4A">
        <w:t>；超声波探伤时不应低于</w:t>
      </w:r>
      <w:r w:rsidRPr="00B41D4A">
        <w:t>JB/T 10559</w:t>
      </w:r>
      <w:r w:rsidRPr="00B41D4A">
        <w:t>中的</w:t>
      </w:r>
      <w:r w:rsidRPr="00B41D4A">
        <w:t>1</w:t>
      </w:r>
      <w:r w:rsidRPr="00B41D4A">
        <w:t>级。</w:t>
      </w:r>
    </w:p>
    <w:p w:rsidR="007B06BB" w:rsidRPr="00F63AD2" w:rsidRDefault="007B06BB" w:rsidP="00F63AD2">
      <w:pPr>
        <w:pStyle w:val="a2"/>
        <w:numPr>
          <w:ilvl w:val="0"/>
          <w:numId w:val="0"/>
        </w:numPr>
        <w:spacing w:before="156" w:after="156"/>
        <w:rPr>
          <w:rFonts w:hAnsi="黑体"/>
        </w:rPr>
      </w:pPr>
      <w:r w:rsidRPr="00F63AD2">
        <w:rPr>
          <w:rFonts w:hAnsi="黑体"/>
        </w:rPr>
        <w:t xml:space="preserve">6.7 </w:t>
      </w:r>
      <w:bookmarkStart w:id="89" w:name="_Toc213667226"/>
      <w:bookmarkStart w:id="90" w:name="_Toc237674298"/>
      <w:bookmarkStart w:id="91" w:name="_Toc517187079"/>
      <w:r w:rsidRPr="00F63AD2">
        <w:rPr>
          <w:rFonts w:hAnsi="黑体"/>
        </w:rPr>
        <w:t>金属结构</w:t>
      </w:r>
      <w:bookmarkEnd w:id="89"/>
      <w:bookmarkEnd w:id="90"/>
      <w:bookmarkEnd w:id="91"/>
    </w:p>
    <w:p w:rsidR="007B06BB" w:rsidRPr="00B41D4A" w:rsidRDefault="007B06BB" w:rsidP="00A84D50">
      <w:pPr>
        <w:jc w:val="left"/>
      </w:pPr>
      <w:r w:rsidRPr="00B41D4A">
        <w:t xml:space="preserve">6.7.1 </w:t>
      </w:r>
      <w:r w:rsidR="005E2BA0">
        <w:rPr>
          <w:color w:val="FF0000"/>
        </w:rPr>
        <w:t>卸船机</w:t>
      </w:r>
      <w:r w:rsidRPr="00B41D4A">
        <w:t>的门腿、主梁、回转架、臂架、平衡梁、顶部结构等主要结构采用箱型结构，对于</w:t>
      </w:r>
      <w:r w:rsidRPr="00B72CF6">
        <w:rPr>
          <w:dstrike/>
          <w:color w:val="FF0000"/>
        </w:rPr>
        <w:t>的</w:t>
      </w:r>
      <w:r w:rsidRPr="00B41D4A">
        <w:t>重要结构件（若自身破坏而引起主结构溃败），其材料质量等级宜应至少采用</w:t>
      </w:r>
      <w:r w:rsidRPr="00B41D4A">
        <w:t>C</w:t>
      </w:r>
      <w:r w:rsidRPr="00B41D4A">
        <w:t>级。</w:t>
      </w:r>
    </w:p>
    <w:p w:rsidR="007B06BB" w:rsidRPr="00B41D4A" w:rsidRDefault="007B06BB" w:rsidP="00A84D50">
      <w:pPr>
        <w:jc w:val="left"/>
      </w:pPr>
      <w:r w:rsidRPr="00B41D4A">
        <w:t xml:space="preserve">6.7.2 </w:t>
      </w:r>
      <w:r w:rsidRPr="00B41D4A">
        <w:t>金属结构用高强度大六角头螺栓连接接头的安装，应符合</w:t>
      </w:r>
      <w:r w:rsidRPr="00B41D4A">
        <w:t>JGJ 82</w:t>
      </w:r>
      <w:r w:rsidRPr="00B41D4A">
        <w:t>的规定。连接用的螺栓、螺母、垫圈、技术条件，应分别符合</w:t>
      </w:r>
      <w:r w:rsidRPr="00B41D4A">
        <w:t>GB/T 1228</w:t>
      </w:r>
      <w:r w:rsidRPr="00B41D4A">
        <w:t>、</w:t>
      </w:r>
      <w:r w:rsidRPr="00B41D4A">
        <w:t>GB/T 1229</w:t>
      </w:r>
      <w:r w:rsidRPr="00B41D4A">
        <w:t>、</w:t>
      </w:r>
      <w:r w:rsidRPr="00B41D4A">
        <w:t>GB/T 1230</w:t>
      </w:r>
      <w:r w:rsidRPr="00B41D4A">
        <w:t>、</w:t>
      </w:r>
      <w:r w:rsidRPr="00B41D4A">
        <w:t>GB/T 1231</w:t>
      </w:r>
      <w:r w:rsidRPr="00B41D4A">
        <w:t>的规定。</w:t>
      </w:r>
    </w:p>
    <w:p w:rsidR="007B06BB" w:rsidRPr="00B41D4A" w:rsidRDefault="007B06BB" w:rsidP="00A84D50">
      <w:pPr>
        <w:jc w:val="left"/>
      </w:pPr>
      <w:r w:rsidRPr="00B41D4A">
        <w:t xml:space="preserve">6.7.3 </w:t>
      </w:r>
      <w:r w:rsidRPr="00B41D4A">
        <w:t>金属结构件制造的允许偏差应符合</w:t>
      </w:r>
      <w:r w:rsidRPr="00B41D4A">
        <w:t>GB/T 15361-2009</w:t>
      </w:r>
      <w:r w:rsidRPr="00B41D4A">
        <w:t>中表</w:t>
      </w:r>
      <w:r w:rsidRPr="00B41D4A">
        <w:t>3</w:t>
      </w:r>
      <w:r w:rsidRPr="00B41D4A">
        <w:t>要求。</w:t>
      </w:r>
    </w:p>
    <w:p w:rsidR="007B06BB" w:rsidRPr="00F63AD2" w:rsidRDefault="007B06BB" w:rsidP="00F63AD2">
      <w:pPr>
        <w:pStyle w:val="a2"/>
        <w:numPr>
          <w:ilvl w:val="0"/>
          <w:numId w:val="0"/>
        </w:numPr>
        <w:spacing w:before="156" w:after="156"/>
        <w:rPr>
          <w:rFonts w:hAnsi="黑体"/>
        </w:rPr>
      </w:pPr>
      <w:r w:rsidRPr="00F63AD2">
        <w:rPr>
          <w:rFonts w:hAnsi="黑体"/>
        </w:rPr>
        <w:t xml:space="preserve">6.8 </w:t>
      </w:r>
      <w:bookmarkStart w:id="92" w:name="_Toc213667228"/>
      <w:bookmarkStart w:id="93" w:name="_Toc237674300"/>
      <w:bookmarkStart w:id="94" w:name="_Toc517187080"/>
      <w:r w:rsidRPr="00F63AD2">
        <w:rPr>
          <w:rFonts w:hAnsi="黑体"/>
        </w:rPr>
        <w:t>电气设备</w:t>
      </w:r>
      <w:bookmarkEnd w:id="92"/>
      <w:bookmarkEnd w:id="93"/>
      <w:bookmarkEnd w:id="94"/>
    </w:p>
    <w:p w:rsidR="007B06BB" w:rsidRPr="00F63AD2" w:rsidRDefault="007B06BB" w:rsidP="00F63AD2">
      <w:pPr>
        <w:pStyle w:val="a2"/>
        <w:numPr>
          <w:ilvl w:val="0"/>
          <w:numId w:val="0"/>
        </w:numPr>
        <w:spacing w:before="156" w:after="156"/>
        <w:rPr>
          <w:rFonts w:hAnsi="黑体"/>
        </w:rPr>
      </w:pPr>
      <w:r w:rsidRPr="00F63AD2">
        <w:rPr>
          <w:rFonts w:hAnsi="黑体"/>
        </w:rPr>
        <w:t>6.8.1 总则</w:t>
      </w:r>
    </w:p>
    <w:p w:rsidR="007B06BB" w:rsidRPr="00B41D4A" w:rsidRDefault="007B06BB" w:rsidP="00B72CF6">
      <w:pPr>
        <w:ind w:firstLineChars="200" w:firstLine="420"/>
        <w:jc w:val="left"/>
      </w:pPr>
      <w:r w:rsidRPr="00B41D4A">
        <w:t>电气设备的设计和选择，应符合</w:t>
      </w:r>
      <w:r w:rsidRPr="00B41D4A">
        <w:t>GB/T 3811</w:t>
      </w:r>
      <w:r w:rsidRPr="00B41D4A">
        <w:t>、</w:t>
      </w:r>
      <w:r w:rsidRPr="00B41D4A">
        <w:t>GB 5226.1</w:t>
      </w:r>
      <w:r w:rsidRPr="00B41D4A">
        <w:t>、</w:t>
      </w:r>
      <w:r w:rsidRPr="00B41D4A">
        <w:t>GB/T 5226.2</w:t>
      </w:r>
      <w:r w:rsidRPr="00B41D4A">
        <w:rPr>
          <w:color w:val="000000"/>
        </w:rPr>
        <w:t>及其他有关标准</w:t>
      </w:r>
      <w:r w:rsidRPr="00B41D4A">
        <w:t>的规定。</w:t>
      </w:r>
    </w:p>
    <w:p w:rsidR="007B06BB" w:rsidRPr="00F63AD2" w:rsidRDefault="007B06BB" w:rsidP="00F63AD2">
      <w:pPr>
        <w:pStyle w:val="a2"/>
        <w:numPr>
          <w:ilvl w:val="0"/>
          <w:numId w:val="0"/>
        </w:numPr>
        <w:spacing w:before="156" w:after="156"/>
        <w:rPr>
          <w:rFonts w:hAnsi="黑体"/>
        </w:rPr>
      </w:pPr>
      <w:r w:rsidRPr="00F63AD2">
        <w:rPr>
          <w:rFonts w:hAnsi="黑体"/>
        </w:rPr>
        <w:t>6.8.2 一般要求</w:t>
      </w:r>
    </w:p>
    <w:p w:rsidR="007B06BB" w:rsidRPr="00B41D4A" w:rsidRDefault="007B06BB" w:rsidP="00A84D50">
      <w:pPr>
        <w:jc w:val="left"/>
      </w:pPr>
      <w:r w:rsidRPr="00B41D4A">
        <w:lastRenderedPageBreak/>
        <w:t xml:space="preserve">6.8.2.1 </w:t>
      </w:r>
      <w:r w:rsidR="005E2BA0">
        <w:rPr>
          <w:color w:val="FF0000"/>
        </w:rPr>
        <w:t>卸船机</w:t>
      </w:r>
      <w:r w:rsidRPr="00B41D4A">
        <w:t>应确保含油装置在运行和安装时</w:t>
      </w:r>
      <w:r w:rsidR="00B72CF6" w:rsidRPr="008437EF">
        <w:rPr>
          <w:rFonts w:hint="eastAsia"/>
          <w:color w:val="FF0000"/>
        </w:rPr>
        <w:t>，</w:t>
      </w:r>
      <w:r w:rsidRPr="00B41D4A">
        <w:t>油滴不会落到电气设备上，否则应加以保护。</w:t>
      </w:r>
    </w:p>
    <w:p w:rsidR="007B06BB" w:rsidRPr="00B41D4A" w:rsidRDefault="007B06BB" w:rsidP="00A84D50">
      <w:pPr>
        <w:jc w:val="left"/>
      </w:pPr>
      <w:r w:rsidRPr="00B41D4A">
        <w:t xml:space="preserve">6.8.2.2 </w:t>
      </w:r>
      <w:r w:rsidRPr="00B41D4A">
        <w:t>设置在室内的电气设备（电阻器除外）防护等级不宜低于</w:t>
      </w:r>
      <w:r w:rsidRPr="00B41D4A">
        <w:t>GB 4208</w:t>
      </w:r>
      <w:r w:rsidRPr="00B41D4A">
        <w:t>中的</w:t>
      </w:r>
      <w:r w:rsidRPr="00B41D4A">
        <w:t>IP23</w:t>
      </w:r>
      <w:r w:rsidRPr="00B41D4A">
        <w:t>，室外时不宜低于</w:t>
      </w:r>
      <w:r w:rsidRPr="00B41D4A">
        <w:t>IP55</w:t>
      </w:r>
      <w:r w:rsidRPr="00B41D4A">
        <w:t>。特殊环境下电气设备防护等级应由供需双方商定。</w:t>
      </w:r>
    </w:p>
    <w:p w:rsidR="007B06BB" w:rsidRPr="00B41D4A" w:rsidRDefault="007B06BB" w:rsidP="00A84D50">
      <w:pPr>
        <w:jc w:val="left"/>
        <w:rPr>
          <w:color w:val="000000"/>
          <w:kern w:val="0"/>
          <w:sz w:val="18"/>
          <w:szCs w:val="21"/>
        </w:rPr>
      </w:pPr>
      <w:r w:rsidRPr="00B41D4A">
        <w:t xml:space="preserve">6.8.2.3 </w:t>
      </w:r>
      <w:r w:rsidRPr="00B41D4A">
        <w:rPr>
          <w:color w:val="000000"/>
          <w:szCs w:val="21"/>
        </w:rPr>
        <w:t>电控设备中各电路的绝缘电阻在一般环境中不应小于</w:t>
      </w:r>
      <w:r w:rsidRPr="00B41D4A">
        <w:rPr>
          <w:color w:val="000000"/>
          <w:szCs w:val="21"/>
        </w:rPr>
        <w:t>1.0</w:t>
      </w:r>
      <w:r w:rsidRPr="00B41D4A">
        <w:rPr>
          <w:color w:val="000000"/>
          <w:kern w:val="0"/>
          <w:sz w:val="18"/>
          <w:szCs w:val="21"/>
        </w:rPr>
        <w:t xml:space="preserve"> MΩ</w:t>
      </w:r>
      <w:r w:rsidRPr="00B41D4A">
        <w:rPr>
          <w:color w:val="000000"/>
          <w:kern w:val="0"/>
          <w:sz w:val="18"/>
          <w:szCs w:val="21"/>
        </w:rPr>
        <w:t>。</w:t>
      </w:r>
    </w:p>
    <w:p w:rsidR="007B06BB" w:rsidRPr="00B41D4A" w:rsidRDefault="007B06BB" w:rsidP="00A84D50">
      <w:pPr>
        <w:jc w:val="left"/>
        <w:rPr>
          <w:color w:val="000000"/>
          <w:szCs w:val="21"/>
        </w:rPr>
      </w:pPr>
      <w:r w:rsidRPr="00B41D4A">
        <w:t xml:space="preserve">6.8.2.4 </w:t>
      </w:r>
      <w:r w:rsidR="008012A4" w:rsidRPr="00B41D4A">
        <w:rPr>
          <w:color w:val="000000"/>
          <w:szCs w:val="21"/>
        </w:rPr>
        <w:t>电气装置的安装、施工、验收应符合</w:t>
      </w:r>
      <w:r w:rsidR="008012A4" w:rsidRPr="00B41D4A">
        <w:rPr>
          <w:color w:val="000000"/>
          <w:szCs w:val="21"/>
        </w:rPr>
        <w:t>GB 50231</w:t>
      </w:r>
      <w:r w:rsidR="008012A4" w:rsidRPr="00B41D4A">
        <w:rPr>
          <w:color w:val="000000"/>
          <w:szCs w:val="21"/>
        </w:rPr>
        <w:t>、</w:t>
      </w:r>
      <w:r w:rsidR="008012A4" w:rsidRPr="00B41D4A">
        <w:rPr>
          <w:color w:val="000000"/>
          <w:szCs w:val="21"/>
        </w:rPr>
        <w:t>GB 50256</w:t>
      </w:r>
      <w:r w:rsidR="008012A4" w:rsidRPr="00B41D4A">
        <w:rPr>
          <w:color w:val="000000"/>
          <w:szCs w:val="21"/>
        </w:rPr>
        <w:t>及</w:t>
      </w:r>
      <w:r w:rsidR="008012A4" w:rsidRPr="00B41D4A">
        <w:rPr>
          <w:color w:val="000000"/>
          <w:szCs w:val="21"/>
        </w:rPr>
        <w:t>GB 50278</w:t>
      </w:r>
      <w:r w:rsidR="008012A4" w:rsidRPr="00B41D4A">
        <w:rPr>
          <w:color w:val="000000"/>
          <w:szCs w:val="21"/>
        </w:rPr>
        <w:t>的规定。</w:t>
      </w:r>
    </w:p>
    <w:p w:rsidR="008012A4" w:rsidRPr="00B41D4A" w:rsidRDefault="008012A4" w:rsidP="00A84D50">
      <w:pPr>
        <w:jc w:val="left"/>
        <w:rPr>
          <w:color w:val="000000"/>
          <w:szCs w:val="21"/>
        </w:rPr>
      </w:pPr>
      <w:r w:rsidRPr="00B41D4A">
        <w:rPr>
          <w:color w:val="000000"/>
          <w:szCs w:val="21"/>
        </w:rPr>
        <w:t xml:space="preserve">6.8.2.5 </w:t>
      </w:r>
      <w:r w:rsidR="00866213" w:rsidRPr="00866213">
        <w:rPr>
          <w:rFonts w:hint="eastAsia"/>
          <w:color w:val="FF0000"/>
          <w:szCs w:val="21"/>
        </w:rPr>
        <w:t>卸船机</w:t>
      </w:r>
      <w:r w:rsidRPr="00B41D4A">
        <w:rPr>
          <w:color w:val="000000"/>
          <w:szCs w:val="21"/>
        </w:rPr>
        <w:t>应具有安全监控管理系统（</w:t>
      </w:r>
      <w:r w:rsidRPr="00B41D4A">
        <w:rPr>
          <w:color w:val="000000"/>
          <w:szCs w:val="21"/>
        </w:rPr>
        <w:t>CMMS</w:t>
      </w:r>
      <w:r w:rsidRPr="00B41D4A">
        <w:rPr>
          <w:color w:val="000000"/>
          <w:szCs w:val="21"/>
        </w:rPr>
        <w:t>），并能够存储相关运行数据及故障信息。</w:t>
      </w:r>
    </w:p>
    <w:p w:rsidR="008012A4" w:rsidRPr="00B41D4A" w:rsidRDefault="008012A4" w:rsidP="00A84D50">
      <w:pPr>
        <w:jc w:val="left"/>
        <w:rPr>
          <w:color w:val="000000"/>
          <w:szCs w:val="21"/>
        </w:rPr>
      </w:pPr>
      <w:r w:rsidRPr="00B41D4A">
        <w:rPr>
          <w:color w:val="000000"/>
          <w:szCs w:val="21"/>
        </w:rPr>
        <w:t xml:space="preserve">6.8.2.6 </w:t>
      </w:r>
      <w:r w:rsidR="00866213" w:rsidRPr="00866213">
        <w:rPr>
          <w:rFonts w:hint="eastAsia"/>
          <w:color w:val="FF0000"/>
          <w:szCs w:val="21"/>
        </w:rPr>
        <w:t>卸船机</w:t>
      </w:r>
      <w:r w:rsidRPr="00B41D4A">
        <w:rPr>
          <w:color w:val="000000"/>
          <w:szCs w:val="21"/>
        </w:rPr>
        <w:t>应设有视频监控系统，摄像头应具有良好的抗震性能。</w:t>
      </w:r>
    </w:p>
    <w:p w:rsidR="008012A4" w:rsidRPr="00B41D4A" w:rsidRDefault="008012A4" w:rsidP="00A84D50">
      <w:pPr>
        <w:jc w:val="left"/>
        <w:rPr>
          <w:color w:val="000000"/>
          <w:szCs w:val="21"/>
        </w:rPr>
      </w:pPr>
      <w:r w:rsidRPr="00B41D4A">
        <w:rPr>
          <w:color w:val="000000"/>
          <w:szCs w:val="21"/>
        </w:rPr>
        <w:t xml:space="preserve">6.8.2.7 </w:t>
      </w:r>
      <w:r w:rsidR="00866213" w:rsidRPr="00866213">
        <w:rPr>
          <w:rFonts w:hint="eastAsia"/>
          <w:color w:val="FF0000"/>
          <w:szCs w:val="21"/>
        </w:rPr>
        <w:t>卸船机</w:t>
      </w:r>
      <w:r w:rsidRPr="00B41D4A">
        <w:rPr>
          <w:color w:val="000000"/>
          <w:szCs w:val="21"/>
        </w:rPr>
        <w:t>应设有远程遥控装置，方便检修及舱底作业使用。</w:t>
      </w:r>
    </w:p>
    <w:p w:rsidR="008012A4" w:rsidRPr="00B41D4A" w:rsidRDefault="008012A4" w:rsidP="00A84D50">
      <w:pPr>
        <w:jc w:val="left"/>
        <w:rPr>
          <w:color w:val="000000"/>
          <w:szCs w:val="21"/>
        </w:rPr>
      </w:pPr>
      <w:r w:rsidRPr="00B41D4A">
        <w:rPr>
          <w:color w:val="000000"/>
          <w:szCs w:val="21"/>
        </w:rPr>
        <w:t xml:space="preserve">6.8.2.8 </w:t>
      </w:r>
      <w:r w:rsidR="00866213" w:rsidRPr="00866213">
        <w:rPr>
          <w:rFonts w:hint="eastAsia"/>
          <w:color w:val="FF0000"/>
          <w:szCs w:val="21"/>
        </w:rPr>
        <w:t>卸船机</w:t>
      </w:r>
      <w:r w:rsidRPr="00B41D4A">
        <w:rPr>
          <w:color w:val="000000"/>
          <w:szCs w:val="21"/>
        </w:rPr>
        <w:t>应设有码头低压应急电源，其容量应能满足当高压断电时，能够将卸船机取料装置从船舱内取出并移动到安全位置。</w:t>
      </w:r>
    </w:p>
    <w:p w:rsidR="008012A4" w:rsidRPr="00F63AD2" w:rsidRDefault="008012A4" w:rsidP="00F63AD2">
      <w:pPr>
        <w:pStyle w:val="a2"/>
        <w:numPr>
          <w:ilvl w:val="0"/>
          <w:numId w:val="0"/>
        </w:numPr>
        <w:spacing w:before="156" w:after="156"/>
        <w:rPr>
          <w:rFonts w:hAnsi="黑体"/>
        </w:rPr>
      </w:pPr>
      <w:r w:rsidRPr="00F63AD2">
        <w:rPr>
          <w:rFonts w:hAnsi="黑体"/>
        </w:rPr>
        <w:t>6.8.3 特殊要求</w:t>
      </w:r>
    </w:p>
    <w:p w:rsidR="008012A4" w:rsidRPr="00B41D4A" w:rsidRDefault="008012A4" w:rsidP="00A84D50">
      <w:pPr>
        <w:jc w:val="left"/>
        <w:rPr>
          <w:color w:val="000000"/>
          <w:szCs w:val="21"/>
        </w:rPr>
      </w:pPr>
      <w:r w:rsidRPr="00B41D4A">
        <w:t xml:space="preserve">6.8.3.1 </w:t>
      </w:r>
      <w:r w:rsidR="005E2BA0" w:rsidRPr="005E2BA0">
        <w:rPr>
          <w:color w:val="FF0000"/>
          <w:szCs w:val="21"/>
        </w:rPr>
        <w:t>卸船机</w:t>
      </w:r>
      <w:r w:rsidRPr="00B41D4A">
        <w:rPr>
          <w:color w:val="000000"/>
          <w:szCs w:val="21"/>
        </w:rPr>
        <w:t>控制系统应具备联动控制功能：</w:t>
      </w:r>
    </w:p>
    <w:p w:rsidR="008012A4" w:rsidRPr="00B41D4A" w:rsidRDefault="00707288" w:rsidP="0010189B">
      <w:pPr>
        <w:ind w:firstLineChars="200" w:firstLine="420"/>
        <w:jc w:val="left"/>
        <w:rPr>
          <w:spacing w:val="2"/>
        </w:rPr>
      </w:pPr>
      <w:r w:rsidRPr="00B41D4A">
        <w:rPr>
          <w:color w:val="000000"/>
          <w:szCs w:val="21"/>
        </w:rPr>
        <w:t xml:space="preserve">a) </w:t>
      </w:r>
      <w:r w:rsidRPr="00B41D4A">
        <w:rPr>
          <w:spacing w:val="2"/>
        </w:rPr>
        <w:t>提升机回转、臂架回转、大车机构联动，使取料提升系统绝对角度不变情况下向海陆侧横行取料，横行时取料提升系统位置坐标变化不</w:t>
      </w:r>
      <w:r w:rsidR="0002497C" w:rsidRPr="0002497C">
        <w:rPr>
          <w:rFonts w:hint="eastAsia"/>
          <w:color w:val="FF0000"/>
          <w:spacing w:val="2"/>
        </w:rPr>
        <w:t>应</w:t>
      </w:r>
      <w:r w:rsidRPr="00B41D4A">
        <w:rPr>
          <w:spacing w:val="2"/>
        </w:rPr>
        <w:t>超过</w:t>
      </w:r>
      <w:r w:rsidRPr="00B41D4A">
        <w:rPr>
          <w:spacing w:val="2"/>
        </w:rPr>
        <w:t>±0.3m</w:t>
      </w:r>
      <w:r w:rsidRPr="00B41D4A">
        <w:rPr>
          <w:spacing w:val="2"/>
        </w:rPr>
        <w:t>；</w:t>
      </w:r>
    </w:p>
    <w:p w:rsidR="00707288" w:rsidRPr="00B41D4A" w:rsidRDefault="00707288" w:rsidP="0010189B">
      <w:pPr>
        <w:ind w:firstLineChars="200" w:firstLine="428"/>
        <w:jc w:val="left"/>
        <w:rPr>
          <w:spacing w:val="2"/>
        </w:rPr>
      </w:pPr>
      <w:r w:rsidRPr="00B41D4A">
        <w:rPr>
          <w:spacing w:val="2"/>
        </w:rPr>
        <w:t xml:space="preserve">b) </w:t>
      </w:r>
      <w:r w:rsidRPr="00B41D4A">
        <w:rPr>
          <w:spacing w:val="2"/>
        </w:rPr>
        <w:t>俯仰、提升机回转、臂架回转、大车机构联动，使取料装置能够沿竖直方向定点垂直升降，联动升降时取料提升系统位置坐标变化不</w:t>
      </w:r>
      <w:r w:rsidR="0002497C" w:rsidRPr="0002497C">
        <w:rPr>
          <w:rFonts w:hint="eastAsia"/>
          <w:color w:val="FF0000"/>
          <w:spacing w:val="2"/>
        </w:rPr>
        <w:t>应</w:t>
      </w:r>
      <w:r w:rsidRPr="00B41D4A">
        <w:rPr>
          <w:spacing w:val="2"/>
        </w:rPr>
        <w:t>超过</w:t>
      </w:r>
      <w:r w:rsidRPr="00B41D4A">
        <w:rPr>
          <w:spacing w:val="2"/>
        </w:rPr>
        <w:t>±0.2m</w:t>
      </w:r>
      <w:r w:rsidRPr="00B41D4A">
        <w:rPr>
          <w:spacing w:val="2"/>
        </w:rPr>
        <w:t>；</w:t>
      </w:r>
    </w:p>
    <w:p w:rsidR="00707288" w:rsidRPr="00B41D4A" w:rsidRDefault="00707288" w:rsidP="0010189B">
      <w:pPr>
        <w:ind w:firstLineChars="200" w:firstLine="428"/>
        <w:jc w:val="left"/>
        <w:rPr>
          <w:spacing w:val="2"/>
        </w:rPr>
      </w:pPr>
      <w:r w:rsidRPr="00B41D4A">
        <w:rPr>
          <w:spacing w:val="2"/>
        </w:rPr>
        <w:t xml:space="preserve">c) </w:t>
      </w:r>
      <w:r w:rsidRPr="00B41D4A">
        <w:rPr>
          <w:spacing w:val="2"/>
        </w:rPr>
        <w:t>取料装置与俯仰联动，使取料装置伸缩时其根部相对于料位高度不变；</w:t>
      </w:r>
    </w:p>
    <w:p w:rsidR="00707288" w:rsidRPr="00B41D4A" w:rsidRDefault="00707288" w:rsidP="0010189B">
      <w:pPr>
        <w:ind w:firstLineChars="200" w:firstLine="428"/>
        <w:jc w:val="left"/>
        <w:rPr>
          <w:spacing w:val="2"/>
        </w:rPr>
      </w:pPr>
      <w:r w:rsidRPr="00B41D4A">
        <w:rPr>
          <w:spacing w:val="2"/>
        </w:rPr>
        <w:t xml:space="preserve">d) </w:t>
      </w:r>
      <w:r w:rsidRPr="00B41D4A">
        <w:rPr>
          <w:spacing w:val="2"/>
        </w:rPr>
        <w:t>取料装置各油缸联动，使取料装置伸缩或倾斜时提升链条张紧度不变。</w:t>
      </w:r>
    </w:p>
    <w:p w:rsidR="00707288" w:rsidRPr="00B41D4A" w:rsidRDefault="00707288" w:rsidP="00A84D50">
      <w:pPr>
        <w:jc w:val="left"/>
        <w:rPr>
          <w:color w:val="000000"/>
          <w:szCs w:val="21"/>
        </w:rPr>
      </w:pPr>
      <w:r w:rsidRPr="00B41D4A">
        <w:rPr>
          <w:spacing w:val="2"/>
        </w:rPr>
        <w:t xml:space="preserve">6.8.3.2 </w:t>
      </w:r>
      <w:r w:rsidRPr="00B41D4A">
        <w:rPr>
          <w:color w:val="000000"/>
          <w:szCs w:val="21"/>
        </w:rPr>
        <w:t>低压柜内应设防冷凝加热器及与柜门联锁的照明灯。</w:t>
      </w:r>
    </w:p>
    <w:p w:rsidR="00707288" w:rsidRPr="00B41D4A" w:rsidRDefault="00707288" w:rsidP="00A84D50">
      <w:pPr>
        <w:jc w:val="left"/>
        <w:rPr>
          <w:color w:val="000000"/>
          <w:szCs w:val="21"/>
        </w:rPr>
      </w:pPr>
      <w:r w:rsidRPr="00B41D4A">
        <w:rPr>
          <w:spacing w:val="2"/>
        </w:rPr>
        <w:t xml:space="preserve">6.8.3.3 </w:t>
      </w:r>
      <w:r w:rsidRPr="00B41D4A">
        <w:rPr>
          <w:color w:val="000000"/>
          <w:szCs w:val="21"/>
        </w:rPr>
        <w:t>所有高压母线﹑隔离开关﹑熔断器及接线端子等，带电部分不应裸露在柜外。电缆的进出口在施工后应有密封措施。所有按钮﹑转换开关﹑仪表﹑指示灯应设在便于操作及观察的地方，并有功能指示标牌。</w:t>
      </w:r>
    </w:p>
    <w:p w:rsidR="00707288" w:rsidRPr="00B41D4A" w:rsidRDefault="00707288" w:rsidP="00A84D50">
      <w:pPr>
        <w:jc w:val="left"/>
        <w:rPr>
          <w:color w:val="000000"/>
          <w:szCs w:val="21"/>
        </w:rPr>
      </w:pPr>
      <w:r w:rsidRPr="00B41D4A">
        <w:rPr>
          <w:color w:val="000000"/>
          <w:szCs w:val="21"/>
        </w:rPr>
        <w:t xml:space="preserve">6.8.3.4 </w:t>
      </w:r>
      <w:r w:rsidRPr="00B41D4A">
        <w:rPr>
          <w:color w:val="000000"/>
          <w:szCs w:val="21"/>
        </w:rPr>
        <w:t>应设有火灾报警装置。火灾报警发生后的其它功能，根据用户的要求确定。</w:t>
      </w:r>
    </w:p>
    <w:p w:rsidR="00707288" w:rsidRPr="00B41D4A" w:rsidRDefault="00707288" w:rsidP="00A84D50">
      <w:pPr>
        <w:jc w:val="left"/>
        <w:rPr>
          <w:color w:val="000000"/>
          <w:szCs w:val="21"/>
        </w:rPr>
      </w:pPr>
      <w:r w:rsidRPr="00B41D4A">
        <w:rPr>
          <w:color w:val="000000"/>
          <w:szCs w:val="21"/>
        </w:rPr>
        <w:t xml:space="preserve">6.8.3.5 </w:t>
      </w:r>
      <w:r w:rsidRPr="00B41D4A">
        <w:rPr>
          <w:color w:val="000000"/>
          <w:szCs w:val="21"/>
        </w:rPr>
        <w:t>照明、控制电源与动力电源应分开设置。动力电源切断时，照明、控制不应失电。</w:t>
      </w:r>
    </w:p>
    <w:p w:rsidR="00707288" w:rsidRPr="00B41D4A" w:rsidRDefault="00707288" w:rsidP="00A84D50">
      <w:pPr>
        <w:jc w:val="left"/>
        <w:rPr>
          <w:color w:val="000000"/>
          <w:szCs w:val="21"/>
        </w:rPr>
      </w:pPr>
      <w:r w:rsidRPr="00B41D4A">
        <w:rPr>
          <w:color w:val="000000"/>
          <w:szCs w:val="21"/>
        </w:rPr>
        <w:t xml:space="preserve">6.8.3.6 </w:t>
      </w:r>
      <w:r w:rsidRPr="00B41D4A">
        <w:rPr>
          <w:color w:val="000000"/>
          <w:szCs w:val="21"/>
        </w:rPr>
        <w:t>应设有机内电话系统和有线广播等通讯设备。</w:t>
      </w:r>
    </w:p>
    <w:p w:rsidR="00707288" w:rsidRPr="00B41D4A" w:rsidRDefault="00707288" w:rsidP="00A84D50">
      <w:pPr>
        <w:jc w:val="left"/>
        <w:rPr>
          <w:color w:val="000000"/>
          <w:szCs w:val="21"/>
        </w:rPr>
      </w:pPr>
      <w:r w:rsidRPr="00B41D4A">
        <w:rPr>
          <w:color w:val="000000"/>
          <w:szCs w:val="21"/>
        </w:rPr>
        <w:t xml:space="preserve">6.8.3.7 </w:t>
      </w:r>
      <w:r w:rsidR="005E2BA0">
        <w:rPr>
          <w:color w:val="FF0000"/>
          <w:szCs w:val="21"/>
        </w:rPr>
        <w:t>卸船机</w:t>
      </w:r>
      <w:r w:rsidRPr="00B41D4A">
        <w:rPr>
          <w:color w:val="000000"/>
          <w:szCs w:val="21"/>
        </w:rPr>
        <w:t>各主要机构的驱动电动机应设有防冷凝加热器及温控装置，带强迫通风时其风口应有防尘措施，并应符合</w:t>
      </w:r>
      <w:r w:rsidRPr="00B41D4A">
        <w:rPr>
          <w:color w:val="000000"/>
          <w:szCs w:val="21"/>
        </w:rPr>
        <w:t>GB 755</w:t>
      </w:r>
      <w:r w:rsidRPr="00B41D4A">
        <w:rPr>
          <w:color w:val="000000"/>
          <w:szCs w:val="21"/>
        </w:rPr>
        <w:t>的规定。</w:t>
      </w:r>
    </w:p>
    <w:p w:rsidR="00707288" w:rsidRPr="00B41D4A" w:rsidRDefault="00707288" w:rsidP="00A84D50">
      <w:pPr>
        <w:jc w:val="left"/>
        <w:rPr>
          <w:color w:val="000000"/>
          <w:szCs w:val="21"/>
        </w:rPr>
      </w:pPr>
      <w:r w:rsidRPr="00B41D4A">
        <w:rPr>
          <w:color w:val="000000"/>
          <w:szCs w:val="21"/>
        </w:rPr>
        <w:t xml:space="preserve">6.8.3.8 </w:t>
      </w:r>
      <w:r w:rsidRPr="00B41D4A">
        <w:rPr>
          <w:color w:val="000000"/>
          <w:szCs w:val="21"/>
        </w:rPr>
        <w:t>链斗式连续卸船机除紧急停止保护及其它重要联锁功能外，其余的动作顺序及联锁等功能均由可编程控制器（</w:t>
      </w:r>
      <w:r w:rsidRPr="00B41D4A">
        <w:rPr>
          <w:color w:val="000000"/>
          <w:szCs w:val="21"/>
        </w:rPr>
        <w:t>PLC</w:t>
      </w:r>
      <w:r w:rsidRPr="00B41D4A">
        <w:rPr>
          <w:color w:val="000000"/>
          <w:szCs w:val="21"/>
        </w:rPr>
        <w:t>）来完成。</w:t>
      </w:r>
      <w:r w:rsidRPr="00B41D4A">
        <w:rPr>
          <w:color w:val="000000"/>
          <w:szCs w:val="21"/>
        </w:rPr>
        <w:t>PLC</w:t>
      </w:r>
      <w:r w:rsidRPr="00B41D4A">
        <w:rPr>
          <w:color w:val="000000"/>
          <w:szCs w:val="21"/>
        </w:rPr>
        <w:t>所有部件均应坚固可靠，适合于港口的高温、振动及潮湿等恶劣工作环境。</w:t>
      </w:r>
    </w:p>
    <w:p w:rsidR="00707288" w:rsidRPr="00B41D4A" w:rsidRDefault="00707288" w:rsidP="00A84D50">
      <w:pPr>
        <w:jc w:val="left"/>
        <w:rPr>
          <w:color w:val="000000"/>
          <w:szCs w:val="21"/>
        </w:rPr>
      </w:pPr>
      <w:r w:rsidRPr="00B41D4A">
        <w:rPr>
          <w:spacing w:val="2"/>
        </w:rPr>
        <w:t xml:space="preserve">6.8.3.9 </w:t>
      </w:r>
      <w:r w:rsidR="005E2BA0">
        <w:rPr>
          <w:color w:val="FF0000"/>
          <w:szCs w:val="21"/>
        </w:rPr>
        <w:t>卸船机</w:t>
      </w:r>
      <w:r w:rsidRPr="00B41D4A">
        <w:rPr>
          <w:color w:val="000000"/>
          <w:szCs w:val="21"/>
        </w:rPr>
        <w:t>应具有相应的措施，确保功率因数及谐波符合</w:t>
      </w:r>
      <w:r w:rsidRPr="00B41D4A">
        <w:rPr>
          <w:color w:val="000000"/>
          <w:szCs w:val="21"/>
        </w:rPr>
        <w:t>GB 10236</w:t>
      </w:r>
      <w:r w:rsidRPr="00B41D4A">
        <w:rPr>
          <w:color w:val="000000"/>
          <w:szCs w:val="21"/>
        </w:rPr>
        <w:t>的规定。</w:t>
      </w:r>
    </w:p>
    <w:p w:rsidR="00707288" w:rsidRPr="00B41D4A" w:rsidRDefault="00707288" w:rsidP="00A84D50">
      <w:pPr>
        <w:jc w:val="left"/>
        <w:rPr>
          <w:color w:val="000000"/>
          <w:szCs w:val="21"/>
        </w:rPr>
      </w:pPr>
      <w:r w:rsidRPr="00B41D4A">
        <w:rPr>
          <w:color w:val="000000"/>
          <w:szCs w:val="21"/>
        </w:rPr>
        <w:t>6.8.3.10</w:t>
      </w:r>
      <w:r w:rsidR="00AD06BE" w:rsidRPr="00AD06BE">
        <w:rPr>
          <w:rFonts w:hint="eastAsia"/>
          <w:color w:val="FF0000"/>
          <w:szCs w:val="21"/>
        </w:rPr>
        <w:t>带式</w:t>
      </w:r>
      <w:r w:rsidR="00AD06BE" w:rsidRPr="00AD06BE">
        <w:rPr>
          <w:color w:val="FF0000"/>
          <w:szCs w:val="21"/>
        </w:rPr>
        <w:t>输送机</w:t>
      </w:r>
      <w:r w:rsidRPr="00B41D4A">
        <w:rPr>
          <w:color w:val="000000"/>
          <w:szCs w:val="21"/>
        </w:rPr>
        <w:t>宜设有金属检测装置，并能够在检测到金属物件时及时停止输料系统。</w:t>
      </w:r>
    </w:p>
    <w:p w:rsidR="00707288" w:rsidRPr="00F63AD2" w:rsidRDefault="00220CCC" w:rsidP="00F63AD2">
      <w:pPr>
        <w:pStyle w:val="a2"/>
        <w:numPr>
          <w:ilvl w:val="0"/>
          <w:numId w:val="0"/>
        </w:numPr>
        <w:spacing w:before="156" w:after="156"/>
        <w:rPr>
          <w:rFonts w:hAnsi="黑体"/>
        </w:rPr>
      </w:pPr>
      <w:r w:rsidRPr="00F63AD2">
        <w:rPr>
          <w:rFonts w:hAnsi="黑体"/>
        </w:rPr>
        <w:t>6.8.4 电气设备的安装</w:t>
      </w:r>
    </w:p>
    <w:p w:rsidR="00220CCC" w:rsidRPr="00B41D4A" w:rsidRDefault="00220CCC" w:rsidP="00A84D50">
      <w:pPr>
        <w:jc w:val="left"/>
        <w:rPr>
          <w:color w:val="000000"/>
          <w:szCs w:val="21"/>
        </w:rPr>
      </w:pPr>
      <w:r w:rsidRPr="00B41D4A">
        <w:rPr>
          <w:spacing w:val="2"/>
        </w:rPr>
        <w:t xml:space="preserve">6.8.4.1 </w:t>
      </w:r>
      <w:r w:rsidR="005E2BA0">
        <w:rPr>
          <w:color w:val="FF0000"/>
          <w:szCs w:val="21"/>
        </w:rPr>
        <w:t>卸船机</w:t>
      </w:r>
      <w:r w:rsidRPr="00B41D4A">
        <w:rPr>
          <w:color w:val="000000"/>
          <w:szCs w:val="21"/>
        </w:rPr>
        <w:t>的主要电控设备，包括驱动柜、</w:t>
      </w:r>
      <w:r w:rsidRPr="00B41D4A">
        <w:rPr>
          <w:color w:val="000000"/>
          <w:szCs w:val="21"/>
        </w:rPr>
        <w:t>PLC</w:t>
      </w:r>
      <w:r w:rsidRPr="00B41D4A">
        <w:rPr>
          <w:color w:val="000000"/>
          <w:szCs w:val="21"/>
        </w:rPr>
        <w:t>控制柜及监控管理柜等电控装置均应安装在设有空调的电气室内。电气室内的温度不应大于</w:t>
      </w:r>
      <w:smartTag w:uri="urn:schemas-microsoft-com:office:smarttags" w:element="chmetcnv">
        <w:smartTagPr>
          <w:attr w:name="TCSC" w:val="0"/>
          <w:attr w:name="NumberType" w:val="1"/>
          <w:attr w:name="Negative" w:val="False"/>
          <w:attr w:name="HasSpace" w:val="False"/>
          <w:attr w:name="SourceValue" w:val="30"/>
          <w:attr w:name="UnitName" w:val="℃"/>
        </w:smartTagPr>
        <w:r w:rsidRPr="00B41D4A">
          <w:rPr>
            <w:color w:val="000000"/>
            <w:szCs w:val="21"/>
          </w:rPr>
          <w:t>30</w:t>
        </w:r>
        <w:r w:rsidRPr="00B41D4A">
          <w:rPr>
            <w:rFonts w:ascii="宋体" w:hAnsi="宋体" w:cs="宋体" w:hint="eastAsia"/>
            <w:color w:val="000000"/>
            <w:szCs w:val="21"/>
          </w:rPr>
          <w:t>℃</w:t>
        </w:r>
      </w:smartTag>
      <w:r w:rsidRPr="00B41D4A">
        <w:rPr>
          <w:color w:val="000000"/>
          <w:szCs w:val="21"/>
        </w:rPr>
        <w:t>。</w:t>
      </w:r>
    </w:p>
    <w:p w:rsidR="00220CCC" w:rsidRPr="00B41D4A" w:rsidRDefault="00220CCC" w:rsidP="00A84D50">
      <w:pPr>
        <w:jc w:val="left"/>
        <w:rPr>
          <w:color w:val="000000"/>
          <w:szCs w:val="21"/>
        </w:rPr>
      </w:pPr>
      <w:r w:rsidRPr="00B41D4A">
        <w:rPr>
          <w:color w:val="000000"/>
          <w:szCs w:val="21"/>
        </w:rPr>
        <w:t xml:space="preserve">6.8.4.2 </w:t>
      </w:r>
      <w:r w:rsidRPr="00B41D4A">
        <w:rPr>
          <w:color w:val="000000"/>
          <w:szCs w:val="21"/>
        </w:rPr>
        <w:t>安装时应使电气设备有必要的防振措施，并方便日常维护保养。开关柜在卸船机运行时不应有目视可见的相对于主机的水平移动和垂直跳动。不应把柜体直接与底座焊接，柜体应用螺栓与底座紧固。</w:t>
      </w:r>
    </w:p>
    <w:p w:rsidR="00220CCC" w:rsidRPr="00AC4AED" w:rsidRDefault="00220CCC" w:rsidP="00A84D50">
      <w:pPr>
        <w:jc w:val="left"/>
        <w:rPr>
          <w:color w:val="000000"/>
          <w:szCs w:val="21"/>
        </w:rPr>
      </w:pPr>
      <w:r w:rsidRPr="00AC4AED">
        <w:rPr>
          <w:color w:val="000000"/>
          <w:szCs w:val="21"/>
        </w:rPr>
        <w:t xml:space="preserve">6.8.4.3 </w:t>
      </w:r>
      <w:r w:rsidRPr="00AC4AED">
        <w:rPr>
          <w:color w:val="000000"/>
          <w:szCs w:val="21"/>
        </w:rPr>
        <w:t>开关柜内的布线均应采用铜质导电芯。其分相色标应符合国家标准。</w:t>
      </w:r>
    </w:p>
    <w:p w:rsidR="00220CCC" w:rsidRPr="00AC4AED" w:rsidRDefault="00220CCC" w:rsidP="00A84D50">
      <w:pPr>
        <w:jc w:val="left"/>
        <w:rPr>
          <w:color w:val="000000"/>
          <w:szCs w:val="21"/>
        </w:rPr>
      </w:pPr>
      <w:r w:rsidRPr="00AC4AED">
        <w:rPr>
          <w:color w:val="000000"/>
          <w:szCs w:val="21"/>
        </w:rPr>
        <w:t xml:space="preserve">6.8.4.4 </w:t>
      </w:r>
      <w:r w:rsidRPr="00AC4AED">
        <w:rPr>
          <w:color w:val="000000"/>
          <w:szCs w:val="21"/>
        </w:rPr>
        <w:t>行程开关的触杆（块）及支架应牢固可靠，卸船机运转时不应有明显的晃动。</w:t>
      </w:r>
    </w:p>
    <w:p w:rsidR="00220CCC" w:rsidRPr="00AC4AED" w:rsidRDefault="00220CCC" w:rsidP="00A84D50">
      <w:pPr>
        <w:jc w:val="left"/>
        <w:rPr>
          <w:color w:val="000000"/>
          <w:szCs w:val="21"/>
        </w:rPr>
      </w:pPr>
      <w:r w:rsidRPr="00AC4AED">
        <w:rPr>
          <w:color w:val="000000"/>
          <w:szCs w:val="21"/>
        </w:rPr>
        <w:t xml:space="preserve">6.8.4.5 </w:t>
      </w:r>
      <w:r w:rsidRPr="00AC4AED">
        <w:rPr>
          <w:color w:val="000000"/>
          <w:szCs w:val="21"/>
        </w:rPr>
        <w:t>电阻器应具有符合安装环境的防护外罩，并通风散热良好。</w:t>
      </w:r>
    </w:p>
    <w:p w:rsidR="00220CCC" w:rsidRPr="00AC4AED" w:rsidRDefault="00220CCC" w:rsidP="00A84D50">
      <w:pPr>
        <w:jc w:val="left"/>
        <w:rPr>
          <w:color w:val="000000"/>
          <w:szCs w:val="21"/>
        </w:rPr>
      </w:pPr>
      <w:r w:rsidRPr="00AC4AED">
        <w:rPr>
          <w:color w:val="000000"/>
          <w:szCs w:val="21"/>
        </w:rPr>
        <w:lastRenderedPageBreak/>
        <w:t xml:space="preserve">6.8.4.6 </w:t>
      </w:r>
      <w:r w:rsidRPr="00AC4AED">
        <w:rPr>
          <w:color w:val="000000"/>
          <w:szCs w:val="21"/>
        </w:rPr>
        <w:t>控制柜内导线不允许有中间接头，所有导线端部及接线端子应有与原理图及线表一致的永久性标号。</w:t>
      </w:r>
    </w:p>
    <w:p w:rsidR="00220CCC" w:rsidRPr="00F63AD2" w:rsidRDefault="0027065A" w:rsidP="00F63AD2">
      <w:pPr>
        <w:pStyle w:val="a2"/>
        <w:numPr>
          <w:ilvl w:val="0"/>
          <w:numId w:val="0"/>
        </w:numPr>
        <w:spacing w:before="156" w:after="156"/>
        <w:rPr>
          <w:rFonts w:hAnsi="黑体"/>
        </w:rPr>
      </w:pPr>
      <w:r w:rsidRPr="00F63AD2">
        <w:rPr>
          <w:rFonts w:hAnsi="黑体"/>
        </w:rPr>
        <w:t>6.8.5 线缆及其敷设</w:t>
      </w:r>
    </w:p>
    <w:p w:rsidR="0027065A" w:rsidRPr="00B41D4A" w:rsidRDefault="0027065A" w:rsidP="00A84D50">
      <w:pPr>
        <w:jc w:val="left"/>
        <w:rPr>
          <w:color w:val="000000"/>
          <w:szCs w:val="21"/>
        </w:rPr>
      </w:pPr>
      <w:r w:rsidRPr="002D4CF3">
        <w:t xml:space="preserve">6.8.5.1 </w:t>
      </w:r>
      <w:r w:rsidRPr="002D4CF3">
        <w:rPr>
          <w:color w:val="000000"/>
          <w:szCs w:val="21"/>
        </w:rPr>
        <w:t>应选用符合</w:t>
      </w:r>
      <w:r w:rsidRPr="002D4CF3">
        <w:rPr>
          <w:color w:val="000000"/>
          <w:szCs w:val="21"/>
        </w:rPr>
        <w:t>GB/T 9330.1</w:t>
      </w:r>
      <w:r w:rsidRPr="002D4CF3">
        <w:rPr>
          <w:color w:val="000000"/>
          <w:szCs w:val="21"/>
        </w:rPr>
        <w:t>、</w:t>
      </w:r>
      <w:r w:rsidRPr="002D4CF3">
        <w:rPr>
          <w:color w:val="000000"/>
          <w:szCs w:val="21"/>
        </w:rPr>
        <w:t>GB/T 9330.2</w:t>
      </w:r>
      <w:r w:rsidRPr="002D4CF3">
        <w:rPr>
          <w:color w:val="000000"/>
          <w:szCs w:val="21"/>
        </w:rPr>
        <w:t>及</w:t>
      </w:r>
      <w:r w:rsidRPr="002D4CF3">
        <w:rPr>
          <w:color w:val="000000"/>
          <w:szCs w:val="21"/>
        </w:rPr>
        <w:t>GB/T 9331</w:t>
      </w:r>
      <w:r w:rsidRPr="002D4CF3">
        <w:rPr>
          <w:color w:val="000000"/>
          <w:szCs w:val="21"/>
        </w:rPr>
        <w:t>规定的船用护套电缆；高压供电选用高压橡套分相屏蔽软电缆；经过臂架回转的供电电缆应选用托令软电缆；通讯及弱电控制电缆应选用专门的橡套分芯屏蔽多芯软电缆。</w:t>
      </w:r>
    </w:p>
    <w:p w:rsidR="0027065A" w:rsidRPr="00B41D4A" w:rsidRDefault="0027065A" w:rsidP="00A84D50">
      <w:pPr>
        <w:jc w:val="left"/>
        <w:rPr>
          <w:color w:val="000000"/>
          <w:szCs w:val="21"/>
        </w:rPr>
      </w:pPr>
      <w:r w:rsidRPr="00B41D4A">
        <w:rPr>
          <w:color w:val="000000"/>
          <w:szCs w:val="21"/>
        </w:rPr>
        <w:t xml:space="preserve">6.8.5.2 </w:t>
      </w:r>
      <w:r w:rsidRPr="00B41D4A">
        <w:rPr>
          <w:color w:val="000000"/>
          <w:szCs w:val="21"/>
        </w:rPr>
        <w:t>动力线最小截面为</w:t>
      </w:r>
      <w:smartTag w:uri="urn:schemas-microsoft-com:office:smarttags" w:element="chmetcnv">
        <w:smartTagPr>
          <w:attr w:name="TCSC" w:val="0"/>
          <w:attr w:name="NumberType" w:val="1"/>
          <w:attr w:name="Negative" w:val="False"/>
          <w:attr w:name="HasSpace" w:val="False"/>
          <w:attr w:name="SourceValue" w:val="2.5"/>
          <w:attr w:name="UnitName" w:val="mm"/>
        </w:smartTagPr>
        <w:r w:rsidRPr="00B41D4A">
          <w:rPr>
            <w:color w:val="000000"/>
            <w:szCs w:val="21"/>
          </w:rPr>
          <w:t>2.5mm</w:t>
        </w:r>
      </w:smartTag>
      <w:r w:rsidRPr="00B41D4A">
        <w:rPr>
          <w:color w:val="000000"/>
          <w:szCs w:val="21"/>
        </w:rPr>
        <w:t>²</w:t>
      </w:r>
      <w:r w:rsidRPr="00B41D4A">
        <w:rPr>
          <w:color w:val="000000"/>
          <w:szCs w:val="21"/>
        </w:rPr>
        <w:t>；控制线路最小截面为</w:t>
      </w:r>
      <w:smartTag w:uri="urn:schemas-microsoft-com:office:smarttags" w:element="chmetcnv">
        <w:smartTagPr>
          <w:attr w:name="TCSC" w:val="0"/>
          <w:attr w:name="NumberType" w:val="1"/>
          <w:attr w:name="Negative" w:val="False"/>
          <w:attr w:name="HasSpace" w:val="False"/>
          <w:attr w:name="SourceValue" w:val="1.5"/>
          <w:attr w:name="UnitName" w:val="mm"/>
        </w:smartTagPr>
        <w:r w:rsidRPr="00B41D4A">
          <w:rPr>
            <w:color w:val="000000"/>
            <w:szCs w:val="21"/>
          </w:rPr>
          <w:t>1.5mm</w:t>
        </w:r>
      </w:smartTag>
      <w:r w:rsidRPr="00B41D4A">
        <w:rPr>
          <w:color w:val="000000"/>
          <w:szCs w:val="21"/>
        </w:rPr>
        <w:t>²</w:t>
      </w:r>
      <w:r w:rsidRPr="00B41D4A">
        <w:rPr>
          <w:color w:val="000000"/>
          <w:szCs w:val="21"/>
        </w:rPr>
        <w:t>。全部用多股铜芯电缆或电线。弱电电子设备内的导线最小截面不做规定。</w:t>
      </w:r>
    </w:p>
    <w:p w:rsidR="0027065A" w:rsidRPr="00B41D4A" w:rsidRDefault="0027065A" w:rsidP="00A84D50">
      <w:pPr>
        <w:jc w:val="left"/>
        <w:rPr>
          <w:color w:val="000000"/>
          <w:szCs w:val="21"/>
        </w:rPr>
      </w:pPr>
      <w:r w:rsidRPr="00B41D4A">
        <w:rPr>
          <w:color w:val="000000"/>
          <w:szCs w:val="21"/>
        </w:rPr>
        <w:t xml:space="preserve">6.8.5.3 </w:t>
      </w:r>
      <w:r w:rsidRPr="00B41D4A">
        <w:rPr>
          <w:color w:val="000000"/>
          <w:szCs w:val="21"/>
        </w:rPr>
        <w:t>不同电压等级的电缆应分开敷设，强电电缆及弱电电缆也应分开敷设。在电缆桥中敷设电缆时，每束电缆应隔一定的距离，并捆扎牢固。</w:t>
      </w:r>
    </w:p>
    <w:p w:rsidR="0027065A" w:rsidRPr="00B41D4A" w:rsidRDefault="0027065A" w:rsidP="00A84D50">
      <w:pPr>
        <w:jc w:val="left"/>
        <w:rPr>
          <w:color w:val="000000"/>
          <w:szCs w:val="21"/>
        </w:rPr>
      </w:pPr>
      <w:r w:rsidRPr="00B41D4A">
        <w:rPr>
          <w:color w:val="000000"/>
          <w:szCs w:val="21"/>
        </w:rPr>
        <w:t xml:space="preserve">6.8.5.4 </w:t>
      </w:r>
      <w:bookmarkStart w:id="95" w:name="OLE_LINK9"/>
      <w:r w:rsidRPr="00B41D4A">
        <w:rPr>
          <w:color w:val="000000"/>
          <w:szCs w:val="21"/>
        </w:rPr>
        <w:t>电缆管及电缆桥的接头处应保证机械和电气的连续性，并应可靠接地。所有紧固件均应采用耐腐蚀材料或进行</w:t>
      </w:r>
      <w:bookmarkEnd w:id="95"/>
      <w:r w:rsidRPr="00B41D4A">
        <w:rPr>
          <w:color w:val="000000"/>
          <w:szCs w:val="21"/>
        </w:rPr>
        <w:t>防腐处理。</w:t>
      </w:r>
    </w:p>
    <w:p w:rsidR="0085702E" w:rsidRPr="00B41D4A" w:rsidRDefault="0085702E" w:rsidP="00A84D50">
      <w:pPr>
        <w:jc w:val="left"/>
        <w:rPr>
          <w:color w:val="000000"/>
          <w:szCs w:val="21"/>
        </w:rPr>
      </w:pPr>
      <w:r w:rsidRPr="00B41D4A">
        <w:rPr>
          <w:color w:val="000000"/>
          <w:szCs w:val="21"/>
        </w:rPr>
        <w:t xml:space="preserve">6.8.5.5 </w:t>
      </w:r>
      <w:r w:rsidRPr="00B41D4A">
        <w:rPr>
          <w:color w:val="000000"/>
          <w:szCs w:val="21"/>
        </w:rPr>
        <w:t>移动电缆的支撑应使得连接点上没有机械应力，也没有急弯。弯曲回环应有足够长度，以便使电缆的弯曲半径至少为电缆外径的</w:t>
      </w:r>
      <w:r w:rsidRPr="00B41D4A">
        <w:rPr>
          <w:color w:val="000000"/>
          <w:szCs w:val="21"/>
        </w:rPr>
        <w:t>10</w:t>
      </w:r>
      <w:r w:rsidRPr="00B41D4A">
        <w:rPr>
          <w:color w:val="000000"/>
          <w:szCs w:val="21"/>
        </w:rPr>
        <w:t>倍。</w:t>
      </w:r>
    </w:p>
    <w:p w:rsidR="0085702E" w:rsidRPr="00B41D4A" w:rsidRDefault="0085702E" w:rsidP="00A84D50">
      <w:pPr>
        <w:jc w:val="left"/>
        <w:rPr>
          <w:color w:val="000000"/>
          <w:szCs w:val="21"/>
        </w:rPr>
      </w:pPr>
      <w:r w:rsidRPr="00B41D4A">
        <w:rPr>
          <w:spacing w:val="2"/>
        </w:rPr>
        <w:t xml:space="preserve">6.8.5.6 </w:t>
      </w:r>
      <w:r w:rsidRPr="00B41D4A">
        <w:rPr>
          <w:color w:val="000000"/>
          <w:szCs w:val="21"/>
        </w:rPr>
        <w:t>应考虑提供维护和修理用的备用导线。当提供备用导线时，应把他们连接在备用端子上，或用和防护接触带电体同样的方法予以隔离。</w:t>
      </w:r>
    </w:p>
    <w:p w:rsidR="0085702E" w:rsidRPr="00F63AD2" w:rsidRDefault="0085702E" w:rsidP="00F63AD2">
      <w:pPr>
        <w:pStyle w:val="a2"/>
        <w:numPr>
          <w:ilvl w:val="0"/>
          <w:numId w:val="0"/>
        </w:numPr>
        <w:spacing w:before="156" w:after="156"/>
        <w:rPr>
          <w:rFonts w:hAnsi="黑体"/>
        </w:rPr>
      </w:pPr>
      <w:r w:rsidRPr="00F63AD2">
        <w:rPr>
          <w:rFonts w:hAnsi="黑体"/>
        </w:rPr>
        <w:t>6.8.6 接地</w:t>
      </w:r>
    </w:p>
    <w:p w:rsidR="0085702E" w:rsidRPr="00B41D4A" w:rsidRDefault="0085702E" w:rsidP="0085702E">
      <w:pPr>
        <w:pStyle w:val="a"/>
        <w:numPr>
          <w:ilvl w:val="0"/>
          <w:numId w:val="0"/>
        </w:numPr>
        <w:rPr>
          <w:rFonts w:ascii="Times New Roman" w:eastAsia="宋体" w:hAnsi="Times New Roman"/>
          <w:color w:val="000000"/>
          <w:szCs w:val="21"/>
        </w:rPr>
      </w:pPr>
      <w:r w:rsidRPr="00B41D4A">
        <w:rPr>
          <w:rFonts w:ascii="Times New Roman" w:hAnsi="Times New Roman"/>
        </w:rPr>
        <w:t xml:space="preserve">6.8.6.1 </w:t>
      </w:r>
      <w:r w:rsidR="005E2BA0">
        <w:rPr>
          <w:rFonts w:ascii="Times New Roman" w:eastAsia="宋体" w:hAnsi="Times New Roman"/>
          <w:color w:val="FF0000"/>
          <w:szCs w:val="21"/>
        </w:rPr>
        <w:t>卸船机</w:t>
      </w:r>
      <w:r w:rsidRPr="00B41D4A">
        <w:rPr>
          <w:rFonts w:ascii="Times New Roman" w:eastAsia="宋体" w:hAnsi="Times New Roman"/>
          <w:color w:val="000000"/>
          <w:szCs w:val="21"/>
        </w:rPr>
        <w:t>整机接地电阻不应大于</w:t>
      </w:r>
      <w:r w:rsidRPr="00B41D4A">
        <w:rPr>
          <w:rFonts w:ascii="Times New Roman" w:eastAsia="宋体" w:hAnsi="Times New Roman"/>
          <w:color w:val="000000"/>
          <w:szCs w:val="21"/>
        </w:rPr>
        <w:t>10Ω</w:t>
      </w:r>
      <w:r w:rsidRPr="00B41D4A">
        <w:rPr>
          <w:rFonts w:ascii="Times New Roman" w:eastAsia="宋体" w:hAnsi="Times New Roman"/>
          <w:color w:val="000000"/>
          <w:szCs w:val="21"/>
        </w:rPr>
        <w:t>，而连续卸船机轨道接地电阻不应大于</w:t>
      </w:r>
      <w:r w:rsidRPr="00B41D4A">
        <w:rPr>
          <w:rFonts w:ascii="Times New Roman" w:eastAsia="宋体" w:hAnsi="Times New Roman"/>
          <w:color w:val="000000"/>
          <w:szCs w:val="21"/>
        </w:rPr>
        <w:t>4Ω</w:t>
      </w:r>
      <w:r w:rsidRPr="00B41D4A">
        <w:rPr>
          <w:rFonts w:ascii="Times New Roman" w:eastAsia="宋体" w:hAnsi="Times New Roman"/>
          <w:color w:val="000000"/>
          <w:szCs w:val="21"/>
        </w:rPr>
        <w:t>。电压为</w:t>
      </w:r>
      <w:r w:rsidRPr="00B41D4A">
        <w:rPr>
          <w:rFonts w:ascii="Times New Roman" w:eastAsia="宋体" w:hAnsi="Times New Roman"/>
          <w:color w:val="000000"/>
          <w:szCs w:val="21"/>
        </w:rPr>
        <w:t>3kV</w:t>
      </w:r>
      <w:r w:rsidRPr="00B41D4A">
        <w:rPr>
          <w:rFonts w:ascii="Times New Roman" w:eastAsia="宋体" w:hAnsi="Times New Roman"/>
          <w:color w:val="000000"/>
          <w:szCs w:val="21"/>
        </w:rPr>
        <w:t>及以上的变压器外壳，应设专门的接地线，其截面与容量有关，但不应小于</w:t>
      </w:r>
      <w:r w:rsidRPr="00B41D4A">
        <w:rPr>
          <w:rFonts w:ascii="Times New Roman" w:eastAsia="宋体" w:hAnsi="Times New Roman"/>
          <w:color w:val="000000"/>
          <w:szCs w:val="21"/>
        </w:rPr>
        <w:t>6 mm</w:t>
      </w:r>
      <w:r w:rsidRPr="00B41D4A">
        <w:rPr>
          <w:rFonts w:ascii="Times New Roman" w:eastAsia="宋体" w:hAnsi="Times New Roman"/>
          <w:color w:val="000000"/>
          <w:szCs w:val="21"/>
          <w:vertAlign w:val="superscript"/>
        </w:rPr>
        <w:t>2</w:t>
      </w:r>
      <w:r w:rsidRPr="00B41D4A">
        <w:rPr>
          <w:rFonts w:ascii="Times New Roman" w:eastAsia="宋体" w:hAnsi="Times New Roman"/>
          <w:color w:val="000000"/>
          <w:szCs w:val="21"/>
        </w:rPr>
        <w:t>。对于低压电器设备的接地，一般应遵守下述原则：</w:t>
      </w:r>
    </w:p>
    <w:p w:rsidR="0085702E" w:rsidRPr="00B41D4A" w:rsidRDefault="0085702E" w:rsidP="002D4CF3">
      <w:pPr>
        <w:pStyle w:val="a"/>
        <w:numPr>
          <w:ilvl w:val="0"/>
          <w:numId w:val="0"/>
        </w:numPr>
        <w:ind w:firstLineChars="200" w:firstLine="420"/>
        <w:rPr>
          <w:rFonts w:ascii="Times New Roman" w:eastAsia="宋体" w:hAnsi="Times New Roman"/>
          <w:color w:val="000000"/>
          <w:szCs w:val="21"/>
        </w:rPr>
      </w:pPr>
      <w:r w:rsidRPr="00B41D4A">
        <w:rPr>
          <w:rFonts w:ascii="Times New Roman" w:eastAsia="宋体" w:hAnsi="Times New Roman"/>
          <w:color w:val="000000"/>
          <w:szCs w:val="21"/>
        </w:rPr>
        <w:t>当相导线截面积</w:t>
      </w:r>
      <w:r w:rsidRPr="00B41D4A">
        <w:rPr>
          <w:rFonts w:ascii="Times New Roman" w:eastAsia="宋体" w:hAnsi="Times New Roman"/>
          <w:color w:val="000000"/>
          <w:szCs w:val="21"/>
        </w:rPr>
        <w:t xml:space="preserve">   S</w:t>
      </w:r>
      <w:r w:rsidR="002D4CF3">
        <w:rPr>
          <w:rFonts w:ascii="宋体" w:eastAsia="宋体" w:hAnsi="宋体" w:hint="eastAsia"/>
          <w:color w:val="000000"/>
          <w:szCs w:val="21"/>
        </w:rPr>
        <w:t>≤</w:t>
      </w:r>
      <w:r w:rsidRPr="00B41D4A">
        <w:rPr>
          <w:rFonts w:ascii="Times New Roman" w:eastAsia="宋体" w:hAnsi="Times New Roman"/>
          <w:color w:val="000000"/>
          <w:szCs w:val="21"/>
        </w:rPr>
        <w:t>16mm</w:t>
      </w:r>
      <w:r w:rsidRPr="00B41D4A">
        <w:rPr>
          <w:rFonts w:ascii="Times New Roman" w:eastAsia="宋体" w:hAnsi="Times New Roman"/>
          <w:color w:val="000000"/>
          <w:szCs w:val="21"/>
          <w:vertAlign w:val="superscript"/>
        </w:rPr>
        <w:t>2</w:t>
      </w:r>
      <w:r w:rsidRPr="00B41D4A">
        <w:rPr>
          <w:rFonts w:ascii="Times New Roman" w:eastAsia="宋体" w:hAnsi="Times New Roman"/>
          <w:color w:val="000000"/>
          <w:szCs w:val="21"/>
        </w:rPr>
        <w:t>时，接地线截面积可等于</w:t>
      </w:r>
      <w:r w:rsidRPr="00B41D4A">
        <w:rPr>
          <w:rFonts w:ascii="Times New Roman" w:eastAsia="宋体" w:hAnsi="Times New Roman"/>
          <w:color w:val="000000"/>
          <w:szCs w:val="21"/>
        </w:rPr>
        <w:t>S</w:t>
      </w:r>
      <w:r w:rsidRPr="00B41D4A">
        <w:rPr>
          <w:rFonts w:ascii="Times New Roman" w:eastAsia="宋体" w:hAnsi="Times New Roman"/>
          <w:color w:val="000000"/>
          <w:szCs w:val="21"/>
        </w:rPr>
        <w:t>，但不应小于</w:t>
      </w:r>
      <w:r w:rsidRPr="00B41D4A">
        <w:rPr>
          <w:rFonts w:ascii="Times New Roman" w:eastAsia="宋体" w:hAnsi="Times New Roman"/>
          <w:color w:val="000000"/>
          <w:szCs w:val="21"/>
        </w:rPr>
        <w:t>2.5mm</w:t>
      </w:r>
      <w:r w:rsidRPr="00B41D4A">
        <w:rPr>
          <w:rFonts w:ascii="Times New Roman" w:eastAsia="宋体" w:hAnsi="Times New Roman"/>
          <w:color w:val="000000"/>
          <w:szCs w:val="21"/>
          <w:vertAlign w:val="superscript"/>
        </w:rPr>
        <w:t>2</w:t>
      </w:r>
      <w:r w:rsidRPr="00B41D4A">
        <w:rPr>
          <w:rFonts w:ascii="Times New Roman" w:eastAsia="宋体" w:hAnsi="Times New Roman"/>
          <w:color w:val="000000"/>
          <w:szCs w:val="21"/>
        </w:rPr>
        <w:t>；</w:t>
      </w:r>
    </w:p>
    <w:p w:rsidR="0085702E" w:rsidRPr="00B41D4A" w:rsidRDefault="0085702E" w:rsidP="002D4CF3">
      <w:pPr>
        <w:pStyle w:val="a"/>
        <w:numPr>
          <w:ilvl w:val="0"/>
          <w:numId w:val="0"/>
        </w:numPr>
        <w:ind w:firstLineChars="1050" w:firstLine="2205"/>
        <w:rPr>
          <w:rFonts w:ascii="Times New Roman" w:eastAsia="宋体" w:hAnsi="Times New Roman"/>
          <w:color w:val="000000"/>
          <w:szCs w:val="21"/>
        </w:rPr>
      </w:pPr>
      <w:r w:rsidRPr="00B41D4A">
        <w:rPr>
          <w:rFonts w:ascii="Times New Roman" w:eastAsia="宋体" w:hAnsi="Times New Roman"/>
          <w:color w:val="000000"/>
          <w:szCs w:val="21"/>
        </w:rPr>
        <w:t>16mm²</w:t>
      </w:r>
      <w:r w:rsidRPr="00B41D4A">
        <w:rPr>
          <w:rFonts w:ascii="Times New Roman" w:eastAsia="宋体" w:hAnsi="Times New Roman"/>
          <w:color w:val="000000"/>
          <w:szCs w:val="21"/>
        </w:rPr>
        <w:t>＜</w:t>
      </w:r>
      <w:r w:rsidRPr="00B41D4A">
        <w:rPr>
          <w:rFonts w:ascii="Times New Roman" w:eastAsia="宋体" w:hAnsi="Times New Roman"/>
          <w:color w:val="000000"/>
          <w:szCs w:val="21"/>
        </w:rPr>
        <w:t>S</w:t>
      </w:r>
      <w:smartTag w:uri="urn:schemas-microsoft-com:office:smarttags" w:element="chmetcnv">
        <w:smartTagPr>
          <w:attr w:name="TCSC" w:val="0"/>
          <w:attr w:name="NumberType" w:val="1"/>
          <w:attr w:name="Negative" w:val="False"/>
          <w:attr w:name="HasSpace" w:val="False"/>
          <w:attr w:name="SourceValue" w:val="35"/>
          <w:attr w:name="UnitName" w:val="mm"/>
        </w:smartTagPr>
        <w:r w:rsidR="002D4CF3">
          <w:rPr>
            <w:rFonts w:ascii="宋体" w:eastAsia="宋体" w:hAnsi="宋体" w:hint="eastAsia"/>
            <w:color w:val="000000"/>
            <w:szCs w:val="21"/>
          </w:rPr>
          <w:t>≤</w:t>
        </w:r>
        <w:r w:rsidRPr="00B41D4A">
          <w:rPr>
            <w:rFonts w:ascii="Times New Roman" w:eastAsia="宋体" w:hAnsi="Times New Roman"/>
            <w:color w:val="000000"/>
            <w:szCs w:val="21"/>
          </w:rPr>
          <w:t>35mm</w:t>
        </w:r>
      </w:smartTag>
      <w:r w:rsidRPr="00B41D4A">
        <w:rPr>
          <w:rFonts w:ascii="Times New Roman" w:eastAsia="宋体" w:hAnsi="Times New Roman"/>
          <w:color w:val="000000"/>
          <w:szCs w:val="21"/>
        </w:rPr>
        <w:t xml:space="preserve">² </w:t>
      </w:r>
      <w:r w:rsidRPr="00B41D4A">
        <w:rPr>
          <w:rFonts w:ascii="Times New Roman" w:eastAsia="宋体" w:hAnsi="Times New Roman"/>
          <w:color w:val="000000"/>
          <w:szCs w:val="21"/>
        </w:rPr>
        <w:t>时，接地线截面积为</w:t>
      </w:r>
      <w:smartTag w:uri="urn:schemas-microsoft-com:office:smarttags" w:element="chmetcnv">
        <w:smartTagPr>
          <w:attr w:name="TCSC" w:val="0"/>
          <w:attr w:name="NumberType" w:val="1"/>
          <w:attr w:name="Negative" w:val="False"/>
          <w:attr w:name="HasSpace" w:val="False"/>
          <w:attr w:name="SourceValue" w:val="16"/>
          <w:attr w:name="UnitName" w:val="mm"/>
        </w:smartTagPr>
        <w:r w:rsidRPr="00B41D4A">
          <w:rPr>
            <w:rFonts w:ascii="Times New Roman" w:eastAsia="宋体" w:hAnsi="Times New Roman"/>
            <w:color w:val="000000"/>
            <w:szCs w:val="21"/>
          </w:rPr>
          <w:t>16mm</w:t>
        </w:r>
      </w:smartTag>
      <w:r w:rsidRPr="00B41D4A">
        <w:rPr>
          <w:rFonts w:ascii="Times New Roman" w:eastAsia="宋体" w:hAnsi="Times New Roman"/>
          <w:color w:val="000000"/>
          <w:szCs w:val="21"/>
        </w:rPr>
        <w:t>²</w:t>
      </w:r>
      <w:r w:rsidRPr="00B41D4A">
        <w:rPr>
          <w:rFonts w:ascii="Times New Roman" w:eastAsia="宋体" w:hAnsi="Times New Roman"/>
          <w:color w:val="000000"/>
          <w:szCs w:val="21"/>
        </w:rPr>
        <w:t>；</w:t>
      </w:r>
    </w:p>
    <w:p w:rsidR="0085702E" w:rsidRPr="00B41D4A" w:rsidRDefault="0085702E" w:rsidP="002D4CF3">
      <w:pPr>
        <w:ind w:firstLineChars="1050" w:firstLine="2205"/>
        <w:jc w:val="left"/>
        <w:rPr>
          <w:color w:val="000000"/>
          <w:szCs w:val="21"/>
        </w:rPr>
      </w:pPr>
      <w:r w:rsidRPr="00B41D4A">
        <w:rPr>
          <w:color w:val="000000"/>
          <w:szCs w:val="21"/>
        </w:rPr>
        <w:t>S</w:t>
      </w:r>
      <w:r w:rsidRPr="00B41D4A">
        <w:rPr>
          <w:color w:val="000000"/>
          <w:szCs w:val="21"/>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B41D4A">
          <w:rPr>
            <w:color w:val="000000"/>
            <w:szCs w:val="21"/>
          </w:rPr>
          <w:t>35mm</w:t>
        </w:r>
      </w:smartTag>
      <w:r w:rsidRPr="00B41D4A">
        <w:rPr>
          <w:color w:val="000000"/>
          <w:szCs w:val="21"/>
        </w:rPr>
        <w:t xml:space="preserve">² </w:t>
      </w:r>
      <w:r w:rsidRPr="00B41D4A">
        <w:rPr>
          <w:color w:val="000000"/>
          <w:szCs w:val="21"/>
        </w:rPr>
        <w:t>时，接地线截面积为</w:t>
      </w:r>
      <w:r w:rsidRPr="00B41D4A">
        <w:rPr>
          <w:color w:val="000000"/>
          <w:szCs w:val="21"/>
        </w:rPr>
        <w:t>S/2</w:t>
      </w:r>
      <w:r w:rsidRPr="00B41D4A">
        <w:rPr>
          <w:color w:val="000000"/>
          <w:szCs w:val="21"/>
        </w:rPr>
        <w:t>。</w:t>
      </w:r>
    </w:p>
    <w:p w:rsidR="0085702E" w:rsidRPr="00B41D4A" w:rsidRDefault="0085702E" w:rsidP="0085702E">
      <w:pPr>
        <w:jc w:val="left"/>
        <w:rPr>
          <w:color w:val="000000"/>
          <w:szCs w:val="21"/>
        </w:rPr>
      </w:pPr>
      <w:r w:rsidRPr="00B41D4A">
        <w:rPr>
          <w:color w:val="000000"/>
          <w:szCs w:val="21"/>
        </w:rPr>
        <w:t xml:space="preserve">6.8.6.2 </w:t>
      </w:r>
      <w:r w:rsidRPr="00B41D4A">
        <w:rPr>
          <w:color w:val="000000"/>
          <w:szCs w:val="21"/>
        </w:rPr>
        <w:t>电缆金属护套应两端接地，但对于控制及通讯所采用的屏蔽电缆的屏蔽金属网，若一端接地更为有利时，应采用一端接地。</w:t>
      </w:r>
    </w:p>
    <w:p w:rsidR="0085702E" w:rsidRPr="00B41D4A" w:rsidRDefault="0085702E" w:rsidP="0085702E">
      <w:pPr>
        <w:jc w:val="left"/>
        <w:rPr>
          <w:color w:val="000000"/>
          <w:szCs w:val="21"/>
        </w:rPr>
      </w:pPr>
      <w:r w:rsidRPr="00B41D4A">
        <w:rPr>
          <w:color w:val="000000"/>
          <w:szCs w:val="21"/>
        </w:rPr>
        <w:t xml:space="preserve">6.8.6.3 </w:t>
      </w:r>
      <w:r w:rsidRPr="00B41D4A">
        <w:rPr>
          <w:color w:val="000000"/>
          <w:szCs w:val="21"/>
        </w:rPr>
        <w:t>不应把接地线及机体直接作载流线或作</w:t>
      </w:r>
      <w:r w:rsidRPr="00B41D4A">
        <w:rPr>
          <w:color w:val="000000"/>
          <w:szCs w:val="21"/>
        </w:rPr>
        <w:t>220V</w:t>
      </w:r>
      <w:r w:rsidRPr="00B41D4A">
        <w:rPr>
          <w:color w:val="000000"/>
          <w:szCs w:val="21"/>
        </w:rPr>
        <w:t>照明系统的回路零线。</w:t>
      </w:r>
    </w:p>
    <w:p w:rsidR="0085702E" w:rsidRPr="00F63AD2" w:rsidRDefault="0085702E" w:rsidP="00F63AD2">
      <w:pPr>
        <w:pStyle w:val="a2"/>
        <w:numPr>
          <w:ilvl w:val="0"/>
          <w:numId w:val="0"/>
        </w:numPr>
        <w:spacing w:before="156" w:after="156"/>
        <w:rPr>
          <w:rFonts w:hAnsi="黑体"/>
        </w:rPr>
      </w:pPr>
      <w:r w:rsidRPr="00F63AD2">
        <w:rPr>
          <w:rFonts w:hAnsi="黑体"/>
        </w:rPr>
        <w:t>6.8.7 照明</w:t>
      </w:r>
    </w:p>
    <w:p w:rsidR="0085702E" w:rsidRPr="00B41D4A" w:rsidRDefault="0085702E" w:rsidP="0085702E">
      <w:pPr>
        <w:jc w:val="left"/>
        <w:rPr>
          <w:color w:val="000000"/>
          <w:szCs w:val="21"/>
        </w:rPr>
      </w:pPr>
      <w:r w:rsidRPr="00B41D4A">
        <w:t xml:space="preserve">6.8.7.1 </w:t>
      </w:r>
      <w:r w:rsidRPr="00B41D4A">
        <w:rPr>
          <w:color w:val="000000"/>
          <w:szCs w:val="21"/>
        </w:rPr>
        <w:t>电气室、司机室内的平均照度不应低于</w:t>
      </w:r>
      <w:r w:rsidRPr="00B41D4A">
        <w:rPr>
          <w:color w:val="000000"/>
          <w:szCs w:val="21"/>
        </w:rPr>
        <w:t>50lx</w:t>
      </w:r>
      <w:r w:rsidRPr="00B41D4A">
        <w:rPr>
          <w:color w:val="000000"/>
          <w:szCs w:val="21"/>
        </w:rPr>
        <w:t>。</w:t>
      </w:r>
    </w:p>
    <w:p w:rsidR="0085702E" w:rsidRPr="00B41D4A" w:rsidRDefault="0085702E" w:rsidP="0085702E">
      <w:pPr>
        <w:jc w:val="left"/>
        <w:rPr>
          <w:color w:val="000000"/>
          <w:szCs w:val="21"/>
        </w:rPr>
      </w:pPr>
      <w:r w:rsidRPr="00B41D4A">
        <w:rPr>
          <w:color w:val="000000"/>
          <w:szCs w:val="21"/>
        </w:rPr>
        <w:t xml:space="preserve">6.8.7.2 </w:t>
      </w:r>
      <w:r w:rsidRPr="00B41D4A">
        <w:rPr>
          <w:color w:val="000000"/>
          <w:szCs w:val="21"/>
        </w:rPr>
        <w:t>各主要通道及扶梯平台入口处的平均照度不应低于</w:t>
      </w:r>
      <w:r w:rsidRPr="00B41D4A">
        <w:rPr>
          <w:color w:val="000000"/>
          <w:szCs w:val="21"/>
        </w:rPr>
        <w:t>30lx</w:t>
      </w:r>
      <w:r w:rsidRPr="00B41D4A">
        <w:rPr>
          <w:color w:val="000000"/>
          <w:szCs w:val="21"/>
        </w:rPr>
        <w:t>。</w:t>
      </w:r>
    </w:p>
    <w:p w:rsidR="0085702E" w:rsidRPr="00B41D4A" w:rsidRDefault="0085702E" w:rsidP="0085702E">
      <w:pPr>
        <w:jc w:val="left"/>
        <w:rPr>
          <w:color w:val="000000"/>
          <w:szCs w:val="21"/>
        </w:rPr>
      </w:pPr>
      <w:r w:rsidRPr="00B41D4A">
        <w:rPr>
          <w:color w:val="000000"/>
          <w:szCs w:val="21"/>
        </w:rPr>
        <w:t xml:space="preserve">6.8.7.3 </w:t>
      </w:r>
      <w:r w:rsidRPr="00B41D4A">
        <w:rPr>
          <w:color w:val="000000"/>
          <w:szCs w:val="21"/>
        </w:rPr>
        <w:t>输料区域的平均照度不应低于</w:t>
      </w:r>
      <w:r w:rsidRPr="00B41D4A">
        <w:rPr>
          <w:color w:val="000000"/>
          <w:szCs w:val="21"/>
        </w:rPr>
        <w:t>50lx</w:t>
      </w:r>
      <w:r w:rsidRPr="00B41D4A">
        <w:rPr>
          <w:color w:val="000000"/>
          <w:szCs w:val="21"/>
        </w:rPr>
        <w:t>。</w:t>
      </w:r>
    </w:p>
    <w:p w:rsidR="0085702E" w:rsidRPr="00B41D4A" w:rsidRDefault="0085702E" w:rsidP="0085702E">
      <w:pPr>
        <w:jc w:val="left"/>
        <w:rPr>
          <w:color w:val="000000"/>
          <w:szCs w:val="21"/>
        </w:rPr>
      </w:pPr>
      <w:r w:rsidRPr="00B41D4A">
        <w:rPr>
          <w:color w:val="000000"/>
          <w:szCs w:val="21"/>
        </w:rPr>
        <w:t xml:space="preserve">6.8.7.4 </w:t>
      </w:r>
      <w:r w:rsidRPr="00B41D4A">
        <w:rPr>
          <w:color w:val="000000"/>
          <w:szCs w:val="21"/>
        </w:rPr>
        <w:t>应急照明设备应与用户协商确定。</w:t>
      </w:r>
    </w:p>
    <w:p w:rsidR="0085702E" w:rsidRPr="004C13D6" w:rsidRDefault="0085702E" w:rsidP="00F63AD2">
      <w:pPr>
        <w:pStyle w:val="a2"/>
        <w:numPr>
          <w:ilvl w:val="0"/>
          <w:numId w:val="0"/>
        </w:numPr>
        <w:spacing w:before="156" w:after="156"/>
        <w:rPr>
          <w:rFonts w:hAnsi="黑体"/>
        </w:rPr>
      </w:pPr>
      <w:r w:rsidRPr="00F63AD2">
        <w:rPr>
          <w:rFonts w:hAnsi="黑体"/>
        </w:rPr>
        <w:t xml:space="preserve">7 </w:t>
      </w:r>
      <w:bookmarkStart w:id="96" w:name="_Toc213667229"/>
      <w:bookmarkStart w:id="97" w:name="_Toc517187081"/>
      <w:r w:rsidRPr="004C13D6">
        <w:rPr>
          <w:rFonts w:hAnsi="黑体"/>
        </w:rPr>
        <w:t>涂装</w:t>
      </w:r>
      <w:bookmarkEnd w:id="96"/>
      <w:bookmarkEnd w:id="97"/>
    </w:p>
    <w:p w:rsidR="0085702E" w:rsidRPr="00F63AD2" w:rsidRDefault="0085702E" w:rsidP="00F63AD2">
      <w:pPr>
        <w:pStyle w:val="a2"/>
        <w:numPr>
          <w:ilvl w:val="0"/>
          <w:numId w:val="0"/>
        </w:numPr>
        <w:spacing w:before="156" w:after="156"/>
        <w:rPr>
          <w:rFonts w:hAnsi="黑体"/>
        </w:rPr>
      </w:pPr>
      <w:r w:rsidRPr="00F63AD2">
        <w:rPr>
          <w:rFonts w:hAnsi="黑体"/>
        </w:rPr>
        <w:t xml:space="preserve">7.1 </w:t>
      </w:r>
      <w:bookmarkStart w:id="98" w:name="_Toc213667230"/>
      <w:bookmarkStart w:id="99" w:name="_Toc237674302"/>
      <w:bookmarkStart w:id="100" w:name="_Toc517187082"/>
      <w:r w:rsidRPr="00F63AD2">
        <w:rPr>
          <w:rFonts w:hAnsi="黑体"/>
        </w:rPr>
        <w:t>涂装前的钢材表面处理</w:t>
      </w:r>
      <w:bookmarkEnd w:id="98"/>
      <w:bookmarkEnd w:id="99"/>
      <w:bookmarkEnd w:id="100"/>
    </w:p>
    <w:p w:rsidR="0085702E" w:rsidRPr="00B41D4A" w:rsidRDefault="005E2BA0" w:rsidP="00163455">
      <w:pPr>
        <w:ind w:firstLineChars="200" w:firstLine="420"/>
        <w:jc w:val="left"/>
      </w:pPr>
      <w:bookmarkStart w:id="101" w:name="_Toc213667231"/>
      <w:r>
        <w:rPr>
          <w:color w:val="FF0000"/>
        </w:rPr>
        <w:t>卸船机</w:t>
      </w:r>
      <w:r w:rsidR="0085702E" w:rsidRPr="00B41D4A">
        <w:t>的的门腿、主梁、回转架、臂架、平衡梁、顶部结构、提升筒体等重要结构件应进行喷</w:t>
      </w:r>
      <w:r w:rsidR="0085702E" w:rsidRPr="00B41D4A">
        <w:t>(</w:t>
      </w:r>
      <w:r w:rsidR="0085702E" w:rsidRPr="00B41D4A">
        <w:t>抛</w:t>
      </w:r>
      <w:r w:rsidR="0085702E" w:rsidRPr="00B41D4A">
        <w:t>)</w:t>
      </w:r>
      <w:r w:rsidR="0085702E" w:rsidRPr="00B41D4A">
        <w:t>丸的除锈处理，达到</w:t>
      </w:r>
      <w:r w:rsidR="0085702E" w:rsidRPr="00B41D4A">
        <w:t>GB/T8923</w:t>
      </w:r>
      <w:r w:rsidR="0085702E" w:rsidRPr="00B41D4A">
        <w:t>中的</w:t>
      </w:r>
      <w:r w:rsidR="0085702E" w:rsidRPr="002D128B">
        <w:rPr>
          <w:color w:val="FF0000"/>
        </w:rPr>
        <w:t>Sa</w:t>
      </w:r>
      <w:r w:rsidR="002D128B" w:rsidRPr="002D128B">
        <w:rPr>
          <w:color w:val="FF0000"/>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30.4pt" o:ole="">
            <v:imagedata r:id="rId14" o:title=""/>
          </v:shape>
          <o:OLEObject Type="Embed" ProgID="Equation.DSMT4" ShapeID="_x0000_i1025" DrawAspect="Content" ObjectID="_1616333844" r:id="rId15"/>
        </w:object>
      </w:r>
      <w:r w:rsidR="0085702E" w:rsidRPr="00B41D4A">
        <w:t>级；其余构件应达到</w:t>
      </w:r>
      <w:r w:rsidR="0085702E" w:rsidRPr="00B41D4A">
        <w:t>Sa2</w:t>
      </w:r>
      <w:r w:rsidR="0085702E" w:rsidRPr="00B41D4A">
        <w:t>级或</w:t>
      </w:r>
      <w:r w:rsidR="0085702E" w:rsidRPr="00B41D4A">
        <w:t>St2</w:t>
      </w:r>
      <w:r w:rsidR="0085702E" w:rsidRPr="00B41D4A">
        <w:t>级</w:t>
      </w:r>
      <w:r w:rsidR="0085702E" w:rsidRPr="00B41D4A">
        <w:t>(</w:t>
      </w:r>
      <w:r w:rsidR="0085702E" w:rsidRPr="00B41D4A">
        <w:t>手工除锈</w:t>
      </w:r>
      <w:r w:rsidR="0085702E" w:rsidRPr="00B41D4A">
        <w:t>)</w:t>
      </w:r>
      <w:r w:rsidR="0085702E" w:rsidRPr="00B41D4A">
        <w:t>。</w:t>
      </w:r>
      <w:bookmarkEnd w:id="101"/>
    </w:p>
    <w:p w:rsidR="0085702E" w:rsidRPr="00F63AD2" w:rsidRDefault="000A1314" w:rsidP="00F63AD2">
      <w:pPr>
        <w:pStyle w:val="a2"/>
        <w:numPr>
          <w:ilvl w:val="0"/>
          <w:numId w:val="0"/>
        </w:numPr>
        <w:spacing w:before="156" w:after="156"/>
        <w:rPr>
          <w:rFonts w:hAnsi="黑体"/>
        </w:rPr>
      </w:pPr>
      <w:r w:rsidRPr="00F63AD2">
        <w:rPr>
          <w:rFonts w:hAnsi="黑体"/>
        </w:rPr>
        <w:t xml:space="preserve">7.2 </w:t>
      </w:r>
      <w:bookmarkStart w:id="102" w:name="_Toc237674303"/>
      <w:bookmarkStart w:id="103" w:name="_Toc517187083"/>
      <w:r w:rsidRPr="00F63AD2">
        <w:rPr>
          <w:rFonts w:hAnsi="黑体"/>
        </w:rPr>
        <w:t>涂漆质量</w:t>
      </w:r>
      <w:bookmarkEnd w:id="102"/>
      <w:bookmarkEnd w:id="103"/>
    </w:p>
    <w:p w:rsidR="000A1314" w:rsidRPr="00B41D4A" w:rsidRDefault="000A1314" w:rsidP="0085702E">
      <w:pPr>
        <w:jc w:val="left"/>
      </w:pPr>
      <w:r w:rsidRPr="00B41D4A">
        <w:lastRenderedPageBreak/>
        <w:t xml:space="preserve">7.2.1 </w:t>
      </w:r>
      <w:r w:rsidR="005E2BA0">
        <w:rPr>
          <w:color w:val="FF0000"/>
          <w:szCs w:val="21"/>
        </w:rPr>
        <w:t>卸船机</w:t>
      </w:r>
      <w:r w:rsidRPr="00B41D4A">
        <w:t>面漆应均匀，细致、光亮、完整和色泽一致，不得有粗糙不平、漏漆、错漆、皱纹、针孔及严重流挂等缺陷。</w:t>
      </w:r>
    </w:p>
    <w:p w:rsidR="000A1314" w:rsidRDefault="000A1314" w:rsidP="0085702E">
      <w:pPr>
        <w:jc w:val="left"/>
      </w:pPr>
      <w:r w:rsidRPr="00B41D4A">
        <w:t xml:space="preserve">7.2.2 </w:t>
      </w:r>
      <w:r w:rsidRPr="00B41D4A">
        <w:t>漆膜附着力应符合</w:t>
      </w:r>
      <w:r w:rsidRPr="00B41D4A">
        <w:t>GB/T9286</w:t>
      </w:r>
      <w:r w:rsidRPr="00B41D4A">
        <w:t>中规定的一级质量要求。</w:t>
      </w:r>
    </w:p>
    <w:p w:rsidR="00FF02B2" w:rsidRDefault="00FF02B2" w:rsidP="0085702E">
      <w:pPr>
        <w:jc w:val="left"/>
      </w:pPr>
    </w:p>
    <w:p w:rsidR="00FF02B2" w:rsidRPr="00B41D4A" w:rsidRDefault="00FF02B2" w:rsidP="0085702E">
      <w:pPr>
        <w:jc w:val="left"/>
      </w:pPr>
    </w:p>
    <w:p w:rsidR="000A1314" w:rsidRPr="00115136" w:rsidRDefault="000A1314" w:rsidP="00F63AD2">
      <w:pPr>
        <w:pStyle w:val="a2"/>
        <w:numPr>
          <w:ilvl w:val="0"/>
          <w:numId w:val="0"/>
        </w:numPr>
        <w:spacing w:before="156" w:after="156"/>
        <w:rPr>
          <w:rFonts w:hAnsi="黑体"/>
        </w:rPr>
      </w:pPr>
      <w:r w:rsidRPr="00F63AD2">
        <w:rPr>
          <w:rFonts w:hAnsi="黑体"/>
        </w:rPr>
        <w:t xml:space="preserve">8 </w:t>
      </w:r>
      <w:bookmarkStart w:id="104" w:name="_Toc213667234"/>
      <w:bookmarkStart w:id="105" w:name="_Toc517187084"/>
      <w:r w:rsidRPr="00115136">
        <w:rPr>
          <w:rFonts w:hAnsi="黑体"/>
        </w:rPr>
        <w:t>试验</w:t>
      </w:r>
      <w:bookmarkEnd w:id="104"/>
      <w:r w:rsidRPr="00115136">
        <w:rPr>
          <w:rFonts w:hAnsi="黑体"/>
        </w:rPr>
        <w:t>方法</w:t>
      </w:r>
      <w:bookmarkEnd w:id="105"/>
    </w:p>
    <w:p w:rsidR="000A1314" w:rsidRPr="00806095" w:rsidRDefault="000A1314" w:rsidP="00F63AD2">
      <w:pPr>
        <w:pStyle w:val="a2"/>
        <w:numPr>
          <w:ilvl w:val="0"/>
          <w:numId w:val="0"/>
        </w:numPr>
        <w:spacing w:before="156" w:after="156"/>
        <w:rPr>
          <w:rFonts w:hAnsi="黑体"/>
        </w:rPr>
      </w:pPr>
      <w:r w:rsidRPr="00806095">
        <w:rPr>
          <w:rFonts w:hAnsi="黑体"/>
        </w:rPr>
        <w:t xml:space="preserve">8.1 </w:t>
      </w:r>
      <w:bookmarkStart w:id="106" w:name="_Toc517187085"/>
      <w:r w:rsidRPr="00806095">
        <w:rPr>
          <w:rFonts w:hAnsi="黑体"/>
        </w:rPr>
        <w:t>总则</w:t>
      </w:r>
      <w:bookmarkEnd w:id="106"/>
    </w:p>
    <w:p w:rsidR="000A1314" w:rsidRPr="00B41D4A" w:rsidRDefault="005E2BA0" w:rsidP="00163455">
      <w:pPr>
        <w:ind w:firstLineChars="200" w:firstLine="420"/>
        <w:jc w:val="left"/>
      </w:pPr>
      <w:r>
        <w:rPr>
          <w:color w:val="FF0000"/>
        </w:rPr>
        <w:t>卸船机</w:t>
      </w:r>
      <w:r w:rsidR="000A1314" w:rsidRPr="00B41D4A">
        <w:t>试验应遵循</w:t>
      </w:r>
      <w:r w:rsidR="000A1314" w:rsidRPr="00B41D4A">
        <w:t>GB/T 5905</w:t>
      </w:r>
      <w:r w:rsidR="000A1314" w:rsidRPr="00B41D4A">
        <w:t>规定的规范和程序。</w:t>
      </w:r>
    </w:p>
    <w:p w:rsidR="000A1314" w:rsidRPr="00790169" w:rsidRDefault="000A1314" w:rsidP="00F63AD2">
      <w:pPr>
        <w:pStyle w:val="a2"/>
        <w:numPr>
          <w:ilvl w:val="0"/>
          <w:numId w:val="0"/>
        </w:numPr>
        <w:spacing w:before="156" w:after="156"/>
        <w:rPr>
          <w:rFonts w:hAnsi="黑体"/>
        </w:rPr>
      </w:pPr>
      <w:r w:rsidRPr="00790169">
        <w:rPr>
          <w:rFonts w:hAnsi="黑体"/>
        </w:rPr>
        <w:t xml:space="preserve">8.2 </w:t>
      </w:r>
      <w:bookmarkStart w:id="107" w:name="_Toc213667237"/>
      <w:bookmarkStart w:id="108" w:name="_Toc237674306"/>
      <w:bookmarkStart w:id="109" w:name="_Toc517187086"/>
      <w:r w:rsidRPr="00790169">
        <w:rPr>
          <w:rFonts w:hAnsi="黑体"/>
        </w:rPr>
        <w:t>试验的条件</w:t>
      </w:r>
      <w:bookmarkEnd w:id="107"/>
      <w:bookmarkEnd w:id="108"/>
      <w:bookmarkEnd w:id="109"/>
    </w:p>
    <w:p w:rsidR="000A1314" w:rsidRPr="00B41D4A" w:rsidRDefault="005E2BA0" w:rsidP="00163455">
      <w:pPr>
        <w:ind w:firstLineChars="200" w:firstLine="420"/>
        <w:jc w:val="left"/>
      </w:pPr>
      <w:r>
        <w:rPr>
          <w:color w:val="FF0000"/>
        </w:rPr>
        <w:t>卸船机</w:t>
      </w:r>
      <w:r w:rsidR="000A1314" w:rsidRPr="00B41D4A">
        <w:t>试验条件如下：</w:t>
      </w:r>
    </w:p>
    <w:p w:rsidR="000A1314" w:rsidRPr="00B41D4A" w:rsidRDefault="000A1314" w:rsidP="00163455">
      <w:pPr>
        <w:ind w:firstLineChars="200" w:firstLine="420"/>
        <w:jc w:val="left"/>
      </w:pPr>
      <w:r w:rsidRPr="00B41D4A">
        <w:t xml:space="preserve">a) </w:t>
      </w:r>
      <w:r w:rsidRPr="00B41D4A">
        <w:t>试验时风速不应大于</w:t>
      </w:r>
      <w:r w:rsidRPr="00B41D4A">
        <w:t>8.3m/s</w:t>
      </w:r>
      <w:r w:rsidRPr="00B41D4A">
        <w:t>；</w:t>
      </w:r>
    </w:p>
    <w:p w:rsidR="000A1314" w:rsidRPr="00B41D4A" w:rsidRDefault="000A1314" w:rsidP="00163455">
      <w:pPr>
        <w:ind w:firstLineChars="200" w:firstLine="420"/>
        <w:jc w:val="left"/>
      </w:pPr>
      <w:r w:rsidRPr="00B41D4A">
        <w:t xml:space="preserve">b) </w:t>
      </w:r>
      <w:r w:rsidRPr="00B41D4A">
        <w:t>试验时温度应在</w:t>
      </w:r>
      <w:r w:rsidRPr="00B41D4A">
        <w:t>0</w:t>
      </w:r>
      <w:r w:rsidRPr="00B41D4A">
        <w:rPr>
          <w:rFonts w:ascii="宋体" w:hAnsi="宋体" w:cs="宋体" w:hint="eastAsia"/>
        </w:rPr>
        <w:t>℃</w:t>
      </w:r>
      <w:r w:rsidRPr="00B41D4A">
        <w:t>～</w:t>
      </w:r>
      <w:r w:rsidRPr="00B41D4A">
        <w:t>40</w:t>
      </w:r>
      <w:r w:rsidRPr="00B41D4A">
        <w:rPr>
          <w:rFonts w:ascii="宋体" w:hAnsi="宋体" w:cs="宋体" w:hint="eastAsia"/>
        </w:rPr>
        <w:t>℃</w:t>
      </w:r>
      <w:r w:rsidRPr="00B41D4A">
        <w:t>之间；</w:t>
      </w:r>
    </w:p>
    <w:p w:rsidR="000A1314" w:rsidRPr="00B41D4A" w:rsidRDefault="000A1314" w:rsidP="00163455">
      <w:pPr>
        <w:ind w:firstLineChars="200" w:firstLine="420"/>
        <w:jc w:val="left"/>
      </w:pPr>
      <w:r w:rsidRPr="00B41D4A">
        <w:t xml:space="preserve">c) </w:t>
      </w:r>
      <w:r w:rsidRPr="00B41D4A">
        <w:t>最大相对湿度不应大于</w:t>
      </w:r>
      <w:r w:rsidRPr="00B41D4A">
        <w:t>95%</w:t>
      </w:r>
      <w:r w:rsidRPr="00B41D4A">
        <w:t>，可有凝露、盐雾；</w:t>
      </w:r>
    </w:p>
    <w:p w:rsidR="000A1314" w:rsidRPr="00B41D4A" w:rsidRDefault="000A1314" w:rsidP="00163455">
      <w:pPr>
        <w:ind w:firstLineChars="200" w:firstLine="420"/>
        <w:jc w:val="left"/>
      </w:pPr>
      <w:r w:rsidRPr="00B41D4A">
        <w:t xml:space="preserve">d) </w:t>
      </w:r>
      <w:r w:rsidRPr="00B41D4A">
        <w:t>场地的轨道安装公差应符合</w:t>
      </w:r>
      <w:smartTag w:uri="urn:schemas-microsoft-com:office:smarttags" w:element="chsdate">
        <w:smartTagPr>
          <w:attr w:name="Year" w:val="1899"/>
          <w:attr w:name="Month" w:val="12"/>
          <w:attr w:name="Day" w:val="30"/>
          <w:attr w:name="IsLunarDate" w:val="False"/>
          <w:attr w:name="IsROCDate" w:val="False"/>
        </w:smartTagPr>
        <w:r w:rsidRPr="00B41D4A">
          <w:t>6.2.4</w:t>
        </w:r>
      </w:smartTag>
      <w:r w:rsidRPr="00B41D4A">
        <w:t>的规定；</w:t>
      </w:r>
    </w:p>
    <w:p w:rsidR="000A1314" w:rsidRPr="00B41D4A" w:rsidRDefault="000A1314" w:rsidP="000A1314">
      <w:pPr>
        <w:ind w:firstLineChars="200" w:firstLine="420"/>
        <w:jc w:val="left"/>
      </w:pPr>
      <w:r w:rsidRPr="00B41D4A">
        <w:t xml:space="preserve">e) </w:t>
      </w:r>
      <w:r w:rsidRPr="00B41D4A">
        <w:t>外部电源电压应符合设计规定，其允差应控制在</w:t>
      </w:r>
      <w:r w:rsidRPr="00B41D4A">
        <w:t>±10%</w:t>
      </w:r>
      <w:r w:rsidRPr="00B41D4A">
        <w:t>之内。</w:t>
      </w:r>
    </w:p>
    <w:p w:rsidR="00BC691A" w:rsidRPr="00F63AD2" w:rsidRDefault="00BC691A" w:rsidP="00F63AD2">
      <w:pPr>
        <w:pStyle w:val="a2"/>
        <w:numPr>
          <w:ilvl w:val="0"/>
          <w:numId w:val="0"/>
        </w:numPr>
        <w:spacing w:before="156" w:after="156"/>
        <w:rPr>
          <w:rFonts w:hAnsi="黑体"/>
        </w:rPr>
      </w:pPr>
      <w:r w:rsidRPr="00F63AD2">
        <w:rPr>
          <w:rFonts w:hAnsi="黑体"/>
        </w:rPr>
        <w:t xml:space="preserve">8.3 </w:t>
      </w:r>
      <w:bookmarkStart w:id="110" w:name="_Toc213667238"/>
      <w:bookmarkStart w:id="111" w:name="_Toc237674308"/>
      <w:bookmarkStart w:id="112" w:name="_Toc517187087"/>
      <w:r w:rsidRPr="00F63AD2">
        <w:rPr>
          <w:rFonts w:hAnsi="黑体"/>
        </w:rPr>
        <w:t>目测检查</w:t>
      </w:r>
      <w:bookmarkEnd w:id="110"/>
      <w:bookmarkEnd w:id="111"/>
      <w:bookmarkEnd w:id="112"/>
    </w:p>
    <w:p w:rsidR="00BC691A" w:rsidRPr="00B41D4A" w:rsidRDefault="00BC691A" w:rsidP="00163455">
      <w:pPr>
        <w:ind w:firstLineChars="200" w:firstLine="420"/>
        <w:jc w:val="left"/>
      </w:pPr>
      <w:r w:rsidRPr="00B41D4A">
        <w:t>目测检查应包括检查所有重要部分的规格和</w:t>
      </w:r>
      <w:r w:rsidR="00790169" w:rsidRPr="00790169">
        <w:rPr>
          <w:rFonts w:hint="eastAsia"/>
          <w:color w:val="FF0000"/>
        </w:rPr>
        <w:t>/</w:t>
      </w:r>
      <w:r w:rsidRPr="00B41D4A">
        <w:t>或状态是否符合要求，如：各机构、电气设备、安全装置、制动器、控制器、照明和信号系统；</w:t>
      </w:r>
      <w:r w:rsidR="005E2BA0">
        <w:rPr>
          <w:color w:val="FF0000"/>
        </w:rPr>
        <w:t>卸船机</w:t>
      </w:r>
      <w:r w:rsidRPr="00B41D4A">
        <w:t>金属结构及其连接件、梯子、通道、司机室和走台；所有的防护装置，取物装置及其连接件；钢丝绳及其固定件；链轮组及其轴向固定件。检查时，不必拆开任何部件，但应打开在正常维护和检查时应打开的盖子，如：限位开关盖。</w:t>
      </w:r>
    </w:p>
    <w:p w:rsidR="00BC691A" w:rsidRPr="00B41D4A" w:rsidRDefault="00BC691A" w:rsidP="00BC691A">
      <w:pPr>
        <w:ind w:firstLineChars="200" w:firstLine="420"/>
        <w:jc w:val="left"/>
      </w:pPr>
      <w:r w:rsidRPr="00B41D4A">
        <w:t>目测检查还应包括检查必备的证书是否提供并经过审核。</w:t>
      </w:r>
    </w:p>
    <w:p w:rsidR="00BC691A" w:rsidRPr="00F63AD2" w:rsidRDefault="00E5625D" w:rsidP="00F63AD2">
      <w:pPr>
        <w:pStyle w:val="a2"/>
        <w:numPr>
          <w:ilvl w:val="0"/>
          <w:numId w:val="0"/>
        </w:numPr>
        <w:spacing w:before="156" w:after="156"/>
        <w:rPr>
          <w:rFonts w:hAnsi="黑体"/>
        </w:rPr>
      </w:pPr>
      <w:r w:rsidRPr="00F63AD2">
        <w:rPr>
          <w:rFonts w:hAnsi="黑体"/>
        </w:rPr>
        <w:t xml:space="preserve">8.4 </w:t>
      </w:r>
      <w:bookmarkStart w:id="113" w:name="_Toc213667239"/>
      <w:bookmarkStart w:id="114" w:name="_Toc237674309"/>
      <w:bookmarkStart w:id="115" w:name="_Toc517187088"/>
      <w:r w:rsidRPr="00F63AD2">
        <w:rPr>
          <w:rFonts w:hAnsi="黑体"/>
        </w:rPr>
        <w:t>空载试验</w:t>
      </w:r>
      <w:bookmarkEnd w:id="113"/>
      <w:bookmarkEnd w:id="114"/>
      <w:bookmarkEnd w:id="115"/>
    </w:p>
    <w:p w:rsidR="00E5625D" w:rsidRPr="00B41D4A" w:rsidRDefault="00E5625D" w:rsidP="00FB14EB">
      <w:pPr>
        <w:ind w:firstLineChars="200" w:firstLine="420"/>
        <w:jc w:val="left"/>
      </w:pPr>
      <w:r w:rsidRPr="00B41D4A">
        <w:t>空载试验的各机构（例如：链斗提升机构，提升机回转机构、盘式给料器机构、臂架俯仰机构、臂架回转机构、</w:t>
      </w:r>
      <w:r w:rsidR="00832786">
        <w:rPr>
          <w:rFonts w:hint="eastAsia"/>
          <w:highlight w:val="yellow"/>
        </w:rPr>
        <w:t>带式</w:t>
      </w:r>
      <w:r w:rsidR="00993181">
        <w:rPr>
          <w:rFonts w:hint="eastAsia"/>
          <w:highlight w:val="yellow"/>
        </w:rPr>
        <w:t>输送</w:t>
      </w:r>
      <w:r w:rsidRPr="00B41D4A">
        <w:rPr>
          <w:highlight w:val="yellow"/>
        </w:rPr>
        <w:t>机</w:t>
      </w:r>
      <w:r w:rsidRPr="00B41D4A">
        <w:t>、大车运行机构等）应先分别在全行程慢速动作数次，无异常情况后方可进行全速运转。在试验中注意观测下述情况并作好以下记录：</w:t>
      </w:r>
    </w:p>
    <w:p w:rsidR="00E5625D" w:rsidRPr="00B41D4A" w:rsidRDefault="00E5625D" w:rsidP="00163455">
      <w:pPr>
        <w:ind w:firstLineChars="200" w:firstLine="420"/>
        <w:jc w:val="left"/>
      </w:pPr>
      <w:r w:rsidRPr="00B41D4A">
        <w:t>a</w:t>
      </w:r>
      <w:r w:rsidRPr="00B41D4A">
        <w:t>）观测和检查各操作手柄（或按钮）运动动作的一致性；</w:t>
      </w:r>
    </w:p>
    <w:p w:rsidR="00E5625D" w:rsidRPr="00B41D4A" w:rsidRDefault="00E5625D" w:rsidP="00163455">
      <w:pPr>
        <w:ind w:firstLineChars="200" w:firstLine="420"/>
        <w:jc w:val="left"/>
      </w:pPr>
      <w:r w:rsidRPr="00B41D4A">
        <w:t>b</w:t>
      </w:r>
      <w:r w:rsidRPr="00B41D4A">
        <w:t>）观测和检查各传动机构的安装情况和单动及联动动作的准确性；</w:t>
      </w:r>
    </w:p>
    <w:p w:rsidR="00E5625D" w:rsidRPr="00B41D4A" w:rsidRDefault="00E5625D" w:rsidP="00163455">
      <w:pPr>
        <w:ind w:firstLineChars="200" w:firstLine="420"/>
        <w:jc w:val="left"/>
      </w:pPr>
      <w:r w:rsidRPr="00B41D4A">
        <w:t>c</w:t>
      </w:r>
      <w:r w:rsidRPr="00B41D4A">
        <w:t>）观测和检查各传动机构的行程限位开关动作是否达到要求；</w:t>
      </w:r>
    </w:p>
    <w:p w:rsidR="00E5625D" w:rsidRPr="00B41D4A" w:rsidRDefault="00E5625D" w:rsidP="00E5625D">
      <w:pPr>
        <w:ind w:firstLineChars="200" w:firstLine="420"/>
        <w:jc w:val="left"/>
      </w:pPr>
      <w:r w:rsidRPr="00B41D4A">
        <w:t>d</w:t>
      </w:r>
      <w:r w:rsidRPr="00B41D4A">
        <w:t>）观测和检查</w:t>
      </w:r>
      <w:r w:rsidR="005E2BA0">
        <w:rPr>
          <w:color w:val="FF0000"/>
        </w:rPr>
        <w:t>卸船机</w:t>
      </w:r>
      <w:r w:rsidRPr="00B41D4A">
        <w:t>运行车轮在轨道全长上接触情况。</w:t>
      </w:r>
    </w:p>
    <w:p w:rsidR="00E5625D" w:rsidRPr="00F63AD2" w:rsidRDefault="00E5625D" w:rsidP="00F63AD2">
      <w:pPr>
        <w:pStyle w:val="a2"/>
        <w:numPr>
          <w:ilvl w:val="0"/>
          <w:numId w:val="0"/>
        </w:numPr>
        <w:spacing w:before="156" w:after="156"/>
        <w:rPr>
          <w:rFonts w:hAnsi="黑体"/>
        </w:rPr>
      </w:pPr>
      <w:r w:rsidRPr="00F63AD2">
        <w:rPr>
          <w:rFonts w:hAnsi="黑体"/>
        </w:rPr>
        <w:t xml:space="preserve">8.5 </w:t>
      </w:r>
      <w:bookmarkStart w:id="116" w:name="_Toc213667240"/>
      <w:bookmarkStart w:id="117" w:name="_Toc237674310"/>
      <w:bookmarkStart w:id="118" w:name="_Toc517187089"/>
      <w:r w:rsidRPr="00F63AD2">
        <w:rPr>
          <w:rFonts w:hAnsi="黑体"/>
        </w:rPr>
        <w:t>静载试验</w:t>
      </w:r>
      <w:bookmarkEnd w:id="116"/>
      <w:bookmarkEnd w:id="117"/>
      <w:bookmarkEnd w:id="118"/>
    </w:p>
    <w:p w:rsidR="00E5625D" w:rsidRPr="00B41D4A" w:rsidRDefault="00E5625D" w:rsidP="00163455">
      <w:pPr>
        <w:ind w:firstLineChars="200" w:firstLine="420"/>
        <w:jc w:val="left"/>
      </w:pPr>
      <w:r w:rsidRPr="00B41D4A">
        <w:t>静载试验的目的是检验</w:t>
      </w:r>
      <w:r w:rsidR="005E2BA0">
        <w:rPr>
          <w:color w:val="FF0000"/>
        </w:rPr>
        <w:t>卸船机</w:t>
      </w:r>
      <w:r w:rsidRPr="00B41D4A">
        <w:t>及其各部件的结构承载能力。</w:t>
      </w:r>
    </w:p>
    <w:p w:rsidR="00E5625D" w:rsidRPr="00B41D4A" w:rsidRDefault="00E5625D" w:rsidP="00163455">
      <w:pPr>
        <w:ind w:firstLineChars="200" w:firstLine="420"/>
        <w:jc w:val="left"/>
      </w:pPr>
      <w:r w:rsidRPr="00B41D4A">
        <w:t>试验前设备将进行运转，试运转性能良好并经检查后方可进行试验。</w:t>
      </w:r>
    </w:p>
    <w:p w:rsidR="00E5625D" w:rsidRPr="00B41D4A" w:rsidRDefault="00E5625D" w:rsidP="00163455">
      <w:pPr>
        <w:ind w:firstLineChars="200" w:firstLine="420"/>
        <w:jc w:val="left"/>
      </w:pPr>
      <w:r w:rsidRPr="00B41D4A">
        <w:t>试验后，如果未见到裂纹、永久变形、油漆剥落或对</w:t>
      </w:r>
      <w:r w:rsidR="005E2BA0">
        <w:rPr>
          <w:color w:val="FF0000"/>
        </w:rPr>
        <w:t>卸船机</w:t>
      </w:r>
      <w:r w:rsidRPr="00B41D4A">
        <w:t>的性能与安全有影响的损坏，连接处也未出现松动、损坏，即认为本试验结果良好。</w:t>
      </w:r>
    </w:p>
    <w:p w:rsidR="00E5625D" w:rsidRPr="00F63AD2" w:rsidRDefault="00E5625D" w:rsidP="00F63AD2">
      <w:pPr>
        <w:pStyle w:val="a2"/>
        <w:numPr>
          <w:ilvl w:val="0"/>
          <w:numId w:val="0"/>
        </w:numPr>
        <w:spacing w:before="156" w:after="156"/>
        <w:rPr>
          <w:rFonts w:hAnsi="黑体"/>
        </w:rPr>
      </w:pPr>
      <w:r w:rsidRPr="00F63AD2">
        <w:rPr>
          <w:rFonts w:hAnsi="黑体"/>
        </w:rPr>
        <w:t xml:space="preserve">8.6 </w:t>
      </w:r>
      <w:bookmarkStart w:id="119" w:name="_Toc234920898"/>
      <w:bookmarkStart w:id="120" w:name="_Toc237674312"/>
      <w:bookmarkStart w:id="121" w:name="_Toc517187090"/>
      <w:r w:rsidRPr="00F63AD2">
        <w:rPr>
          <w:rFonts w:hAnsi="黑体"/>
        </w:rPr>
        <w:t>动载试验</w:t>
      </w:r>
      <w:bookmarkEnd w:id="119"/>
      <w:bookmarkEnd w:id="120"/>
      <w:bookmarkEnd w:id="121"/>
    </w:p>
    <w:p w:rsidR="00E5625D" w:rsidRPr="00B41D4A" w:rsidRDefault="00E5625D" w:rsidP="00163455">
      <w:pPr>
        <w:ind w:firstLineChars="200" w:firstLine="420"/>
        <w:jc w:val="left"/>
      </w:pPr>
      <w:r w:rsidRPr="00B41D4A">
        <w:t>动载试验的目的主要是验证</w:t>
      </w:r>
      <w:r w:rsidR="005E2BA0">
        <w:rPr>
          <w:color w:val="FF0000"/>
        </w:rPr>
        <w:t>卸船机</w:t>
      </w:r>
      <w:r w:rsidRPr="00B41D4A">
        <w:t>各机构和制动器的功能。</w:t>
      </w:r>
    </w:p>
    <w:p w:rsidR="00E5625D" w:rsidRPr="00B41D4A" w:rsidRDefault="005E2BA0" w:rsidP="00163455">
      <w:pPr>
        <w:ind w:firstLineChars="200" w:firstLine="420"/>
        <w:jc w:val="left"/>
      </w:pPr>
      <w:r>
        <w:rPr>
          <w:color w:val="FF0000"/>
        </w:rPr>
        <w:t>卸船机</w:t>
      </w:r>
      <w:r w:rsidR="00E5625D" w:rsidRPr="00B41D4A">
        <w:t>各机构的动载试验应先分别进行，而后作联合动作试验。作联合动作试验时，同时开动的</w:t>
      </w:r>
      <w:r w:rsidR="00E5625D" w:rsidRPr="00B41D4A">
        <w:lastRenderedPageBreak/>
        <w:t>机构不应超过两个。</w:t>
      </w:r>
    </w:p>
    <w:p w:rsidR="00E5625D" w:rsidRPr="005B5A6C" w:rsidRDefault="00E5625D" w:rsidP="005B5A6C">
      <w:pPr>
        <w:ind w:firstLineChars="200" w:firstLine="420"/>
        <w:jc w:val="left"/>
      </w:pPr>
      <w:r w:rsidRPr="005B5A6C">
        <w:t>如果各部件能完成其功能试验，并在随后进行的目测检验中没有发现机构或构件有损坏，连接处也没有出现松动或损坏，即认为本试验结果良好。</w:t>
      </w:r>
    </w:p>
    <w:p w:rsidR="00E5625D" w:rsidRPr="00F63AD2" w:rsidRDefault="00E5625D" w:rsidP="00F63AD2">
      <w:pPr>
        <w:pStyle w:val="a2"/>
        <w:numPr>
          <w:ilvl w:val="0"/>
          <w:numId w:val="0"/>
        </w:numPr>
        <w:spacing w:before="156" w:after="156"/>
        <w:rPr>
          <w:rFonts w:hAnsi="黑体"/>
        </w:rPr>
      </w:pPr>
      <w:r w:rsidRPr="00F63AD2">
        <w:rPr>
          <w:rFonts w:hAnsi="黑体"/>
        </w:rPr>
        <w:t xml:space="preserve">8.7 </w:t>
      </w:r>
      <w:bookmarkStart w:id="122" w:name="_Toc517187091"/>
      <w:r w:rsidRPr="00F63AD2">
        <w:rPr>
          <w:rFonts w:hAnsi="黑体"/>
        </w:rPr>
        <w:t>生产率试验</w:t>
      </w:r>
      <w:bookmarkEnd w:id="122"/>
    </w:p>
    <w:p w:rsidR="00E5625D" w:rsidRPr="00F63AD2" w:rsidRDefault="00E5625D" w:rsidP="00F63AD2">
      <w:pPr>
        <w:pStyle w:val="a2"/>
        <w:numPr>
          <w:ilvl w:val="0"/>
          <w:numId w:val="0"/>
        </w:numPr>
        <w:spacing w:before="156" w:after="156"/>
        <w:rPr>
          <w:rFonts w:hAnsi="黑体"/>
        </w:rPr>
      </w:pPr>
      <w:r w:rsidRPr="00F63AD2">
        <w:rPr>
          <w:rFonts w:hAnsi="黑体"/>
        </w:rPr>
        <w:t>8.7.1 额定生产率</w:t>
      </w:r>
    </w:p>
    <w:p w:rsidR="00E5625D" w:rsidRPr="00F63AD2" w:rsidRDefault="00E5625D" w:rsidP="00F63AD2">
      <w:pPr>
        <w:pStyle w:val="a2"/>
        <w:numPr>
          <w:ilvl w:val="0"/>
          <w:numId w:val="0"/>
        </w:numPr>
        <w:spacing w:before="156" w:after="156"/>
        <w:rPr>
          <w:rFonts w:hAnsi="黑体"/>
        </w:rPr>
      </w:pPr>
      <w:r w:rsidRPr="00F63AD2">
        <w:rPr>
          <w:rFonts w:hAnsi="黑体"/>
        </w:rPr>
        <w:t>8.7.1.1 额定生产率的确定</w:t>
      </w:r>
    </w:p>
    <w:p w:rsidR="00E5625D" w:rsidRPr="007F3ABD" w:rsidRDefault="00E5625D" w:rsidP="005B5A6C">
      <w:pPr>
        <w:ind w:firstLineChars="200" w:firstLine="420"/>
        <w:jc w:val="left"/>
      </w:pPr>
      <w:r w:rsidRPr="007F3ABD">
        <w:t>依照</w:t>
      </w:r>
      <w:r w:rsidRPr="007F3ABD">
        <w:t>5.9.2</w:t>
      </w:r>
      <w:r w:rsidRPr="007F3ABD">
        <w:t>和</w:t>
      </w:r>
      <w:r w:rsidRPr="007F3ABD">
        <w:t>5.9.3</w:t>
      </w:r>
      <w:r w:rsidRPr="007F3ABD">
        <w:t>规定的物料特性和船型的条件下，在平均水位线的船舱内，从平整物料面上连续取料，该取料方式要遍及整个船舱表面，连续</w:t>
      </w:r>
      <w:r w:rsidRPr="007F3ABD">
        <w:t>4</w:t>
      </w:r>
      <w:r w:rsidRPr="007F3ABD">
        <w:t>个小时卸载能力都为额定生产率，则认为达到额定生产能力。</w:t>
      </w:r>
    </w:p>
    <w:p w:rsidR="00E5625D" w:rsidRPr="00F63AD2" w:rsidRDefault="00E5625D" w:rsidP="00F63AD2">
      <w:pPr>
        <w:pStyle w:val="a2"/>
        <w:numPr>
          <w:ilvl w:val="0"/>
          <w:numId w:val="0"/>
        </w:numPr>
        <w:spacing w:before="156" w:after="156"/>
        <w:rPr>
          <w:rFonts w:hAnsi="黑体"/>
        </w:rPr>
      </w:pPr>
      <w:r w:rsidRPr="00F63AD2">
        <w:rPr>
          <w:rFonts w:hAnsi="黑体"/>
        </w:rPr>
        <w:t>8.7.1.2 计算额定生产率</w:t>
      </w:r>
    </w:p>
    <w:p w:rsidR="00E5625D" w:rsidRPr="007F3ABD" w:rsidRDefault="005E2BA0" w:rsidP="00E34099">
      <w:pPr>
        <w:pStyle w:val="aff"/>
        <w:spacing w:line="300" w:lineRule="auto"/>
        <w:rPr>
          <w:rFonts w:ascii="Times New Roman"/>
        </w:rPr>
      </w:pPr>
      <w:r w:rsidRPr="007F3ABD">
        <w:rPr>
          <w:rFonts w:ascii="Times New Roman"/>
          <w:color w:val="FF0000"/>
        </w:rPr>
        <w:t>卸船机</w:t>
      </w:r>
      <w:r w:rsidR="00E5625D" w:rsidRPr="007F3ABD">
        <w:rPr>
          <w:rFonts w:ascii="Times New Roman"/>
        </w:rPr>
        <w:t>的额定生产率按式（</w:t>
      </w:r>
      <w:r w:rsidR="00E5625D" w:rsidRPr="007F3ABD">
        <w:rPr>
          <w:rFonts w:ascii="Times New Roman"/>
        </w:rPr>
        <w:t>1</w:t>
      </w:r>
      <w:r w:rsidR="00E5625D" w:rsidRPr="007F3ABD">
        <w:rPr>
          <w:rFonts w:ascii="Times New Roman"/>
        </w:rPr>
        <w:t>）计算：</w:t>
      </w:r>
    </w:p>
    <w:p w:rsidR="00E5625D" w:rsidRPr="007F3ABD" w:rsidRDefault="00E5625D" w:rsidP="00E34099">
      <w:pPr>
        <w:pStyle w:val="aff"/>
        <w:spacing w:line="300" w:lineRule="auto"/>
        <w:ind w:right="420" w:firstLineChars="1400" w:firstLine="2940"/>
        <w:rPr>
          <w:rFonts w:ascii="Times New Roman"/>
          <w:lang w:val="fr-FR"/>
        </w:rPr>
      </w:pPr>
      <w:r w:rsidRPr="007F3ABD">
        <w:rPr>
          <w:rFonts w:ascii="Times New Roman"/>
          <w:lang w:val="fr-FR"/>
        </w:rPr>
        <w:t>Q</w:t>
      </w:r>
      <w:r w:rsidRPr="007F3ABD">
        <w:rPr>
          <w:rFonts w:ascii="Times New Roman"/>
          <w:lang w:val="fr-FR"/>
        </w:rPr>
        <w:t>＝</w:t>
      </w:r>
      <w:r w:rsidRPr="007F3ABD">
        <w:rPr>
          <w:rFonts w:ascii="Times New Roman"/>
        </w:rPr>
        <w:t>ρ</w:t>
      </w:r>
      <w:r w:rsidRPr="007F3ABD">
        <w:rPr>
          <w:rFonts w:ascii="Times New Roman"/>
          <w:lang w:val="fr-FR"/>
        </w:rPr>
        <w:t xml:space="preserve">×V ×C×v×60/P (t/h)       ------------------- </w:t>
      </w:r>
      <w:r w:rsidRPr="007F3ABD">
        <w:rPr>
          <w:rFonts w:ascii="Times New Roman"/>
          <w:lang w:val="fr-FR"/>
        </w:rPr>
        <w:t>（</w:t>
      </w:r>
      <w:r w:rsidRPr="007F3ABD">
        <w:rPr>
          <w:rFonts w:ascii="Times New Roman"/>
          <w:lang w:val="fr-FR"/>
        </w:rPr>
        <w:t>1</w:t>
      </w:r>
      <w:r w:rsidRPr="007F3ABD">
        <w:rPr>
          <w:rFonts w:ascii="Times New Roman"/>
          <w:lang w:val="fr-FR"/>
        </w:rPr>
        <w:t>）</w:t>
      </w:r>
    </w:p>
    <w:p w:rsidR="00E5625D" w:rsidRPr="007F3ABD" w:rsidRDefault="00E5625D" w:rsidP="007F3ABD">
      <w:pPr>
        <w:pStyle w:val="aff"/>
        <w:spacing w:line="300" w:lineRule="auto"/>
        <w:rPr>
          <w:rFonts w:ascii="Times New Roman"/>
        </w:rPr>
      </w:pPr>
      <w:r w:rsidRPr="007F3ABD">
        <w:rPr>
          <w:rFonts w:ascii="Times New Roman"/>
        </w:rPr>
        <w:t>式中：</w:t>
      </w:r>
    </w:p>
    <w:p w:rsidR="00E5625D" w:rsidRPr="007F3ABD" w:rsidRDefault="00E5625D" w:rsidP="007F3ABD">
      <w:pPr>
        <w:pStyle w:val="aff"/>
        <w:spacing w:line="300" w:lineRule="auto"/>
        <w:ind w:firstLineChars="400" w:firstLine="840"/>
        <w:rPr>
          <w:rFonts w:ascii="Times New Roman"/>
        </w:rPr>
      </w:pPr>
      <w:r w:rsidRPr="007F3ABD">
        <w:rPr>
          <w:rFonts w:ascii="Times New Roman"/>
        </w:rPr>
        <w:t>Q ——</w:t>
      </w:r>
      <w:r w:rsidR="005E2BA0" w:rsidRPr="007F3ABD">
        <w:rPr>
          <w:rFonts w:ascii="Times New Roman"/>
          <w:color w:val="FF0000"/>
        </w:rPr>
        <w:t>卸船机</w:t>
      </w:r>
      <w:r w:rsidRPr="007F3ABD">
        <w:rPr>
          <w:rFonts w:ascii="Times New Roman"/>
        </w:rPr>
        <w:t>额定生产率</w:t>
      </w:r>
      <w:r w:rsidRPr="007F3ABD">
        <w:rPr>
          <w:rFonts w:ascii="Times New Roman"/>
        </w:rPr>
        <w:t xml:space="preserve"> (t/h)</w:t>
      </w:r>
      <w:r w:rsidRPr="007F3ABD">
        <w:rPr>
          <w:rFonts w:ascii="Times New Roman"/>
        </w:rPr>
        <w:t>；</w:t>
      </w:r>
    </w:p>
    <w:p w:rsidR="00E5625D" w:rsidRPr="007F3ABD" w:rsidRDefault="00E5625D" w:rsidP="007F3ABD">
      <w:pPr>
        <w:pStyle w:val="aff"/>
        <w:spacing w:line="300" w:lineRule="auto"/>
        <w:ind w:firstLineChars="393" w:firstLine="825"/>
        <w:rPr>
          <w:rFonts w:ascii="Times New Roman"/>
        </w:rPr>
      </w:pPr>
      <w:r w:rsidRPr="007F3ABD">
        <w:rPr>
          <w:rFonts w:ascii="Times New Roman"/>
        </w:rPr>
        <w:t>ρ——</w:t>
      </w:r>
      <w:r w:rsidRPr="007F3ABD">
        <w:rPr>
          <w:rFonts w:ascii="Times New Roman"/>
        </w:rPr>
        <w:t>合同所约定物料的粒度、湿度下的名义容重</w:t>
      </w:r>
      <w:r w:rsidRPr="007F3ABD">
        <w:rPr>
          <w:rFonts w:ascii="Times New Roman"/>
        </w:rPr>
        <w:t xml:space="preserve"> (t/m</w:t>
      </w:r>
      <w:r w:rsidRPr="007F3ABD">
        <w:rPr>
          <w:rFonts w:ascii="Times New Roman"/>
          <w:vertAlign w:val="superscript"/>
        </w:rPr>
        <w:t>3</w:t>
      </w:r>
      <w:r w:rsidRPr="007F3ABD">
        <w:rPr>
          <w:rFonts w:ascii="Times New Roman"/>
        </w:rPr>
        <w:t>)</w:t>
      </w:r>
      <w:r w:rsidRPr="007F3ABD">
        <w:rPr>
          <w:rFonts w:ascii="Times New Roman"/>
        </w:rPr>
        <w:t>；</w:t>
      </w:r>
    </w:p>
    <w:p w:rsidR="00E5625D" w:rsidRPr="007F3ABD" w:rsidRDefault="00E5625D" w:rsidP="007F3ABD">
      <w:pPr>
        <w:pStyle w:val="aff"/>
        <w:spacing w:line="300" w:lineRule="auto"/>
        <w:ind w:firstLineChars="400" w:firstLine="840"/>
        <w:rPr>
          <w:rFonts w:ascii="Times New Roman"/>
        </w:rPr>
      </w:pPr>
      <w:r w:rsidRPr="007F3ABD">
        <w:rPr>
          <w:rFonts w:ascii="Times New Roman"/>
        </w:rPr>
        <w:t>V ——</w:t>
      </w:r>
      <w:r w:rsidRPr="007F3ABD">
        <w:rPr>
          <w:rFonts w:ascii="Times New Roman"/>
        </w:rPr>
        <w:t>链斗容积</w:t>
      </w:r>
      <w:r w:rsidRPr="007F3ABD">
        <w:rPr>
          <w:rFonts w:ascii="Times New Roman"/>
        </w:rPr>
        <w:t xml:space="preserve"> (m</w:t>
      </w:r>
      <w:r w:rsidRPr="007F3ABD">
        <w:rPr>
          <w:rFonts w:ascii="Times New Roman"/>
          <w:szCs w:val="21"/>
          <w:vertAlign w:val="superscript"/>
        </w:rPr>
        <w:t>3</w:t>
      </w:r>
      <w:r w:rsidRPr="007F3ABD">
        <w:rPr>
          <w:rFonts w:ascii="Times New Roman"/>
        </w:rPr>
        <w:t>)</w:t>
      </w:r>
      <w:r w:rsidRPr="007F3ABD">
        <w:rPr>
          <w:rFonts w:ascii="Times New Roman"/>
        </w:rPr>
        <w:t>；</w:t>
      </w:r>
    </w:p>
    <w:p w:rsidR="00E5625D" w:rsidRPr="007F3ABD" w:rsidRDefault="00E5625D" w:rsidP="007F3ABD">
      <w:pPr>
        <w:pStyle w:val="aff"/>
        <w:spacing w:line="300" w:lineRule="auto"/>
        <w:ind w:firstLineChars="400" w:firstLine="840"/>
        <w:rPr>
          <w:rFonts w:ascii="Times New Roman"/>
        </w:rPr>
      </w:pPr>
      <w:r w:rsidRPr="007F3ABD">
        <w:rPr>
          <w:rFonts w:ascii="Times New Roman"/>
        </w:rPr>
        <w:t>v——</w:t>
      </w:r>
      <w:r w:rsidRPr="007F3ABD">
        <w:rPr>
          <w:rFonts w:ascii="Times New Roman"/>
        </w:rPr>
        <w:t>链斗提升速度</w:t>
      </w:r>
      <w:r w:rsidRPr="007F3ABD">
        <w:rPr>
          <w:rFonts w:ascii="Times New Roman"/>
        </w:rPr>
        <w:t xml:space="preserve"> (m/min)</w:t>
      </w:r>
      <w:r w:rsidRPr="007F3ABD">
        <w:rPr>
          <w:rFonts w:ascii="Times New Roman"/>
        </w:rPr>
        <w:t>；</w:t>
      </w:r>
    </w:p>
    <w:p w:rsidR="00E5625D" w:rsidRPr="007F3ABD" w:rsidRDefault="00E5625D" w:rsidP="00E5625D">
      <w:pPr>
        <w:pStyle w:val="aff"/>
        <w:spacing w:line="300" w:lineRule="auto"/>
        <w:ind w:firstLineChars="144" w:firstLine="302"/>
        <w:rPr>
          <w:rFonts w:ascii="Times New Roman"/>
          <w:color w:val="000000"/>
        </w:rPr>
      </w:pPr>
      <w:r w:rsidRPr="007F3ABD">
        <w:rPr>
          <w:rFonts w:ascii="Times New Roman"/>
          <w:color w:val="000000"/>
        </w:rPr>
        <w:t>C ——</w:t>
      </w:r>
      <w:r w:rsidRPr="007F3ABD">
        <w:rPr>
          <w:rFonts w:ascii="Times New Roman"/>
          <w:color w:val="000000"/>
        </w:rPr>
        <w:t>链斗的填充率，推荐取</w:t>
      </w:r>
      <w:r w:rsidRPr="007F3ABD">
        <w:rPr>
          <w:rFonts w:ascii="Times New Roman"/>
          <w:color w:val="000000"/>
        </w:rPr>
        <w:t>C</w:t>
      </w:r>
      <w:r w:rsidRPr="007F3ABD">
        <w:rPr>
          <w:rFonts w:ascii="Times New Roman"/>
          <w:color w:val="000000"/>
        </w:rPr>
        <w:t>＝</w:t>
      </w:r>
      <w:r w:rsidRPr="007F3ABD">
        <w:rPr>
          <w:rFonts w:ascii="Times New Roman"/>
          <w:color w:val="000000"/>
        </w:rPr>
        <w:t>0.90</w:t>
      </w:r>
      <w:r w:rsidRPr="007F3ABD">
        <w:rPr>
          <w:rFonts w:ascii="Times New Roman"/>
          <w:color w:val="000000"/>
        </w:rPr>
        <w:t>～</w:t>
      </w:r>
      <w:r w:rsidRPr="007F3ABD">
        <w:rPr>
          <w:rFonts w:ascii="Times New Roman"/>
          <w:color w:val="000000"/>
        </w:rPr>
        <w:t>1.0</w:t>
      </w:r>
      <w:r w:rsidRPr="007F3ABD">
        <w:rPr>
          <w:rFonts w:ascii="Times New Roman"/>
          <w:color w:val="000000"/>
        </w:rPr>
        <w:t>；</w:t>
      </w:r>
    </w:p>
    <w:p w:rsidR="00E5625D" w:rsidRPr="0099137D" w:rsidRDefault="00E5625D" w:rsidP="007F3ABD">
      <w:pPr>
        <w:ind w:firstLineChars="400" w:firstLine="840"/>
        <w:jc w:val="left"/>
        <w:rPr>
          <w:color w:val="000000"/>
          <w:highlight w:val="yellow"/>
        </w:rPr>
      </w:pPr>
      <w:r w:rsidRPr="007F3ABD">
        <w:rPr>
          <w:color w:val="000000"/>
        </w:rPr>
        <w:t>P ——</w:t>
      </w:r>
      <w:r w:rsidRPr="007F3ABD">
        <w:rPr>
          <w:color w:val="000000"/>
        </w:rPr>
        <w:t>链斗间距（</w:t>
      </w:r>
      <w:r w:rsidRPr="007F3ABD">
        <w:rPr>
          <w:color w:val="000000"/>
        </w:rPr>
        <w:t>m</w:t>
      </w:r>
      <w:r w:rsidRPr="007F3ABD">
        <w:rPr>
          <w:color w:val="000000"/>
        </w:rPr>
        <w:t>）。</w:t>
      </w:r>
    </w:p>
    <w:p w:rsidR="00E5625D" w:rsidRPr="00F63AD2" w:rsidRDefault="00E5625D" w:rsidP="00F63AD2">
      <w:pPr>
        <w:pStyle w:val="a2"/>
        <w:numPr>
          <w:ilvl w:val="0"/>
          <w:numId w:val="0"/>
        </w:numPr>
        <w:spacing w:before="156" w:after="156"/>
        <w:rPr>
          <w:rFonts w:hAnsi="黑体"/>
        </w:rPr>
      </w:pPr>
      <w:r w:rsidRPr="00F63AD2">
        <w:rPr>
          <w:rFonts w:hAnsi="黑体"/>
        </w:rPr>
        <w:t>8.7.2 实测生产率</w:t>
      </w:r>
    </w:p>
    <w:p w:rsidR="00E5625D" w:rsidRPr="00B41D4A" w:rsidRDefault="00E5625D" w:rsidP="00F4225E">
      <w:pPr>
        <w:ind w:firstLineChars="200" w:firstLine="420"/>
        <w:jc w:val="left"/>
      </w:pPr>
      <w:r w:rsidRPr="007447B6">
        <w:t>依照</w:t>
      </w:r>
      <w:r w:rsidRPr="007447B6">
        <w:t>5.9.2</w:t>
      </w:r>
      <w:r w:rsidRPr="007447B6">
        <w:t>和</w:t>
      </w:r>
      <w:r w:rsidRPr="007447B6">
        <w:t>5.9.3</w:t>
      </w:r>
      <w:r w:rsidRPr="007447B6">
        <w:t>规定的物料特性和船型的条件下，在平均水位线的船舱内，从平整物料面上连续取料，连续作业</w:t>
      </w:r>
      <w:r w:rsidRPr="007447B6">
        <w:t>1</w:t>
      </w:r>
      <w:r w:rsidRPr="007447B6">
        <w:t>～</w:t>
      </w:r>
      <w:r w:rsidRPr="007447B6">
        <w:t>2</w:t>
      </w:r>
      <w:r w:rsidRPr="007447B6">
        <w:t>小时，测量在此时间段内的卸载总量</w:t>
      </w:r>
      <w:r w:rsidRPr="007447B6">
        <w:t>q</w:t>
      </w:r>
      <w:r w:rsidRPr="007447B6">
        <w:t>，再按式（</w:t>
      </w:r>
      <w:r w:rsidRPr="007447B6">
        <w:t>2</w:t>
      </w:r>
      <w:r w:rsidRPr="007447B6">
        <w:t>）计算</w:t>
      </w:r>
      <w:r w:rsidR="005E2BA0" w:rsidRPr="007447B6">
        <w:rPr>
          <w:color w:val="FF0000"/>
        </w:rPr>
        <w:t>卸船机</w:t>
      </w:r>
      <w:r w:rsidRPr="007447B6">
        <w:t>的实测生产率：</w:t>
      </w:r>
    </w:p>
    <w:p w:rsidR="00E5625D" w:rsidRPr="00B41D4A" w:rsidRDefault="00E5625D" w:rsidP="00E851D8">
      <w:pPr>
        <w:pStyle w:val="aff"/>
        <w:spacing w:line="300" w:lineRule="auto"/>
        <w:ind w:right="420" w:firstLineChars="1400" w:firstLine="2940"/>
        <w:rPr>
          <w:rFonts w:ascii="Times New Roman"/>
        </w:rPr>
      </w:pPr>
      <w:r w:rsidRPr="00B41D4A">
        <w:rPr>
          <w:rFonts w:ascii="Times New Roman"/>
        </w:rPr>
        <w:t>Q’</w:t>
      </w:r>
      <w:r w:rsidRPr="00B41D4A">
        <w:rPr>
          <w:rFonts w:ascii="Times New Roman"/>
        </w:rPr>
        <w:t>＝</w:t>
      </w:r>
      <w:r w:rsidRPr="00B41D4A">
        <w:rPr>
          <w:rFonts w:ascii="Times New Roman"/>
        </w:rPr>
        <w:t>q /T</w:t>
      </w:r>
      <w:r w:rsidRPr="00B41D4A">
        <w:rPr>
          <w:rFonts w:ascii="Times New Roman"/>
        </w:rPr>
        <w:t>（</w:t>
      </w:r>
      <w:r w:rsidRPr="00B41D4A">
        <w:rPr>
          <w:rFonts w:ascii="Times New Roman"/>
        </w:rPr>
        <w:t>t/h</w:t>
      </w:r>
      <w:r w:rsidRPr="00B41D4A">
        <w:rPr>
          <w:rFonts w:ascii="Times New Roman"/>
        </w:rPr>
        <w:t>）</w:t>
      </w:r>
      <w:r w:rsidRPr="00B41D4A">
        <w:rPr>
          <w:rFonts w:ascii="Times New Roman"/>
        </w:rPr>
        <w:t xml:space="preserve">         --------------------</w:t>
      </w:r>
      <w:r w:rsidRPr="00B41D4A">
        <w:rPr>
          <w:rFonts w:ascii="Times New Roman"/>
        </w:rPr>
        <w:t>（</w:t>
      </w:r>
      <w:r w:rsidRPr="00B41D4A">
        <w:rPr>
          <w:rFonts w:ascii="Times New Roman"/>
        </w:rPr>
        <w:t>2</w:t>
      </w:r>
      <w:r w:rsidRPr="00B41D4A">
        <w:rPr>
          <w:rFonts w:ascii="Times New Roman"/>
        </w:rPr>
        <w:t>）</w:t>
      </w:r>
    </w:p>
    <w:p w:rsidR="00E5625D" w:rsidRPr="00B41D4A" w:rsidRDefault="00E5625D" w:rsidP="00E851D8">
      <w:pPr>
        <w:pStyle w:val="aff"/>
        <w:spacing w:line="300" w:lineRule="auto"/>
        <w:rPr>
          <w:rFonts w:ascii="Times New Roman"/>
        </w:rPr>
      </w:pPr>
      <w:r w:rsidRPr="00B41D4A">
        <w:rPr>
          <w:rFonts w:ascii="Times New Roman"/>
        </w:rPr>
        <w:t>式中：</w:t>
      </w:r>
    </w:p>
    <w:p w:rsidR="00E5625D" w:rsidRPr="00B41D4A" w:rsidRDefault="00E5625D" w:rsidP="00E851D8">
      <w:pPr>
        <w:pStyle w:val="aff"/>
        <w:spacing w:line="300" w:lineRule="auto"/>
        <w:ind w:firstLineChars="400" w:firstLine="840"/>
        <w:rPr>
          <w:rFonts w:ascii="Times New Roman"/>
        </w:rPr>
      </w:pPr>
      <w:r w:rsidRPr="00B41D4A">
        <w:rPr>
          <w:rFonts w:ascii="Times New Roman"/>
        </w:rPr>
        <w:t xml:space="preserve"> Q’——</w:t>
      </w:r>
      <w:r w:rsidR="005E2BA0">
        <w:rPr>
          <w:rFonts w:ascii="Times New Roman"/>
          <w:color w:val="FF0000"/>
        </w:rPr>
        <w:t>卸船机</w:t>
      </w:r>
      <w:r w:rsidRPr="00B41D4A">
        <w:rPr>
          <w:rFonts w:ascii="Times New Roman"/>
        </w:rPr>
        <w:t>的实测生产率</w:t>
      </w:r>
      <w:r w:rsidRPr="00B41D4A">
        <w:rPr>
          <w:rFonts w:ascii="Times New Roman"/>
        </w:rPr>
        <w:t xml:space="preserve"> (t/h)</w:t>
      </w:r>
      <w:r w:rsidRPr="00B41D4A">
        <w:rPr>
          <w:rFonts w:ascii="Times New Roman"/>
        </w:rPr>
        <w:t>；</w:t>
      </w:r>
    </w:p>
    <w:p w:rsidR="00E5625D" w:rsidRPr="00B41D4A" w:rsidRDefault="00E5625D" w:rsidP="00E851D8">
      <w:pPr>
        <w:pStyle w:val="aff"/>
        <w:spacing w:line="300" w:lineRule="auto"/>
        <w:ind w:firstLineChars="400" w:firstLine="840"/>
        <w:rPr>
          <w:rFonts w:ascii="Times New Roman"/>
          <w:lang w:val="de-DE"/>
        </w:rPr>
      </w:pPr>
      <w:r w:rsidRPr="00B41D4A">
        <w:rPr>
          <w:rFonts w:ascii="Times New Roman"/>
          <w:lang w:val="de-DE"/>
        </w:rPr>
        <w:t xml:space="preserve">q </w:t>
      </w:r>
      <w:r w:rsidRPr="00B41D4A">
        <w:rPr>
          <w:rFonts w:ascii="Times New Roman"/>
        </w:rPr>
        <w:t>——</w:t>
      </w:r>
      <w:r w:rsidRPr="00B41D4A">
        <w:rPr>
          <w:rFonts w:ascii="Times New Roman"/>
        </w:rPr>
        <w:t>实测卸载总量</w:t>
      </w:r>
      <w:r w:rsidRPr="00B41D4A">
        <w:rPr>
          <w:rFonts w:ascii="Times New Roman"/>
          <w:lang w:val="de-DE"/>
        </w:rPr>
        <w:t xml:space="preserve"> (t)</w:t>
      </w:r>
      <w:r w:rsidRPr="00B41D4A">
        <w:rPr>
          <w:rFonts w:ascii="Times New Roman"/>
          <w:lang w:val="de-DE"/>
        </w:rPr>
        <w:t>；</w:t>
      </w:r>
    </w:p>
    <w:p w:rsidR="00E5625D" w:rsidRPr="00B41D4A" w:rsidRDefault="00E5625D" w:rsidP="00E851D8">
      <w:pPr>
        <w:pStyle w:val="aff"/>
        <w:spacing w:line="300" w:lineRule="auto"/>
        <w:ind w:firstLineChars="400" w:firstLine="840"/>
        <w:rPr>
          <w:rFonts w:ascii="Times New Roman"/>
          <w:lang w:val="de-DE"/>
        </w:rPr>
      </w:pPr>
      <w:r w:rsidRPr="00B41D4A">
        <w:rPr>
          <w:rFonts w:ascii="Times New Roman"/>
          <w:lang w:val="de-DE"/>
        </w:rPr>
        <w:t xml:space="preserve"> T </w:t>
      </w:r>
      <w:r w:rsidRPr="00B41D4A">
        <w:rPr>
          <w:rFonts w:ascii="Times New Roman"/>
        </w:rPr>
        <w:t>——</w:t>
      </w:r>
      <w:r w:rsidRPr="00B41D4A">
        <w:rPr>
          <w:rFonts w:ascii="Times New Roman"/>
        </w:rPr>
        <w:t>实测作业时间</w:t>
      </w:r>
      <w:r w:rsidRPr="00B41D4A">
        <w:rPr>
          <w:rFonts w:ascii="Times New Roman"/>
          <w:lang w:val="de-DE"/>
        </w:rPr>
        <w:t xml:space="preserve"> (h)</w:t>
      </w:r>
      <w:r w:rsidRPr="00B41D4A">
        <w:rPr>
          <w:rFonts w:ascii="Times New Roman"/>
          <w:lang w:val="de-DE"/>
        </w:rPr>
        <w:t>。</w:t>
      </w:r>
    </w:p>
    <w:p w:rsidR="00E5625D" w:rsidRPr="00B41D4A" w:rsidRDefault="00E5625D" w:rsidP="00F4225E">
      <w:pPr>
        <w:ind w:firstLineChars="200" w:firstLine="420"/>
        <w:jc w:val="left"/>
      </w:pPr>
      <w:r w:rsidRPr="00B41D4A">
        <w:t>试验时其操作应由合格的司机来担任，作业程序应符合试验大纲要求。</w:t>
      </w:r>
    </w:p>
    <w:p w:rsidR="00E5625D" w:rsidRPr="00F63AD2" w:rsidRDefault="00E5625D" w:rsidP="00F63AD2">
      <w:pPr>
        <w:pStyle w:val="a2"/>
        <w:numPr>
          <w:ilvl w:val="0"/>
          <w:numId w:val="0"/>
        </w:numPr>
        <w:spacing w:before="156" w:after="156"/>
        <w:rPr>
          <w:rFonts w:hAnsi="黑体"/>
        </w:rPr>
      </w:pPr>
      <w:r w:rsidRPr="00F63AD2">
        <w:rPr>
          <w:rFonts w:hAnsi="黑体"/>
        </w:rPr>
        <w:t>8.7.3 平均生产率</w:t>
      </w:r>
    </w:p>
    <w:p w:rsidR="00E5625D" w:rsidRPr="00B41D4A" w:rsidRDefault="00E5625D" w:rsidP="00E5625D">
      <w:pPr>
        <w:pStyle w:val="aff"/>
        <w:spacing w:line="300" w:lineRule="auto"/>
        <w:rPr>
          <w:rFonts w:ascii="Times New Roman"/>
        </w:rPr>
      </w:pPr>
      <w:r w:rsidRPr="00B41D4A">
        <w:rPr>
          <w:rFonts w:ascii="Times New Roman"/>
        </w:rPr>
        <w:t>依照</w:t>
      </w:r>
      <w:r w:rsidRPr="00B41D4A">
        <w:rPr>
          <w:rFonts w:ascii="Times New Roman"/>
        </w:rPr>
        <w:t>5.9.2</w:t>
      </w:r>
      <w:r w:rsidRPr="00B41D4A">
        <w:rPr>
          <w:rFonts w:ascii="Times New Roman"/>
        </w:rPr>
        <w:t>和</w:t>
      </w:r>
      <w:r w:rsidRPr="00B41D4A">
        <w:rPr>
          <w:rFonts w:ascii="Times New Roman"/>
        </w:rPr>
        <w:t>5.9.3</w:t>
      </w:r>
      <w:r w:rsidRPr="00B41D4A">
        <w:rPr>
          <w:rFonts w:ascii="Times New Roman"/>
        </w:rPr>
        <w:t>规定的物料特性和船型的条件下连续作业</w:t>
      </w:r>
      <w:r w:rsidRPr="00B41D4A">
        <w:rPr>
          <w:rFonts w:ascii="Times New Roman"/>
        </w:rPr>
        <w:t>8</w:t>
      </w:r>
      <w:r w:rsidRPr="00B41D4A">
        <w:rPr>
          <w:rFonts w:ascii="Times New Roman"/>
        </w:rPr>
        <w:t>小时，测量在此时间段内的卸载总量</w:t>
      </w:r>
      <w:r w:rsidRPr="00B41D4A">
        <w:rPr>
          <w:rFonts w:ascii="Times New Roman"/>
        </w:rPr>
        <w:t>q'</w:t>
      </w:r>
      <w:r w:rsidRPr="00B41D4A">
        <w:rPr>
          <w:rFonts w:ascii="Times New Roman"/>
        </w:rPr>
        <w:t>，再按式（</w:t>
      </w:r>
      <w:r w:rsidRPr="00B41D4A">
        <w:rPr>
          <w:rFonts w:ascii="Times New Roman"/>
        </w:rPr>
        <w:t>3</w:t>
      </w:r>
      <w:r w:rsidRPr="00B41D4A">
        <w:rPr>
          <w:rFonts w:ascii="Times New Roman"/>
        </w:rPr>
        <w:t>）计算</w:t>
      </w:r>
      <w:r w:rsidR="005E2BA0">
        <w:rPr>
          <w:rFonts w:ascii="Times New Roman"/>
          <w:color w:val="FF0000"/>
        </w:rPr>
        <w:t>卸船机</w:t>
      </w:r>
      <w:r w:rsidRPr="00B41D4A">
        <w:rPr>
          <w:rFonts w:ascii="Times New Roman"/>
        </w:rPr>
        <w:t>的平均生产率：</w:t>
      </w:r>
    </w:p>
    <w:p w:rsidR="00E5625D" w:rsidRPr="00B41D4A" w:rsidRDefault="00E5625D" w:rsidP="00E851D8">
      <w:pPr>
        <w:pStyle w:val="aff"/>
        <w:spacing w:line="300" w:lineRule="auto"/>
        <w:ind w:right="420" w:firstLineChars="1400" w:firstLine="2940"/>
        <w:rPr>
          <w:rFonts w:ascii="Times New Roman"/>
        </w:rPr>
      </w:pPr>
      <w:r w:rsidRPr="00B41D4A">
        <w:rPr>
          <w:rFonts w:ascii="Times New Roman"/>
        </w:rPr>
        <w:t>Q''</w:t>
      </w:r>
      <w:r w:rsidRPr="00B41D4A">
        <w:rPr>
          <w:rFonts w:ascii="Times New Roman"/>
        </w:rPr>
        <w:t>＝</w:t>
      </w:r>
      <w:r w:rsidRPr="00B41D4A">
        <w:rPr>
          <w:rFonts w:ascii="Times New Roman"/>
        </w:rPr>
        <w:t>q' /8</w:t>
      </w:r>
      <w:r w:rsidRPr="00B41D4A">
        <w:rPr>
          <w:rFonts w:ascii="Times New Roman"/>
        </w:rPr>
        <w:t>（</w:t>
      </w:r>
      <w:r w:rsidRPr="00B41D4A">
        <w:rPr>
          <w:rFonts w:ascii="Times New Roman"/>
        </w:rPr>
        <w:t>t/h</w:t>
      </w:r>
      <w:r w:rsidRPr="00B41D4A">
        <w:rPr>
          <w:rFonts w:ascii="Times New Roman"/>
        </w:rPr>
        <w:t>）</w:t>
      </w:r>
      <w:r w:rsidRPr="00B41D4A">
        <w:rPr>
          <w:rFonts w:ascii="Times New Roman"/>
        </w:rPr>
        <w:t xml:space="preserve">         --------------------</w:t>
      </w:r>
      <w:r w:rsidRPr="00B41D4A">
        <w:rPr>
          <w:rFonts w:ascii="Times New Roman"/>
        </w:rPr>
        <w:t>（</w:t>
      </w:r>
      <w:r w:rsidRPr="00B41D4A">
        <w:rPr>
          <w:rFonts w:ascii="Times New Roman"/>
        </w:rPr>
        <w:t>3</w:t>
      </w:r>
      <w:r w:rsidRPr="00B41D4A">
        <w:rPr>
          <w:rFonts w:ascii="Times New Roman"/>
        </w:rPr>
        <w:t>）</w:t>
      </w:r>
    </w:p>
    <w:p w:rsidR="00E5625D" w:rsidRPr="00B41D4A" w:rsidRDefault="00E5625D" w:rsidP="00E851D8">
      <w:pPr>
        <w:pStyle w:val="aff"/>
        <w:spacing w:line="300" w:lineRule="auto"/>
        <w:rPr>
          <w:rFonts w:ascii="Times New Roman"/>
        </w:rPr>
      </w:pPr>
      <w:r w:rsidRPr="00B41D4A">
        <w:rPr>
          <w:rFonts w:ascii="Times New Roman"/>
        </w:rPr>
        <w:t>式中：</w:t>
      </w:r>
    </w:p>
    <w:p w:rsidR="00E5625D" w:rsidRPr="00B41D4A" w:rsidRDefault="00E5625D" w:rsidP="00E5625D">
      <w:pPr>
        <w:pStyle w:val="aff"/>
        <w:spacing w:line="300" w:lineRule="auto"/>
        <w:rPr>
          <w:rFonts w:ascii="Times New Roman"/>
        </w:rPr>
      </w:pPr>
      <w:r w:rsidRPr="00B41D4A">
        <w:rPr>
          <w:rFonts w:ascii="Times New Roman"/>
        </w:rPr>
        <w:lastRenderedPageBreak/>
        <w:t>Q''——</w:t>
      </w:r>
      <w:r w:rsidR="005E2BA0">
        <w:rPr>
          <w:rFonts w:ascii="Times New Roman"/>
          <w:color w:val="FF0000"/>
        </w:rPr>
        <w:t>卸船机</w:t>
      </w:r>
      <w:r w:rsidRPr="00B41D4A">
        <w:rPr>
          <w:rFonts w:ascii="Times New Roman"/>
        </w:rPr>
        <w:t>的平均生产率</w:t>
      </w:r>
      <w:r w:rsidRPr="00B41D4A">
        <w:rPr>
          <w:rFonts w:ascii="Times New Roman"/>
        </w:rPr>
        <w:t xml:space="preserve"> (t/h)</w:t>
      </w:r>
      <w:r w:rsidRPr="00B41D4A">
        <w:rPr>
          <w:rFonts w:ascii="Times New Roman"/>
        </w:rPr>
        <w:t>；</w:t>
      </w:r>
    </w:p>
    <w:p w:rsidR="00E5625D" w:rsidRPr="00B41D4A" w:rsidRDefault="00E5625D" w:rsidP="00E5625D">
      <w:pPr>
        <w:pStyle w:val="aff"/>
        <w:spacing w:line="300" w:lineRule="auto"/>
        <w:rPr>
          <w:rFonts w:ascii="Times New Roman"/>
          <w:lang w:val="de-DE"/>
        </w:rPr>
      </w:pPr>
      <w:r w:rsidRPr="00B41D4A">
        <w:rPr>
          <w:rFonts w:ascii="Times New Roman"/>
          <w:lang w:val="de-DE"/>
        </w:rPr>
        <w:t>q</w:t>
      </w:r>
      <w:r w:rsidRPr="00B41D4A">
        <w:rPr>
          <w:rFonts w:ascii="Times New Roman"/>
        </w:rPr>
        <w:t>'——8</w:t>
      </w:r>
      <w:r w:rsidRPr="00B41D4A">
        <w:rPr>
          <w:rFonts w:ascii="Times New Roman"/>
        </w:rPr>
        <w:t>小时内实测卸载总量</w:t>
      </w:r>
      <w:r w:rsidRPr="00B41D4A">
        <w:rPr>
          <w:rFonts w:ascii="Times New Roman"/>
          <w:lang w:val="de-DE"/>
        </w:rPr>
        <w:t xml:space="preserve"> (t)</w:t>
      </w:r>
      <w:r w:rsidRPr="00B41D4A">
        <w:rPr>
          <w:rFonts w:ascii="Times New Roman"/>
          <w:lang w:val="de-DE"/>
        </w:rPr>
        <w:t>。</w:t>
      </w:r>
    </w:p>
    <w:p w:rsidR="00E5625D" w:rsidRPr="00B41D4A" w:rsidRDefault="00E5625D" w:rsidP="00F4225E">
      <w:pPr>
        <w:ind w:firstLineChars="200" w:firstLine="420"/>
        <w:jc w:val="left"/>
      </w:pPr>
      <w:r w:rsidRPr="00B41D4A">
        <w:t>试验时其操作应由合格的司机来担任，作业程序应符合试验大纲要求。</w:t>
      </w:r>
    </w:p>
    <w:p w:rsidR="00E5625D" w:rsidRPr="00F63AD2" w:rsidRDefault="0006588D" w:rsidP="00F63AD2">
      <w:pPr>
        <w:pStyle w:val="a2"/>
        <w:numPr>
          <w:ilvl w:val="0"/>
          <w:numId w:val="0"/>
        </w:numPr>
        <w:spacing w:before="156" w:after="156"/>
        <w:rPr>
          <w:rFonts w:hAnsi="黑体"/>
        </w:rPr>
      </w:pPr>
      <w:r w:rsidRPr="00F63AD2">
        <w:rPr>
          <w:rFonts w:hAnsi="黑体"/>
        </w:rPr>
        <w:t xml:space="preserve">9 </w:t>
      </w:r>
      <w:bookmarkStart w:id="123" w:name="_Toc213667244"/>
      <w:bookmarkStart w:id="124" w:name="_Toc517187092"/>
      <w:r w:rsidRPr="00F63AD2">
        <w:rPr>
          <w:rFonts w:hAnsi="黑体"/>
        </w:rPr>
        <w:t>检验规则</w:t>
      </w:r>
      <w:bookmarkEnd w:id="123"/>
      <w:bookmarkEnd w:id="124"/>
    </w:p>
    <w:p w:rsidR="00767752" w:rsidRPr="00F63AD2" w:rsidRDefault="00767752" w:rsidP="00F63AD2">
      <w:pPr>
        <w:pStyle w:val="a2"/>
        <w:numPr>
          <w:ilvl w:val="0"/>
          <w:numId w:val="0"/>
        </w:numPr>
        <w:spacing w:before="156" w:after="156"/>
        <w:rPr>
          <w:rFonts w:hAnsi="黑体"/>
          <w:color w:val="FF0000"/>
        </w:rPr>
      </w:pPr>
      <w:r w:rsidRPr="00F63AD2">
        <w:rPr>
          <w:rFonts w:hAnsi="黑体" w:hint="eastAsia"/>
          <w:color w:val="FF0000"/>
        </w:rPr>
        <w:t>9.1 检验</w:t>
      </w:r>
      <w:r w:rsidRPr="00F63AD2">
        <w:rPr>
          <w:rFonts w:hAnsi="黑体"/>
          <w:color w:val="FF0000"/>
        </w:rPr>
        <w:t>分类</w:t>
      </w:r>
    </w:p>
    <w:p w:rsidR="00767752" w:rsidRPr="00767752" w:rsidRDefault="00767752" w:rsidP="00767752">
      <w:pPr>
        <w:ind w:firstLineChars="200" w:firstLine="420"/>
        <w:jc w:val="left"/>
        <w:rPr>
          <w:color w:val="FF0000"/>
        </w:rPr>
      </w:pPr>
      <w:r>
        <w:rPr>
          <w:rFonts w:hint="eastAsia"/>
          <w:color w:val="FF0000"/>
        </w:rPr>
        <w:t>卸船机</w:t>
      </w:r>
      <w:r>
        <w:rPr>
          <w:color w:val="FF0000"/>
        </w:rPr>
        <w:t>的检验分为出厂检验和型式试验。</w:t>
      </w:r>
    </w:p>
    <w:p w:rsidR="0006588D" w:rsidRPr="00F63AD2" w:rsidRDefault="0006588D" w:rsidP="00F63AD2">
      <w:pPr>
        <w:pStyle w:val="a2"/>
        <w:numPr>
          <w:ilvl w:val="0"/>
          <w:numId w:val="0"/>
        </w:numPr>
        <w:spacing w:before="156" w:after="156"/>
        <w:rPr>
          <w:rFonts w:hAnsi="黑体"/>
          <w:color w:val="FF0000"/>
        </w:rPr>
      </w:pPr>
      <w:r w:rsidRPr="00F63AD2">
        <w:rPr>
          <w:rFonts w:hAnsi="黑体"/>
          <w:color w:val="FF0000"/>
        </w:rPr>
        <w:t>9.</w:t>
      </w:r>
      <w:r w:rsidR="00767752" w:rsidRPr="00F63AD2">
        <w:rPr>
          <w:rFonts w:hAnsi="黑体"/>
          <w:color w:val="FF0000"/>
        </w:rPr>
        <w:t>2</w:t>
      </w:r>
      <w:bookmarkStart w:id="125" w:name="_Toc213667245"/>
      <w:bookmarkStart w:id="126" w:name="_Toc237674315"/>
      <w:bookmarkStart w:id="127" w:name="_Toc517187093"/>
      <w:r w:rsidR="008C322E" w:rsidRPr="00946E67">
        <w:rPr>
          <w:rFonts w:hAnsi="黑体"/>
        </w:rPr>
        <w:t>出厂检验</w:t>
      </w:r>
      <w:bookmarkEnd w:id="125"/>
      <w:bookmarkEnd w:id="126"/>
      <w:bookmarkEnd w:id="127"/>
    </w:p>
    <w:p w:rsidR="008C322E" w:rsidRPr="00B41D4A" w:rsidRDefault="00C33329" w:rsidP="00E5625D">
      <w:pPr>
        <w:jc w:val="left"/>
        <w:rPr>
          <w:color w:val="000000"/>
          <w:spacing w:val="2"/>
        </w:rPr>
      </w:pPr>
      <w:r w:rsidRPr="00B41D4A">
        <w:rPr>
          <w:spacing w:val="2"/>
        </w:rPr>
        <w:t>9.</w:t>
      </w:r>
      <w:r w:rsidR="00767752">
        <w:rPr>
          <w:color w:val="FF0000"/>
          <w:spacing w:val="2"/>
        </w:rPr>
        <w:t>2</w:t>
      </w:r>
      <w:r w:rsidRPr="00B41D4A">
        <w:rPr>
          <w:spacing w:val="2"/>
        </w:rPr>
        <w:t xml:space="preserve">.1 </w:t>
      </w:r>
      <w:r w:rsidR="005E2BA0">
        <w:rPr>
          <w:color w:val="FF0000"/>
          <w:spacing w:val="2"/>
        </w:rPr>
        <w:t>卸船机</w:t>
      </w:r>
      <w:r w:rsidRPr="00B41D4A">
        <w:rPr>
          <w:color w:val="000000"/>
          <w:spacing w:val="2"/>
        </w:rPr>
        <w:t>在出厂前应进行整机总装，包括：门腿、主梁、回转架、臂架、平衡梁、顶部结构、提升筒体、大车运行、皮带系统等。</w:t>
      </w:r>
    </w:p>
    <w:p w:rsidR="00C33329" w:rsidRPr="00B41D4A" w:rsidRDefault="00C33329" w:rsidP="00E5625D">
      <w:pPr>
        <w:jc w:val="left"/>
        <w:rPr>
          <w:color w:val="000000"/>
          <w:spacing w:val="2"/>
        </w:rPr>
      </w:pPr>
      <w:r w:rsidRPr="00B41D4A">
        <w:rPr>
          <w:color w:val="000000"/>
          <w:spacing w:val="2"/>
        </w:rPr>
        <w:t>9.</w:t>
      </w:r>
      <w:r w:rsidR="00767752">
        <w:rPr>
          <w:color w:val="FF0000"/>
          <w:spacing w:val="2"/>
        </w:rPr>
        <w:t>2</w:t>
      </w:r>
      <w:r w:rsidRPr="00B41D4A">
        <w:rPr>
          <w:color w:val="000000"/>
          <w:spacing w:val="2"/>
        </w:rPr>
        <w:t xml:space="preserve">.2 </w:t>
      </w:r>
      <w:r w:rsidR="005E2BA0">
        <w:rPr>
          <w:color w:val="FF0000"/>
          <w:spacing w:val="2"/>
        </w:rPr>
        <w:t>卸船机</w:t>
      </w:r>
      <w:r w:rsidRPr="00B41D4A">
        <w:rPr>
          <w:color w:val="000000"/>
          <w:spacing w:val="2"/>
        </w:rPr>
        <w:t>至少应进行部件预装并应进行空运转试验，正、反方向运转，各机构空运转试验累计时间不应少于</w:t>
      </w:r>
      <w:r w:rsidRPr="00B41D4A">
        <w:rPr>
          <w:color w:val="000000"/>
          <w:spacing w:val="2"/>
        </w:rPr>
        <w:t>5 min</w:t>
      </w:r>
      <w:r w:rsidRPr="00B41D4A">
        <w:rPr>
          <w:color w:val="000000"/>
          <w:spacing w:val="2"/>
        </w:rPr>
        <w:t>。</w:t>
      </w:r>
    </w:p>
    <w:p w:rsidR="00C33329" w:rsidRPr="00B41D4A" w:rsidRDefault="00C33329" w:rsidP="00E5625D">
      <w:pPr>
        <w:jc w:val="left"/>
        <w:rPr>
          <w:color w:val="000000"/>
          <w:spacing w:val="2"/>
        </w:rPr>
      </w:pPr>
      <w:r w:rsidRPr="00B41D4A">
        <w:rPr>
          <w:color w:val="000000"/>
          <w:spacing w:val="2"/>
        </w:rPr>
        <w:t>9.</w:t>
      </w:r>
      <w:r w:rsidR="00767752">
        <w:rPr>
          <w:color w:val="FF0000"/>
          <w:spacing w:val="2"/>
        </w:rPr>
        <w:t>2</w:t>
      </w:r>
      <w:r w:rsidRPr="00B41D4A">
        <w:rPr>
          <w:color w:val="000000"/>
          <w:spacing w:val="2"/>
        </w:rPr>
        <w:t xml:space="preserve">.3 </w:t>
      </w:r>
      <w:r w:rsidRPr="00B41D4A">
        <w:rPr>
          <w:color w:val="000000"/>
          <w:spacing w:val="2"/>
        </w:rPr>
        <w:t>制造商的质量检验部门，应对每台</w:t>
      </w:r>
      <w:r w:rsidR="005E2BA0">
        <w:rPr>
          <w:color w:val="FF0000"/>
          <w:spacing w:val="2"/>
        </w:rPr>
        <w:t>卸船机</w:t>
      </w:r>
      <w:r w:rsidRPr="00B41D4A">
        <w:rPr>
          <w:color w:val="000000"/>
          <w:spacing w:val="2"/>
        </w:rPr>
        <w:t>进行出厂检验，检验合格后，向用户签发《产品合格证明书》。</w:t>
      </w:r>
    </w:p>
    <w:p w:rsidR="00C33329" w:rsidRPr="00B41D4A" w:rsidRDefault="00C33329" w:rsidP="00E5625D">
      <w:pPr>
        <w:jc w:val="left"/>
        <w:rPr>
          <w:color w:val="000000"/>
          <w:spacing w:val="2"/>
        </w:rPr>
      </w:pPr>
      <w:r w:rsidRPr="00B41D4A">
        <w:rPr>
          <w:color w:val="000000"/>
          <w:spacing w:val="2"/>
        </w:rPr>
        <w:t>9.</w:t>
      </w:r>
      <w:r w:rsidR="00767752">
        <w:rPr>
          <w:color w:val="FF0000"/>
          <w:spacing w:val="2"/>
        </w:rPr>
        <w:t>2</w:t>
      </w:r>
      <w:r w:rsidRPr="00B41D4A">
        <w:rPr>
          <w:color w:val="000000"/>
          <w:spacing w:val="2"/>
        </w:rPr>
        <w:t xml:space="preserve">.4 </w:t>
      </w:r>
      <w:r w:rsidR="00593101" w:rsidRPr="00B41D4A">
        <w:rPr>
          <w:color w:val="000000"/>
          <w:spacing w:val="2"/>
        </w:rPr>
        <w:t>出厂检验的主要项目见表</w:t>
      </w:r>
      <w:r w:rsidR="00593101" w:rsidRPr="00B41D4A">
        <w:rPr>
          <w:color w:val="000000"/>
          <w:spacing w:val="2"/>
        </w:rPr>
        <w:t>9</w:t>
      </w:r>
      <w:r w:rsidR="00593101" w:rsidRPr="00B41D4A">
        <w:rPr>
          <w:color w:val="000000"/>
          <w:spacing w:val="2"/>
        </w:rPr>
        <w:t>。</w:t>
      </w:r>
    </w:p>
    <w:p w:rsidR="00593101" w:rsidRPr="00946E67" w:rsidRDefault="00593101" w:rsidP="00F63AD2">
      <w:pPr>
        <w:pStyle w:val="a2"/>
        <w:numPr>
          <w:ilvl w:val="0"/>
          <w:numId w:val="0"/>
        </w:numPr>
        <w:spacing w:before="156" w:after="156"/>
        <w:rPr>
          <w:rFonts w:hAnsi="黑体"/>
        </w:rPr>
      </w:pPr>
      <w:r w:rsidRPr="00F63AD2">
        <w:rPr>
          <w:rFonts w:hAnsi="黑体"/>
          <w:color w:val="FF0000"/>
        </w:rPr>
        <w:t>9.</w:t>
      </w:r>
      <w:r w:rsidR="00767752" w:rsidRPr="00F63AD2">
        <w:rPr>
          <w:rFonts w:hAnsi="黑体"/>
          <w:color w:val="FF0000"/>
        </w:rPr>
        <w:t>3</w:t>
      </w:r>
      <w:bookmarkStart w:id="128" w:name="_Toc517187094"/>
      <w:r w:rsidRPr="00946E67">
        <w:rPr>
          <w:rFonts w:hAnsi="黑体"/>
        </w:rPr>
        <w:t>型式试验</w:t>
      </w:r>
      <w:bookmarkEnd w:id="128"/>
    </w:p>
    <w:p w:rsidR="00593101" w:rsidRPr="00B41D4A" w:rsidRDefault="00593101" w:rsidP="00593101">
      <w:pPr>
        <w:pStyle w:val="a3"/>
        <w:numPr>
          <w:ilvl w:val="0"/>
          <w:numId w:val="0"/>
        </w:numPr>
        <w:spacing w:beforeLines="0" w:afterLines="0" w:line="300" w:lineRule="auto"/>
        <w:rPr>
          <w:rFonts w:ascii="Times New Roman" w:eastAsia="宋体"/>
          <w:kern w:val="2"/>
          <w:szCs w:val="24"/>
        </w:rPr>
      </w:pPr>
      <w:r w:rsidRPr="00B41D4A">
        <w:rPr>
          <w:rFonts w:ascii="Times New Roman"/>
        </w:rPr>
        <w:t>9.</w:t>
      </w:r>
      <w:r w:rsidR="00767752">
        <w:rPr>
          <w:color w:val="FF0000"/>
          <w:spacing w:val="2"/>
        </w:rPr>
        <w:t>3</w:t>
      </w:r>
      <w:r w:rsidRPr="00B41D4A">
        <w:rPr>
          <w:rFonts w:ascii="Times New Roman"/>
        </w:rPr>
        <w:t xml:space="preserve">.1 </w:t>
      </w:r>
      <w:r w:rsidRPr="00B41D4A">
        <w:rPr>
          <w:rFonts w:ascii="Times New Roman" w:eastAsia="宋体"/>
          <w:kern w:val="2"/>
          <w:szCs w:val="24"/>
        </w:rPr>
        <w:t>有下列情况之一时，应进行型式试验：</w:t>
      </w:r>
    </w:p>
    <w:p w:rsidR="00593101" w:rsidRPr="00FB14EB" w:rsidRDefault="00593101" w:rsidP="00FB14EB">
      <w:pPr>
        <w:ind w:firstLineChars="200" w:firstLine="420"/>
        <w:jc w:val="left"/>
      </w:pPr>
      <w:r w:rsidRPr="00FB14EB">
        <w:t>a)</w:t>
      </w:r>
      <w:r w:rsidRPr="00FB14EB">
        <w:t>新产品或老产品转厂生产的试制定型鉴定；</w:t>
      </w:r>
    </w:p>
    <w:p w:rsidR="00593101" w:rsidRPr="00FB14EB" w:rsidRDefault="00593101" w:rsidP="00FB14EB">
      <w:pPr>
        <w:ind w:firstLineChars="200" w:firstLine="420"/>
        <w:jc w:val="left"/>
      </w:pPr>
      <w:r w:rsidRPr="00FB14EB">
        <w:t>b)</w:t>
      </w:r>
      <w:r w:rsidRPr="00FB14EB">
        <w:t>正式生产后，如结构、材料、工艺有较大改变，可能影响产品性能时；</w:t>
      </w:r>
    </w:p>
    <w:p w:rsidR="00593101" w:rsidRPr="00FB14EB" w:rsidRDefault="00593101" w:rsidP="00FB14EB">
      <w:pPr>
        <w:ind w:firstLineChars="200" w:firstLine="420"/>
        <w:jc w:val="left"/>
      </w:pPr>
      <w:r w:rsidRPr="00FB14EB">
        <w:t>c)</w:t>
      </w:r>
      <w:r w:rsidRPr="00FB14EB">
        <w:t>产品停产达一年以上后恢复生产时；</w:t>
      </w:r>
    </w:p>
    <w:p w:rsidR="00593101" w:rsidRPr="00FB14EB" w:rsidRDefault="00593101" w:rsidP="00FB14EB">
      <w:pPr>
        <w:ind w:firstLineChars="200" w:firstLine="420"/>
        <w:jc w:val="left"/>
      </w:pPr>
      <w:r w:rsidRPr="00FB14EB">
        <w:t>d)</w:t>
      </w:r>
      <w:r w:rsidRPr="00FB14EB">
        <w:t>出厂检验结果与上次型式试验有较大差异时；</w:t>
      </w:r>
    </w:p>
    <w:p w:rsidR="00593101" w:rsidRPr="00FB14EB" w:rsidRDefault="00593101" w:rsidP="00593101">
      <w:pPr>
        <w:ind w:firstLineChars="200" w:firstLine="420"/>
        <w:jc w:val="left"/>
      </w:pPr>
      <w:r w:rsidRPr="00FB14EB">
        <w:t>e)</w:t>
      </w:r>
      <w:r w:rsidRPr="00FB14EB">
        <w:t>国家质量监督机构提出进行型式试验要求时。</w:t>
      </w:r>
    </w:p>
    <w:p w:rsidR="00593101" w:rsidRPr="00B41D4A" w:rsidRDefault="00593101" w:rsidP="00593101">
      <w:pPr>
        <w:jc w:val="left"/>
      </w:pPr>
      <w:r w:rsidRPr="00B41D4A">
        <w:rPr>
          <w:spacing w:val="2"/>
        </w:rPr>
        <w:t>9.</w:t>
      </w:r>
      <w:r w:rsidR="00767752">
        <w:rPr>
          <w:color w:val="FF0000"/>
          <w:spacing w:val="2"/>
        </w:rPr>
        <w:t>3</w:t>
      </w:r>
      <w:r w:rsidRPr="00B41D4A">
        <w:rPr>
          <w:spacing w:val="2"/>
        </w:rPr>
        <w:t xml:space="preserve">.2 </w:t>
      </w:r>
      <w:r w:rsidRPr="00B41D4A">
        <w:t>型式试验的检验项目见表</w:t>
      </w:r>
      <w:r w:rsidRPr="00B41D4A">
        <w:t>9</w:t>
      </w:r>
      <w:r w:rsidRPr="00B41D4A">
        <w:t>。</w:t>
      </w:r>
    </w:p>
    <w:p w:rsidR="00593101" w:rsidRPr="00B41D4A" w:rsidRDefault="00593101" w:rsidP="00593101">
      <w:pPr>
        <w:jc w:val="left"/>
      </w:pPr>
      <w:r w:rsidRPr="00B41D4A">
        <w:t>9.</w:t>
      </w:r>
      <w:r w:rsidR="00767752">
        <w:rPr>
          <w:color w:val="FF0000"/>
          <w:spacing w:val="2"/>
        </w:rPr>
        <w:t>3</w:t>
      </w:r>
      <w:r w:rsidRPr="00B41D4A">
        <w:t xml:space="preserve">.3 </w:t>
      </w:r>
      <w:r w:rsidRPr="00B41D4A">
        <w:t>型式试验一般应在用户使用现场进行试验。</w:t>
      </w:r>
    </w:p>
    <w:p w:rsidR="00593101" w:rsidRPr="00B41D4A" w:rsidRDefault="00593101" w:rsidP="00593101">
      <w:pPr>
        <w:pStyle w:val="affffff4"/>
        <w:tabs>
          <w:tab w:val="clear" w:pos="360"/>
        </w:tabs>
        <w:spacing w:before="156" w:after="156"/>
        <w:ind w:left="418" w:hangingChars="199" w:hanging="418"/>
        <w:rPr>
          <w:rFonts w:ascii="Times New Roman"/>
        </w:rPr>
      </w:pPr>
      <w:r w:rsidRPr="00B41D4A">
        <w:rPr>
          <w:rFonts w:ascii="Times New Roman"/>
        </w:rPr>
        <w:t>表</w:t>
      </w:r>
      <w:r w:rsidRPr="00B41D4A">
        <w:rPr>
          <w:rFonts w:ascii="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1944"/>
        <w:gridCol w:w="1332"/>
        <w:gridCol w:w="1332"/>
        <w:gridCol w:w="1332"/>
        <w:gridCol w:w="1765"/>
        <w:gridCol w:w="1376"/>
      </w:tblGrid>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序号</w:t>
            </w:r>
          </w:p>
        </w:tc>
        <w:tc>
          <w:tcPr>
            <w:tcW w:w="101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项目名称</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出厂检验</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型式试验</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要求值</w:t>
            </w: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试验方法</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极限偏差</w:t>
            </w: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1</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目测检验</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8.3</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2</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空载试验</w:t>
            </w:r>
          </w:p>
        </w:tc>
        <w:tc>
          <w:tcPr>
            <w:tcW w:w="696" w:type="pct"/>
            <w:vAlign w:val="center"/>
          </w:tcPr>
          <w:p w:rsidR="00593101" w:rsidRPr="00B41D4A" w:rsidRDefault="000634B4" w:rsidP="005A36DA">
            <w:pPr>
              <w:autoSpaceDE w:val="0"/>
              <w:autoSpaceDN w:val="0"/>
              <w:adjustRightInd w:val="0"/>
              <w:jc w:val="center"/>
              <w:rPr>
                <w:color w:val="000000"/>
                <w:kern w:val="0"/>
                <w:sz w:val="18"/>
                <w:szCs w:val="18"/>
              </w:rPr>
            </w:pPr>
            <w:r>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8.4</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3</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静载试验</w:t>
            </w:r>
          </w:p>
        </w:tc>
        <w:tc>
          <w:tcPr>
            <w:tcW w:w="696" w:type="pct"/>
            <w:vAlign w:val="center"/>
          </w:tcPr>
          <w:p w:rsidR="00593101" w:rsidRPr="00B41D4A" w:rsidRDefault="000634B4" w:rsidP="005A36DA">
            <w:pPr>
              <w:pStyle w:val="aff"/>
              <w:ind w:firstLineChars="0" w:firstLine="0"/>
              <w:jc w:val="center"/>
              <w:rPr>
                <w:rFonts w:ascii="Times New Roman"/>
                <w:color w:val="000000"/>
                <w:sz w:val="18"/>
                <w:szCs w:val="18"/>
              </w:rPr>
            </w:pPr>
            <w:r>
              <w:rPr>
                <w:color w:val="000000"/>
                <w:sz w:val="18"/>
                <w:szCs w:val="18"/>
              </w:rPr>
              <w:t>—</w:t>
            </w:r>
          </w:p>
        </w:tc>
        <w:tc>
          <w:tcPr>
            <w:tcW w:w="696" w:type="pct"/>
            <w:vAlign w:val="center"/>
          </w:tcPr>
          <w:p w:rsidR="00593101" w:rsidRPr="00B41D4A" w:rsidRDefault="00593101" w:rsidP="005A36DA">
            <w:pPr>
              <w:pStyle w:val="aff"/>
              <w:ind w:firstLineChars="0" w:firstLine="0"/>
              <w:jc w:val="center"/>
              <w:rPr>
                <w:rFonts w:ascii="Times New Roman"/>
                <w:color w:val="000000"/>
                <w:sz w:val="18"/>
                <w:szCs w:val="18"/>
              </w:rPr>
            </w:pPr>
            <w:r w:rsidRPr="00B41D4A">
              <w:rPr>
                <w:rFonts w:ascii="Times New Roman"/>
                <w:color w:val="000000"/>
                <w:sz w:val="18"/>
                <w:szCs w:val="18"/>
              </w:rPr>
              <w:t>√</w:t>
            </w:r>
          </w:p>
        </w:tc>
        <w:tc>
          <w:tcPr>
            <w:tcW w:w="696" w:type="pct"/>
            <w:vAlign w:val="center"/>
          </w:tcPr>
          <w:p w:rsidR="00593101" w:rsidRPr="00B41D4A" w:rsidRDefault="00593101" w:rsidP="005A36DA">
            <w:pPr>
              <w:pStyle w:val="aff"/>
              <w:ind w:firstLineChars="0" w:firstLine="0"/>
              <w:jc w:val="center"/>
              <w:rPr>
                <w:rFonts w:ascii="Times New Roman"/>
                <w:color w:val="000000"/>
                <w:sz w:val="18"/>
                <w:szCs w:val="18"/>
              </w:rPr>
            </w:pP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sz w:val="18"/>
                <w:szCs w:val="18"/>
              </w:rPr>
              <w:t>8.5</w:t>
            </w:r>
          </w:p>
        </w:tc>
        <w:tc>
          <w:tcPr>
            <w:tcW w:w="719" w:type="pct"/>
            <w:vAlign w:val="center"/>
          </w:tcPr>
          <w:p w:rsidR="00593101" w:rsidRPr="00B41D4A" w:rsidRDefault="00593101" w:rsidP="005A36DA">
            <w:pPr>
              <w:autoSpaceDE w:val="0"/>
              <w:autoSpaceDN w:val="0"/>
              <w:adjustRightInd w:val="0"/>
              <w:jc w:val="center"/>
              <w:rPr>
                <w:color w:val="00000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4</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动载试验</w:t>
            </w:r>
          </w:p>
        </w:tc>
        <w:tc>
          <w:tcPr>
            <w:tcW w:w="696" w:type="pct"/>
            <w:vAlign w:val="center"/>
          </w:tcPr>
          <w:p w:rsidR="00593101" w:rsidRPr="00B41D4A" w:rsidRDefault="000634B4" w:rsidP="005A36DA">
            <w:pPr>
              <w:autoSpaceDE w:val="0"/>
              <w:autoSpaceDN w:val="0"/>
              <w:adjustRightInd w:val="0"/>
              <w:jc w:val="center"/>
              <w:rPr>
                <w:color w:val="000000"/>
                <w:kern w:val="0"/>
                <w:sz w:val="18"/>
                <w:szCs w:val="18"/>
              </w:rPr>
            </w:pPr>
            <w:r>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8.6</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5</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生产率试验</w:t>
            </w:r>
          </w:p>
        </w:tc>
        <w:tc>
          <w:tcPr>
            <w:tcW w:w="696" w:type="pct"/>
            <w:vAlign w:val="center"/>
          </w:tcPr>
          <w:p w:rsidR="00593101" w:rsidRPr="00B41D4A" w:rsidRDefault="000634B4" w:rsidP="005A36DA">
            <w:pPr>
              <w:autoSpaceDE w:val="0"/>
              <w:autoSpaceDN w:val="0"/>
              <w:adjustRightInd w:val="0"/>
              <w:jc w:val="center"/>
              <w:rPr>
                <w:color w:val="000000"/>
                <w:kern w:val="0"/>
                <w:sz w:val="18"/>
                <w:szCs w:val="18"/>
              </w:rPr>
            </w:pPr>
            <w:r>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6.3.1</w:t>
            </w: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8.7</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6</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卸船机噪声</w:t>
            </w:r>
          </w:p>
        </w:tc>
        <w:tc>
          <w:tcPr>
            <w:tcW w:w="696" w:type="pct"/>
            <w:vAlign w:val="center"/>
          </w:tcPr>
          <w:p w:rsidR="00593101" w:rsidRPr="00B41D4A" w:rsidRDefault="000634B4" w:rsidP="005A36DA">
            <w:pPr>
              <w:autoSpaceDE w:val="0"/>
              <w:autoSpaceDN w:val="0"/>
              <w:adjustRightInd w:val="0"/>
              <w:jc w:val="center"/>
              <w:rPr>
                <w:color w:val="000000"/>
                <w:kern w:val="0"/>
                <w:sz w:val="18"/>
                <w:szCs w:val="18"/>
              </w:rPr>
            </w:pPr>
            <w:r>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6.4.5</w:t>
            </w:r>
          </w:p>
        </w:tc>
        <w:tc>
          <w:tcPr>
            <w:tcW w:w="922" w:type="pct"/>
            <w:vAlign w:val="center"/>
          </w:tcPr>
          <w:p w:rsidR="00593101" w:rsidRPr="00B41D4A" w:rsidRDefault="00593101" w:rsidP="005A36DA">
            <w:pPr>
              <w:autoSpaceDE w:val="0"/>
              <w:autoSpaceDN w:val="0"/>
              <w:adjustRightInd w:val="0"/>
              <w:ind w:left="108"/>
              <w:jc w:val="center"/>
              <w:rPr>
                <w:color w:val="000000"/>
                <w:kern w:val="0"/>
                <w:sz w:val="18"/>
                <w:szCs w:val="18"/>
              </w:rPr>
            </w:pPr>
            <w:r w:rsidRPr="00B41D4A">
              <w:rPr>
                <w:color w:val="000000"/>
                <w:sz w:val="18"/>
                <w:szCs w:val="18"/>
              </w:rPr>
              <w:t>GB/T14406-2011</w:t>
            </w:r>
            <w:r w:rsidRPr="00B41D4A">
              <w:rPr>
                <w:color w:val="000000"/>
                <w:sz w:val="18"/>
                <w:szCs w:val="18"/>
              </w:rPr>
              <w:t>中</w:t>
            </w:r>
            <w:r w:rsidRPr="00B41D4A">
              <w:rPr>
                <w:color w:val="000000"/>
                <w:sz w:val="18"/>
                <w:szCs w:val="18"/>
              </w:rPr>
              <w:t>6.5</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7</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漆膜附着力及漆膜厚度</w:t>
            </w:r>
          </w:p>
        </w:tc>
        <w:tc>
          <w:tcPr>
            <w:tcW w:w="696" w:type="pct"/>
            <w:vAlign w:val="center"/>
          </w:tcPr>
          <w:p w:rsidR="00593101" w:rsidRPr="00B41D4A" w:rsidRDefault="00593101" w:rsidP="005A36DA">
            <w:pPr>
              <w:widowControl/>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widowControl/>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widowControl/>
              <w:jc w:val="center"/>
              <w:rPr>
                <w:color w:val="000000"/>
                <w:kern w:val="0"/>
                <w:sz w:val="18"/>
                <w:szCs w:val="18"/>
              </w:rPr>
            </w:pPr>
            <w:r w:rsidRPr="00B41D4A">
              <w:rPr>
                <w:color w:val="000000"/>
                <w:kern w:val="0"/>
                <w:sz w:val="18"/>
                <w:szCs w:val="18"/>
              </w:rPr>
              <w:t>7.2.2</w:t>
            </w:r>
            <w:r w:rsidRPr="00B41D4A">
              <w:rPr>
                <w:color w:val="000000"/>
                <w:kern w:val="0"/>
                <w:sz w:val="18"/>
                <w:szCs w:val="18"/>
              </w:rPr>
              <w:t>和</w:t>
            </w:r>
            <w:r w:rsidRPr="00B41D4A">
              <w:rPr>
                <w:color w:val="000000"/>
                <w:kern w:val="0"/>
                <w:sz w:val="18"/>
                <w:szCs w:val="18"/>
              </w:rPr>
              <w:t>7.2.3</w:t>
            </w:r>
          </w:p>
        </w:tc>
        <w:tc>
          <w:tcPr>
            <w:tcW w:w="922" w:type="pct"/>
            <w:vAlign w:val="center"/>
          </w:tcPr>
          <w:p w:rsidR="00593101" w:rsidRPr="00B41D4A" w:rsidRDefault="00593101" w:rsidP="005A36DA">
            <w:pPr>
              <w:pStyle w:val="aff"/>
              <w:ind w:firstLineChars="0" w:firstLine="0"/>
              <w:jc w:val="center"/>
              <w:rPr>
                <w:rFonts w:ascii="Times New Roman"/>
                <w:color w:val="000000"/>
                <w:sz w:val="18"/>
                <w:szCs w:val="18"/>
              </w:rPr>
            </w:pPr>
            <w:r w:rsidRPr="00B41D4A">
              <w:rPr>
                <w:rFonts w:ascii="Times New Roman"/>
                <w:color w:val="000000"/>
                <w:sz w:val="18"/>
                <w:szCs w:val="18"/>
              </w:rPr>
              <w:t xml:space="preserve">GB/T9286 </w:t>
            </w:r>
            <w:r w:rsidRPr="00B41D4A">
              <w:rPr>
                <w:rFonts w:ascii="Times New Roman"/>
                <w:color w:val="000000"/>
                <w:sz w:val="18"/>
                <w:szCs w:val="18"/>
              </w:rPr>
              <w:t>和</w:t>
            </w:r>
            <w:r w:rsidRPr="00B41D4A">
              <w:rPr>
                <w:rFonts w:ascii="Times New Roman"/>
                <w:color w:val="000000"/>
                <w:sz w:val="18"/>
                <w:szCs w:val="18"/>
              </w:rPr>
              <w:t xml:space="preserve"> GB/T14406-2011</w:t>
            </w:r>
            <w:r w:rsidRPr="00B41D4A">
              <w:rPr>
                <w:rFonts w:ascii="Times New Roman"/>
                <w:color w:val="000000"/>
                <w:sz w:val="18"/>
                <w:szCs w:val="18"/>
              </w:rPr>
              <w:t>中</w:t>
            </w:r>
            <w:smartTag w:uri="urn:schemas-microsoft-com:office:smarttags" w:element="chsdate">
              <w:smartTagPr>
                <w:attr w:name="IsROCDate" w:val="False"/>
                <w:attr w:name="IsLunarDate" w:val="False"/>
                <w:attr w:name="Day" w:val="30"/>
                <w:attr w:name="Month" w:val="12"/>
                <w:attr w:name="Year" w:val="1899"/>
              </w:smartTagPr>
              <w:r w:rsidRPr="00B41D4A">
                <w:rPr>
                  <w:rFonts w:ascii="Times New Roman"/>
                  <w:color w:val="000000"/>
                  <w:sz w:val="18"/>
                  <w:szCs w:val="18"/>
                </w:rPr>
                <w:t>6.2.10</w:t>
              </w:r>
            </w:smartTag>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r w:rsidR="00593101" w:rsidRPr="00B41D4A" w:rsidTr="005A36DA">
        <w:tc>
          <w:tcPr>
            <w:tcW w:w="255"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8</w:t>
            </w:r>
          </w:p>
        </w:tc>
        <w:tc>
          <w:tcPr>
            <w:tcW w:w="1015" w:type="pct"/>
            <w:vAlign w:val="center"/>
          </w:tcPr>
          <w:p w:rsidR="00593101" w:rsidRPr="00B41D4A" w:rsidRDefault="00593101" w:rsidP="005A36DA">
            <w:pPr>
              <w:autoSpaceDE w:val="0"/>
              <w:autoSpaceDN w:val="0"/>
              <w:adjustRightInd w:val="0"/>
              <w:rPr>
                <w:color w:val="000000"/>
                <w:kern w:val="0"/>
                <w:sz w:val="18"/>
                <w:szCs w:val="18"/>
              </w:rPr>
            </w:pPr>
            <w:r w:rsidRPr="00B41D4A">
              <w:rPr>
                <w:color w:val="000000"/>
                <w:kern w:val="0"/>
                <w:sz w:val="18"/>
                <w:szCs w:val="18"/>
              </w:rPr>
              <w:t>电控设备中各电路的</w:t>
            </w:r>
            <w:r w:rsidRPr="00B41D4A">
              <w:rPr>
                <w:color w:val="000000"/>
                <w:kern w:val="0"/>
                <w:sz w:val="18"/>
                <w:szCs w:val="18"/>
              </w:rPr>
              <w:lastRenderedPageBreak/>
              <w:t>绝缘电阻</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lastRenderedPageBreak/>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w:t>
            </w:r>
          </w:p>
        </w:tc>
        <w:tc>
          <w:tcPr>
            <w:tcW w:w="696"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kern w:val="0"/>
                <w:sz w:val="18"/>
                <w:szCs w:val="18"/>
              </w:rPr>
              <w:t>6.8.2.3</w:t>
            </w:r>
          </w:p>
        </w:tc>
        <w:tc>
          <w:tcPr>
            <w:tcW w:w="922" w:type="pct"/>
            <w:vAlign w:val="center"/>
          </w:tcPr>
          <w:p w:rsidR="00593101" w:rsidRPr="00B41D4A" w:rsidRDefault="00593101" w:rsidP="005A36DA">
            <w:pPr>
              <w:autoSpaceDE w:val="0"/>
              <w:autoSpaceDN w:val="0"/>
              <w:adjustRightInd w:val="0"/>
              <w:jc w:val="center"/>
              <w:rPr>
                <w:color w:val="000000"/>
                <w:kern w:val="0"/>
                <w:sz w:val="18"/>
                <w:szCs w:val="18"/>
              </w:rPr>
            </w:pPr>
            <w:r w:rsidRPr="00B41D4A">
              <w:rPr>
                <w:color w:val="000000"/>
                <w:sz w:val="18"/>
                <w:szCs w:val="18"/>
              </w:rPr>
              <w:t>GB/T14406-2011</w:t>
            </w:r>
            <w:r w:rsidRPr="00B41D4A">
              <w:rPr>
                <w:color w:val="000000"/>
                <w:sz w:val="18"/>
                <w:szCs w:val="18"/>
              </w:rPr>
              <w:t>中</w:t>
            </w:r>
            <w:r w:rsidRPr="00B41D4A">
              <w:rPr>
                <w:color w:val="000000"/>
                <w:sz w:val="18"/>
                <w:szCs w:val="18"/>
              </w:rPr>
              <w:lastRenderedPageBreak/>
              <w:t>6.6</w:t>
            </w:r>
          </w:p>
        </w:tc>
        <w:tc>
          <w:tcPr>
            <w:tcW w:w="719" w:type="pct"/>
            <w:vAlign w:val="center"/>
          </w:tcPr>
          <w:p w:rsidR="00593101" w:rsidRPr="00B41D4A" w:rsidRDefault="00593101" w:rsidP="005A36DA">
            <w:pPr>
              <w:autoSpaceDE w:val="0"/>
              <w:autoSpaceDN w:val="0"/>
              <w:adjustRightInd w:val="0"/>
              <w:jc w:val="center"/>
              <w:rPr>
                <w:color w:val="000000"/>
                <w:kern w:val="0"/>
                <w:sz w:val="18"/>
                <w:szCs w:val="18"/>
              </w:rPr>
            </w:pPr>
          </w:p>
        </w:tc>
      </w:tr>
    </w:tbl>
    <w:p w:rsidR="00593101" w:rsidRPr="00946E67" w:rsidRDefault="00593101" w:rsidP="00F63AD2">
      <w:pPr>
        <w:pStyle w:val="a2"/>
        <w:numPr>
          <w:ilvl w:val="0"/>
          <w:numId w:val="0"/>
        </w:numPr>
        <w:spacing w:before="156" w:after="156"/>
        <w:rPr>
          <w:rFonts w:hAnsi="黑体"/>
        </w:rPr>
      </w:pPr>
      <w:r w:rsidRPr="00946E67">
        <w:rPr>
          <w:rFonts w:hAnsi="黑体"/>
        </w:rPr>
        <w:t xml:space="preserve">10 </w:t>
      </w:r>
      <w:bookmarkStart w:id="129" w:name="_Toc517187095"/>
      <w:r w:rsidRPr="00946E67">
        <w:rPr>
          <w:rFonts w:hAnsi="黑体"/>
        </w:rPr>
        <w:t>标志、包装、运输及</w:t>
      </w:r>
      <w:bookmarkEnd w:id="129"/>
      <w:r w:rsidRPr="00946E67">
        <w:rPr>
          <w:rFonts w:hAnsi="黑体"/>
        </w:rPr>
        <w:t>贮存</w:t>
      </w:r>
    </w:p>
    <w:p w:rsidR="00593101" w:rsidRPr="00946E67" w:rsidRDefault="00593101" w:rsidP="00F63AD2">
      <w:pPr>
        <w:pStyle w:val="a2"/>
        <w:numPr>
          <w:ilvl w:val="0"/>
          <w:numId w:val="0"/>
        </w:numPr>
        <w:spacing w:before="156" w:after="156"/>
        <w:rPr>
          <w:rFonts w:hAnsi="黑体"/>
        </w:rPr>
      </w:pPr>
      <w:r w:rsidRPr="00946E67">
        <w:rPr>
          <w:rFonts w:hAnsi="黑体"/>
        </w:rPr>
        <w:t xml:space="preserve">10.1 </w:t>
      </w:r>
      <w:bookmarkStart w:id="130" w:name="_Toc213667248"/>
      <w:bookmarkStart w:id="131" w:name="_Toc237674318"/>
      <w:bookmarkStart w:id="132" w:name="_Toc517187096"/>
      <w:r w:rsidRPr="00946E67">
        <w:rPr>
          <w:rFonts w:hAnsi="黑体"/>
        </w:rPr>
        <w:t>标志</w:t>
      </w:r>
      <w:bookmarkEnd w:id="130"/>
      <w:bookmarkEnd w:id="131"/>
      <w:bookmarkEnd w:id="132"/>
    </w:p>
    <w:p w:rsidR="00593101" w:rsidRPr="00B41D4A" w:rsidRDefault="00593101" w:rsidP="00593101">
      <w:pPr>
        <w:pStyle w:val="a3"/>
        <w:numPr>
          <w:ilvl w:val="0"/>
          <w:numId w:val="0"/>
        </w:numPr>
        <w:spacing w:beforeLines="0" w:afterLines="0" w:line="300" w:lineRule="auto"/>
        <w:rPr>
          <w:rFonts w:ascii="Times New Roman"/>
        </w:rPr>
      </w:pPr>
      <w:r w:rsidRPr="00B41D4A">
        <w:rPr>
          <w:rFonts w:ascii="Times New Roman"/>
        </w:rPr>
        <w:t xml:space="preserve">10.1.1 </w:t>
      </w:r>
      <w:r w:rsidRPr="00B41D4A">
        <w:rPr>
          <w:rFonts w:ascii="Times New Roman" w:eastAsia="宋体"/>
          <w:color w:val="000000"/>
          <w:spacing w:val="2"/>
          <w:szCs w:val="24"/>
        </w:rPr>
        <w:t>每台</w:t>
      </w:r>
      <w:r w:rsidR="005E2BA0">
        <w:rPr>
          <w:rFonts w:ascii="Times New Roman" w:eastAsia="宋体"/>
          <w:color w:val="FF0000"/>
          <w:spacing w:val="2"/>
          <w:szCs w:val="24"/>
        </w:rPr>
        <w:t>卸船机</w:t>
      </w:r>
      <w:r w:rsidRPr="00B41D4A">
        <w:rPr>
          <w:rFonts w:ascii="Times New Roman" w:eastAsia="宋体"/>
          <w:color w:val="000000"/>
          <w:spacing w:val="2"/>
          <w:szCs w:val="24"/>
        </w:rPr>
        <w:t>应在醒目位置设置额定生产率标志</w:t>
      </w:r>
      <w:r w:rsidRPr="00B41D4A">
        <w:rPr>
          <w:rFonts w:ascii="Times New Roman"/>
        </w:rPr>
        <w:t>。</w:t>
      </w:r>
    </w:p>
    <w:p w:rsidR="00593101" w:rsidRPr="00B41D4A" w:rsidRDefault="00593101" w:rsidP="00593101">
      <w:pPr>
        <w:spacing w:line="300" w:lineRule="auto"/>
        <w:ind w:firstLineChars="200" w:firstLine="420"/>
      </w:pPr>
      <w:r w:rsidRPr="00B41D4A">
        <w:t>每台</w:t>
      </w:r>
      <w:r w:rsidR="005E2BA0">
        <w:rPr>
          <w:color w:val="FF0000"/>
        </w:rPr>
        <w:t>卸船机</w:t>
      </w:r>
      <w:r w:rsidRPr="00B41D4A">
        <w:t>应在司机室或</w:t>
      </w:r>
      <w:r w:rsidR="005E2BA0">
        <w:rPr>
          <w:color w:val="FF0000"/>
        </w:rPr>
        <w:t>卸船机</w:t>
      </w:r>
      <w:r w:rsidRPr="00B41D4A">
        <w:t>明显的位置装设标牌，标牌应符合</w:t>
      </w:r>
      <w:r w:rsidRPr="00B41D4A">
        <w:t>GB/T 13306</w:t>
      </w:r>
      <w:r w:rsidRPr="00B41D4A">
        <w:t>的规定。标牌上一般应标明下列内容：</w:t>
      </w:r>
    </w:p>
    <w:p w:rsidR="00593101" w:rsidRPr="00B41D4A" w:rsidRDefault="00593101" w:rsidP="00593101">
      <w:pPr>
        <w:spacing w:line="300" w:lineRule="auto"/>
        <w:ind w:firstLineChars="200" w:firstLine="420"/>
      </w:pPr>
      <w:r w:rsidRPr="00B41D4A">
        <w:t xml:space="preserve">a) </w:t>
      </w:r>
      <w:r w:rsidRPr="00B41D4A">
        <w:t>产品名称；</w:t>
      </w:r>
    </w:p>
    <w:p w:rsidR="00593101" w:rsidRPr="00B41D4A" w:rsidRDefault="00593101" w:rsidP="00593101">
      <w:pPr>
        <w:spacing w:line="300" w:lineRule="auto"/>
        <w:ind w:left="420"/>
      </w:pPr>
      <w:r w:rsidRPr="00B41D4A">
        <w:t xml:space="preserve">b) </w:t>
      </w:r>
      <w:r w:rsidRPr="00B41D4A">
        <w:t>主要技术参数；</w:t>
      </w:r>
    </w:p>
    <w:p w:rsidR="00593101" w:rsidRPr="00B41D4A" w:rsidRDefault="00593101" w:rsidP="00593101">
      <w:pPr>
        <w:spacing w:line="300" w:lineRule="auto"/>
        <w:ind w:left="420"/>
      </w:pPr>
      <w:r w:rsidRPr="00B41D4A">
        <w:t xml:space="preserve">c) </w:t>
      </w:r>
      <w:r w:rsidRPr="00B41D4A">
        <w:t>制造日期或生产编号；</w:t>
      </w:r>
    </w:p>
    <w:p w:rsidR="00593101" w:rsidRPr="00B41D4A" w:rsidRDefault="00593101" w:rsidP="00593101">
      <w:pPr>
        <w:ind w:firstLineChars="200" w:firstLine="420"/>
        <w:jc w:val="left"/>
      </w:pPr>
      <w:r w:rsidRPr="00B41D4A">
        <w:t xml:space="preserve">d) </w:t>
      </w:r>
      <w:r w:rsidRPr="00B41D4A">
        <w:t>制造商名称。</w:t>
      </w:r>
    </w:p>
    <w:p w:rsidR="00593101" w:rsidRPr="00946E67" w:rsidRDefault="00593101" w:rsidP="00F63AD2">
      <w:pPr>
        <w:pStyle w:val="a2"/>
        <w:numPr>
          <w:ilvl w:val="0"/>
          <w:numId w:val="0"/>
        </w:numPr>
        <w:spacing w:before="156" w:after="156"/>
        <w:rPr>
          <w:rFonts w:hAnsi="黑体"/>
        </w:rPr>
      </w:pPr>
      <w:r w:rsidRPr="00946E67">
        <w:rPr>
          <w:rFonts w:hAnsi="黑体"/>
        </w:rPr>
        <w:t xml:space="preserve">10.2 </w:t>
      </w:r>
      <w:bookmarkStart w:id="133" w:name="_Toc213667249"/>
      <w:bookmarkStart w:id="134" w:name="_Toc234920905"/>
      <w:bookmarkStart w:id="135" w:name="_Toc237674319"/>
      <w:bookmarkStart w:id="136" w:name="_Toc517187097"/>
      <w:r w:rsidRPr="00946E67">
        <w:rPr>
          <w:rFonts w:hAnsi="黑体"/>
        </w:rPr>
        <w:t>包装</w:t>
      </w:r>
      <w:bookmarkEnd w:id="133"/>
      <w:bookmarkEnd w:id="134"/>
      <w:bookmarkEnd w:id="135"/>
      <w:bookmarkEnd w:id="136"/>
    </w:p>
    <w:p w:rsidR="00593101" w:rsidRPr="00B41D4A" w:rsidRDefault="00593101" w:rsidP="00593101">
      <w:pPr>
        <w:jc w:val="left"/>
        <w:rPr>
          <w:color w:val="000000"/>
          <w:spacing w:val="2"/>
        </w:rPr>
      </w:pPr>
      <w:r w:rsidRPr="00B41D4A">
        <w:t xml:space="preserve">10.2.1 </w:t>
      </w:r>
      <w:r w:rsidR="005E2BA0">
        <w:rPr>
          <w:color w:val="FF0000"/>
          <w:spacing w:val="2"/>
        </w:rPr>
        <w:t>卸船机</w:t>
      </w:r>
      <w:r w:rsidRPr="00B41D4A">
        <w:rPr>
          <w:color w:val="000000"/>
          <w:spacing w:val="2"/>
        </w:rPr>
        <w:t>的包装应符合</w:t>
      </w:r>
      <w:r w:rsidRPr="00B41D4A">
        <w:rPr>
          <w:color w:val="000000"/>
          <w:spacing w:val="2"/>
        </w:rPr>
        <w:t>GB/T191</w:t>
      </w:r>
      <w:r w:rsidRPr="00B41D4A">
        <w:rPr>
          <w:color w:val="000000"/>
          <w:spacing w:val="2"/>
        </w:rPr>
        <w:t>及</w:t>
      </w:r>
      <w:r w:rsidRPr="00B41D4A">
        <w:rPr>
          <w:color w:val="000000"/>
          <w:spacing w:val="2"/>
        </w:rPr>
        <w:t>GB/T13384</w:t>
      </w:r>
      <w:r w:rsidRPr="00B41D4A">
        <w:rPr>
          <w:color w:val="000000"/>
          <w:spacing w:val="2"/>
        </w:rPr>
        <w:t>的有关规定。</w:t>
      </w:r>
    </w:p>
    <w:p w:rsidR="00593101" w:rsidRPr="00B41D4A" w:rsidRDefault="00593101" w:rsidP="00593101">
      <w:pPr>
        <w:jc w:val="left"/>
        <w:rPr>
          <w:color w:val="000000"/>
          <w:spacing w:val="2"/>
        </w:rPr>
      </w:pPr>
      <w:r w:rsidRPr="00B41D4A">
        <w:rPr>
          <w:color w:val="000000"/>
          <w:spacing w:val="2"/>
        </w:rPr>
        <w:t xml:space="preserve">10.2.2 </w:t>
      </w:r>
      <w:r w:rsidRPr="00B41D4A">
        <w:rPr>
          <w:color w:val="000000"/>
          <w:spacing w:val="2"/>
        </w:rPr>
        <w:t>需要解体的零部件的连接处应打上清晰的钢印标记和编号，电线接头应进行编号。</w:t>
      </w:r>
    </w:p>
    <w:p w:rsidR="00593101" w:rsidRPr="00B41D4A" w:rsidRDefault="00593101" w:rsidP="00593101">
      <w:pPr>
        <w:jc w:val="left"/>
        <w:rPr>
          <w:color w:val="000000"/>
          <w:spacing w:val="2"/>
        </w:rPr>
      </w:pPr>
      <w:r w:rsidRPr="00B41D4A">
        <w:rPr>
          <w:color w:val="000000"/>
          <w:spacing w:val="2"/>
        </w:rPr>
        <w:t xml:space="preserve">10.2.3 </w:t>
      </w:r>
      <w:r w:rsidRPr="00B41D4A">
        <w:rPr>
          <w:color w:val="000000"/>
          <w:spacing w:val="2"/>
        </w:rPr>
        <w:t>外露加工面应涂上防锈剂，防止锈蚀。</w:t>
      </w:r>
    </w:p>
    <w:p w:rsidR="005C314E" w:rsidRPr="00B41D4A" w:rsidRDefault="005C314E" w:rsidP="005C314E">
      <w:pPr>
        <w:pStyle w:val="a3"/>
        <w:numPr>
          <w:ilvl w:val="0"/>
          <w:numId w:val="0"/>
        </w:numPr>
        <w:spacing w:beforeLines="0" w:afterLines="0" w:line="300" w:lineRule="auto"/>
        <w:rPr>
          <w:rFonts w:ascii="Times New Roman"/>
        </w:rPr>
      </w:pPr>
      <w:r w:rsidRPr="00B41D4A">
        <w:rPr>
          <w:rFonts w:ascii="Times New Roman"/>
          <w:color w:val="000000"/>
          <w:spacing w:val="2"/>
        </w:rPr>
        <w:t xml:space="preserve">10.2.4 </w:t>
      </w:r>
      <w:r w:rsidR="005E2BA0">
        <w:rPr>
          <w:rFonts w:ascii="Times New Roman" w:eastAsia="宋体"/>
          <w:color w:val="FF0000"/>
          <w:spacing w:val="2"/>
          <w:szCs w:val="24"/>
        </w:rPr>
        <w:t>卸船机</w:t>
      </w:r>
      <w:r w:rsidRPr="00B41D4A">
        <w:rPr>
          <w:rFonts w:ascii="Times New Roman" w:eastAsia="宋体"/>
          <w:color w:val="000000"/>
          <w:spacing w:val="2"/>
          <w:szCs w:val="24"/>
        </w:rPr>
        <w:t>在发货时应包括下列随机文件：</w:t>
      </w:r>
    </w:p>
    <w:p w:rsidR="005C314E" w:rsidRPr="00B41D4A" w:rsidRDefault="005C314E" w:rsidP="005C314E">
      <w:pPr>
        <w:spacing w:line="300" w:lineRule="auto"/>
        <w:ind w:firstLineChars="200" w:firstLine="420"/>
      </w:pPr>
      <w:r w:rsidRPr="00B41D4A">
        <w:t xml:space="preserve">a) </w:t>
      </w:r>
      <w:r w:rsidRPr="00B41D4A">
        <w:t>产品合格证明书；</w:t>
      </w:r>
    </w:p>
    <w:p w:rsidR="005C314E" w:rsidRPr="00B41D4A" w:rsidRDefault="005C314E" w:rsidP="005C314E">
      <w:pPr>
        <w:spacing w:line="300" w:lineRule="auto"/>
        <w:ind w:left="420"/>
      </w:pPr>
      <w:r w:rsidRPr="00B41D4A">
        <w:t xml:space="preserve">b) </w:t>
      </w:r>
      <w:r w:rsidRPr="00B41D4A">
        <w:t>产品使用维护说明书；</w:t>
      </w:r>
    </w:p>
    <w:p w:rsidR="005C314E" w:rsidRPr="00B41D4A" w:rsidRDefault="005C314E" w:rsidP="005C314E">
      <w:pPr>
        <w:spacing w:line="300" w:lineRule="auto"/>
        <w:ind w:left="420"/>
      </w:pPr>
      <w:r w:rsidRPr="00B41D4A">
        <w:t xml:space="preserve">c) </w:t>
      </w:r>
      <w:r w:rsidRPr="00B41D4A">
        <w:t>总图、主要部件图、</w:t>
      </w:r>
      <w:r w:rsidRPr="00B41D4A">
        <w:t>PLC</w:t>
      </w:r>
      <w:r w:rsidRPr="00B41D4A">
        <w:t>应用程序、电气及液压系统原理图、布线图；</w:t>
      </w:r>
    </w:p>
    <w:p w:rsidR="005C314E" w:rsidRPr="00B41D4A" w:rsidRDefault="005C314E" w:rsidP="005C314E">
      <w:pPr>
        <w:spacing w:line="300" w:lineRule="auto"/>
        <w:ind w:left="420"/>
      </w:pPr>
      <w:r w:rsidRPr="00B41D4A">
        <w:t xml:space="preserve">d) </w:t>
      </w:r>
      <w:r w:rsidRPr="00B41D4A">
        <w:t>备件及易损件清单；</w:t>
      </w:r>
    </w:p>
    <w:p w:rsidR="005C314E" w:rsidRPr="00B41D4A" w:rsidRDefault="005C314E" w:rsidP="005C314E">
      <w:pPr>
        <w:spacing w:line="300" w:lineRule="auto"/>
        <w:ind w:left="420"/>
      </w:pPr>
      <w:r w:rsidRPr="00B41D4A">
        <w:t xml:space="preserve">e) </w:t>
      </w:r>
      <w:r w:rsidRPr="00B41D4A">
        <w:t>主要外购件的合格证和说明书；</w:t>
      </w:r>
    </w:p>
    <w:p w:rsidR="005C314E" w:rsidRPr="00B41D4A" w:rsidRDefault="005C314E" w:rsidP="005C314E">
      <w:pPr>
        <w:spacing w:line="300" w:lineRule="auto"/>
        <w:ind w:left="420"/>
      </w:pPr>
      <w:r w:rsidRPr="00B41D4A">
        <w:t xml:space="preserve">f) </w:t>
      </w:r>
      <w:r w:rsidRPr="00B41D4A">
        <w:t>包装发运清单（包括随机附件清单）；</w:t>
      </w:r>
    </w:p>
    <w:p w:rsidR="005C314E" w:rsidRPr="00B41D4A" w:rsidRDefault="005C314E" w:rsidP="005C314E">
      <w:pPr>
        <w:spacing w:line="300" w:lineRule="auto"/>
        <w:ind w:left="420"/>
      </w:pPr>
      <w:r w:rsidRPr="00B41D4A">
        <w:t xml:space="preserve">g) </w:t>
      </w:r>
      <w:r w:rsidRPr="00B41D4A">
        <w:t>专用工具、仪器清单；</w:t>
      </w:r>
    </w:p>
    <w:p w:rsidR="005C314E" w:rsidRPr="00B41D4A" w:rsidRDefault="005C314E" w:rsidP="005C314E">
      <w:pPr>
        <w:ind w:firstLineChars="200" w:firstLine="420"/>
        <w:jc w:val="left"/>
        <w:rPr>
          <w:spacing w:val="2"/>
        </w:rPr>
      </w:pPr>
      <w:r w:rsidRPr="00B41D4A">
        <w:t xml:space="preserve">h) </w:t>
      </w:r>
      <w:r w:rsidRPr="00B41D4A">
        <w:t>其它。</w:t>
      </w:r>
    </w:p>
    <w:p w:rsidR="00B03DAB" w:rsidRPr="00B41D4A" w:rsidRDefault="003A3CFD" w:rsidP="007B06BB">
      <w:pPr>
        <w:jc w:val="left"/>
        <w:rPr>
          <w:color w:val="000000"/>
          <w:spacing w:val="2"/>
        </w:rPr>
      </w:pPr>
      <w:r w:rsidRPr="00B41D4A">
        <w:rPr>
          <w:spacing w:val="2"/>
        </w:rPr>
        <w:t xml:space="preserve">10.2.5 </w:t>
      </w:r>
      <w:r w:rsidRPr="00B41D4A">
        <w:rPr>
          <w:color w:val="000000"/>
          <w:spacing w:val="2"/>
        </w:rPr>
        <w:t>危险、易碎、防潮等包装箱、件，应分别注明危险、易碎、放置方向等符号字样。</w:t>
      </w:r>
    </w:p>
    <w:p w:rsidR="003A3CFD" w:rsidRPr="00B41D4A" w:rsidRDefault="003A3CFD" w:rsidP="007B06BB">
      <w:pPr>
        <w:jc w:val="left"/>
        <w:rPr>
          <w:color w:val="000000"/>
          <w:spacing w:val="2"/>
        </w:rPr>
      </w:pPr>
      <w:r w:rsidRPr="00B41D4A">
        <w:rPr>
          <w:color w:val="000000"/>
          <w:spacing w:val="2"/>
        </w:rPr>
        <w:t xml:space="preserve">10.2.6 </w:t>
      </w:r>
      <w:r w:rsidRPr="00B41D4A">
        <w:rPr>
          <w:color w:val="000000"/>
          <w:spacing w:val="2"/>
        </w:rPr>
        <w:t>大型零部件和包装箱的重量、重心、吊挂点、应有标志，并应标明件号。</w:t>
      </w:r>
    </w:p>
    <w:p w:rsidR="003A3CFD" w:rsidRPr="00946E67" w:rsidRDefault="003A3CFD" w:rsidP="00F63AD2">
      <w:pPr>
        <w:pStyle w:val="a2"/>
        <w:numPr>
          <w:ilvl w:val="0"/>
          <w:numId w:val="0"/>
        </w:numPr>
        <w:spacing w:before="156" w:after="156"/>
        <w:rPr>
          <w:rFonts w:hAnsi="黑体"/>
        </w:rPr>
      </w:pPr>
      <w:r w:rsidRPr="00946E67">
        <w:rPr>
          <w:rFonts w:hAnsi="黑体"/>
        </w:rPr>
        <w:t xml:space="preserve">10.3 </w:t>
      </w:r>
      <w:bookmarkStart w:id="137" w:name="_Toc237674320"/>
      <w:bookmarkStart w:id="138" w:name="_Toc517187098"/>
      <w:r w:rsidRPr="00946E67">
        <w:rPr>
          <w:rFonts w:hAnsi="黑体"/>
        </w:rPr>
        <w:t>运输</w:t>
      </w:r>
      <w:bookmarkEnd w:id="137"/>
      <w:bookmarkEnd w:id="138"/>
    </w:p>
    <w:p w:rsidR="003A3CFD" w:rsidRPr="00B41D4A" w:rsidRDefault="003A3CFD" w:rsidP="007B06BB">
      <w:pPr>
        <w:jc w:val="left"/>
        <w:rPr>
          <w:color w:val="000000"/>
          <w:spacing w:val="2"/>
        </w:rPr>
      </w:pPr>
      <w:r w:rsidRPr="00B41D4A">
        <w:t xml:space="preserve">10.3.1 </w:t>
      </w:r>
      <w:r w:rsidRPr="00B41D4A">
        <w:rPr>
          <w:color w:val="000000"/>
          <w:spacing w:val="2"/>
        </w:rPr>
        <w:t>产品的运输应符合铁路、公路、航运的有关运输要求。</w:t>
      </w:r>
    </w:p>
    <w:p w:rsidR="003A3CFD" w:rsidRPr="00B41D4A" w:rsidRDefault="003A3CFD" w:rsidP="007B06BB">
      <w:pPr>
        <w:jc w:val="left"/>
        <w:rPr>
          <w:color w:val="000000"/>
          <w:spacing w:val="2"/>
        </w:rPr>
      </w:pPr>
      <w:r w:rsidRPr="00B41D4A">
        <w:rPr>
          <w:color w:val="000000"/>
          <w:spacing w:val="2"/>
        </w:rPr>
        <w:t xml:space="preserve">10.3.2 </w:t>
      </w:r>
      <w:r w:rsidRPr="00B41D4A">
        <w:rPr>
          <w:color w:val="000000"/>
          <w:spacing w:val="2"/>
        </w:rPr>
        <w:t>采用整体运输方式时必须严格按照海运的有关要求进行加固，落实航道上空的电缆线的净空（有季节性）以及相应的航道、高水位时桥涵通过性等，以使整机的运输通畅。</w:t>
      </w:r>
    </w:p>
    <w:p w:rsidR="003A3CFD" w:rsidRPr="00F63AD2" w:rsidRDefault="003A3CFD" w:rsidP="00F63AD2">
      <w:pPr>
        <w:pStyle w:val="a2"/>
        <w:numPr>
          <w:ilvl w:val="0"/>
          <w:numId w:val="0"/>
        </w:numPr>
        <w:spacing w:before="156" w:after="156"/>
        <w:rPr>
          <w:rFonts w:hAnsi="黑体"/>
          <w:color w:val="FF0000"/>
        </w:rPr>
      </w:pPr>
      <w:r w:rsidRPr="00F63AD2">
        <w:rPr>
          <w:rFonts w:hAnsi="黑体"/>
          <w:color w:val="FF0000"/>
        </w:rPr>
        <w:t xml:space="preserve">10.4 </w:t>
      </w:r>
      <w:bookmarkStart w:id="139" w:name="_Toc213667251"/>
      <w:bookmarkStart w:id="140" w:name="_Toc237674321"/>
      <w:bookmarkStart w:id="141" w:name="_Toc517187099"/>
      <w:r w:rsidR="00860B69" w:rsidRPr="00F63AD2">
        <w:rPr>
          <w:rFonts w:hAnsi="黑体" w:hint="eastAsia"/>
          <w:color w:val="FF0000"/>
        </w:rPr>
        <w:t>贮</w:t>
      </w:r>
      <w:r w:rsidRPr="00946E67">
        <w:rPr>
          <w:rFonts w:hAnsi="黑体"/>
        </w:rPr>
        <w:t>存</w:t>
      </w:r>
      <w:bookmarkEnd w:id="139"/>
      <w:bookmarkEnd w:id="140"/>
      <w:bookmarkEnd w:id="141"/>
    </w:p>
    <w:p w:rsidR="003A3CFD" w:rsidRPr="00B41D4A" w:rsidRDefault="003A3CFD" w:rsidP="007B06BB">
      <w:pPr>
        <w:jc w:val="left"/>
        <w:rPr>
          <w:color w:val="000000"/>
          <w:spacing w:val="2"/>
        </w:rPr>
      </w:pPr>
      <w:r w:rsidRPr="00B41D4A">
        <w:t xml:space="preserve">10.4.1 </w:t>
      </w:r>
      <w:r w:rsidRPr="00B41D4A">
        <w:rPr>
          <w:color w:val="000000"/>
          <w:spacing w:val="2"/>
        </w:rPr>
        <w:t>零部件应妥善保管</w:t>
      </w:r>
      <w:r w:rsidRPr="00B41D4A">
        <w:rPr>
          <w:color w:val="000000"/>
          <w:spacing w:val="2"/>
        </w:rPr>
        <w:t>,</w:t>
      </w:r>
      <w:r w:rsidRPr="00B41D4A">
        <w:rPr>
          <w:color w:val="000000"/>
          <w:spacing w:val="2"/>
        </w:rPr>
        <w:t>并应注意防锈、防潮、通风和防止变形。</w:t>
      </w:r>
    </w:p>
    <w:p w:rsidR="00765AFC" w:rsidRPr="00B41D4A" w:rsidRDefault="00765AFC" w:rsidP="00F041AB">
      <w:pPr>
        <w:pStyle w:val="affffff7"/>
        <w:framePr w:wrap="around" w:hAnchor="page" w:x="4931" w:y="917"/>
        <w:jc w:val="center"/>
      </w:pPr>
      <w:r w:rsidRPr="00B41D4A">
        <w:t>______________________</w:t>
      </w:r>
    </w:p>
    <w:p w:rsidR="003822DD" w:rsidRPr="00B41D4A" w:rsidRDefault="003A3CFD" w:rsidP="00765AFC">
      <w:pPr>
        <w:jc w:val="left"/>
        <w:rPr>
          <w:sz w:val="24"/>
        </w:rPr>
      </w:pPr>
      <w:r w:rsidRPr="00B41D4A">
        <w:rPr>
          <w:color w:val="000000"/>
          <w:spacing w:val="2"/>
        </w:rPr>
        <w:t xml:space="preserve">10.4.2 </w:t>
      </w:r>
      <w:r w:rsidRPr="00B41D4A">
        <w:rPr>
          <w:color w:val="000000"/>
          <w:spacing w:val="2"/>
        </w:rPr>
        <w:t>大型结构件应防止变形和锈蚀。</w:t>
      </w:r>
      <w:bookmarkEnd w:id="37"/>
      <w:bookmarkEnd w:id="38"/>
      <w:bookmarkEnd w:id="39"/>
    </w:p>
    <w:sectPr w:rsidR="003822DD" w:rsidRPr="00B41D4A" w:rsidSect="00010445">
      <w:footerReference w:type="default" r:id="rId16"/>
      <w:pgSz w:w="11906" w:h="16838" w:code="9"/>
      <w:pgMar w:top="851" w:right="1134" w:bottom="1134" w:left="1418"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9F" w:rsidRDefault="00A24F9F">
      <w:r>
        <w:separator/>
      </w:r>
    </w:p>
  </w:endnote>
  <w:endnote w:type="continuationSeparator" w:id="0">
    <w:p w:rsidR="00A24F9F" w:rsidRDefault="00A2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86" w:rsidRDefault="00832786" w:rsidP="008C2906">
    <w:pPr>
      <w:pStyle w:val="aff0"/>
    </w:pPr>
    <w:r>
      <w:fldChar w:fldCharType="begin"/>
    </w:r>
    <w:r>
      <w:instrText xml:space="preserve"> PAGE  \* MERGEFORMAT </w:instrText>
    </w:r>
    <w:r>
      <w:fldChar w:fldCharType="separate"/>
    </w:r>
    <w:r w:rsidR="00190486">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979"/>
      <w:docPartObj>
        <w:docPartGallery w:val="Page Numbers (Bottom of Page)"/>
        <w:docPartUnique/>
      </w:docPartObj>
    </w:sdtPr>
    <w:sdtEndPr/>
    <w:sdtContent>
      <w:p w:rsidR="00832786" w:rsidRDefault="00832786" w:rsidP="00D02BB6">
        <w:pPr>
          <w:pStyle w:val="aff5"/>
        </w:pPr>
        <w:r w:rsidRPr="00D02BB6">
          <w:rPr>
            <w:sz w:val="21"/>
            <w:szCs w:val="21"/>
          </w:rPr>
          <w:fldChar w:fldCharType="begin"/>
        </w:r>
        <w:r w:rsidRPr="00D02BB6">
          <w:rPr>
            <w:sz w:val="21"/>
            <w:szCs w:val="21"/>
          </w:rPr>
          <w:instrText xml:space="preserve"> PAGE   \* MERGEFORMAT </w:instrText>
        </w:r>
        <w:r w:rsidRPr="00D02BB6">
          <w:rPr>
            <w:sz w:val="21"/>
            <w:szCs w:val="21"/>
          </w:rPr>
          <w:fldChar w:fldCharType="separate"/>
        </w:r>
        <w:r w:rsidR="00190486" w:rsidRPr="00190486">
          <w:rPr>
            <w:noProof/>
            <w:sz w:val="21"/>
            <w:szCs w:val="21"/>
            <w:lang w:val="zh-CN"/>
          </w:rPr>
          <w:t>18</w:t>
        </w:r>
        <w:r w:rsidRPr="00D02BB6">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9F" w:rsidRDefault="00A24F9F">
      <w:r>
        <w:separator/>
      </w:r>
    </w:p>
  </w:footnote>
  <w:footnote w:type="continuationSeparator" w:id="0">
    <w:p w:rsidR="00A24F9F" w:rsidRDefault="00A2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86" w:rsidRDefault="00832786" w:rsidP="00F34B99">
    <w:pPr>
      <w:pStyle w:val="aff1"/>
    </w:pPr>
    <w:r>
      <w:t xml:space="preserve">JB/T </w:t>
    </w:r>
    <w:r w:rsidRPr="00BD25FC">
      <w:t>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E8"/>
    <w:multiLevelType w:val="multilevel"/>
    <w:tmpl w:val="DD92BF9C"/>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a"/>
      <w:lvlText w:val="%1.%2.%3.%4"/>
      <w:lvlJc w:val="left"/>
      <w:pPr>
        <w:tabs>
          <w:tab w:val="num" w:pos="0"/>
        </w:tabs>
        <w:ind w:left="0" w:firstLine="0"/>
      </w:pPr>
      <w:rPr>
        <w:rFonts w:ascii="黑体" w:eastAsia="黑体" w:hAnsi="黑体"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BF583A"/>
    <w:multiLevelType w:val="multilevel"/>
    <w:tmpl w:val="F8D0F384"/>
    <w:lvl w:ilvl="0">
      <w:start w:val="1"/>
      <w:numFmt w:val="decimal"/>
      <w:lvlRestart w:val="0"/>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15:restartNumberingAfterBreak="0">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 w15:restartNumberingAfterBreak="0">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6" w15:restartNumberingAfterBreak="0">
    <w:nsid w:val="44C50F90"/>
    <w:multiLevelType w:val="multilevel"/>
    <w:tmpl w:val="99AE23EC"/>
    <w:lvl w:ilvl="0">
      <w:start w:val="1"/>
      <w:numFmt w:val="lowerLetter"/>
      <w:lvlRestart w:val="0"/>
      <w:pStyle w:val="ad"/>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e"/>
      <w:lvlText w:val="%2)"/>
      <w:lvlJc w:val="left"/>
      <w:pPr>
        <w:tabs>
          <w:tab w:val="num" w:pos="1259"/>
        </w:tabs>
        <w:ind w:left="1259" w:hanging="420"/>
      </w:pPr>
      <w:rPr>
        <w:rFonts w:ascii="宋体" w:eastAsia="宋体" w:hAnsi="宋体" w:hint="eastAsia"/>
        <w:b w:val="0"/>
        <w:i w:val="0"/>
        <w:sz w:val="20"/>
      </w:rPr>
    </w:lvl>
    <w:lvl w:ilvl="2">
      <w:start w:val="1"/>
      <w:numFmt w:val="decimal"/>
      <w:pStyle w:val="af"/>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7" w15:restartNumberingAfterBreak="0">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15:restartNumberingAfterBreak="0">
    <w:nsid w:val="657D3FBC"/>
    <w:multiLevelType w:val="multilevel"/>
    <w:tmpl w:val="95FA0F16"/>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D6C07CD"/>
    <w:multiLevelType w:val="multilevel"/>
    <w:tmpl w:val="7A408B34"/>
    <w:lvl w:ilvl="0">
      <w:start w:val="1"/>
      <w:numFmt w:val="lowerLetter"/>
      <w:pStyle w:val="af9"/>
      <w:lvlText w:val="%1)"/>
      <w:lvlJc w:val="left"/>
      <w:pPr>
        <w:tabs>
          <w:tab w:val="num" w:pos="839"/>
        </w:tabs>
        <w:ind w:left="839" w:hanging="419"/>
      </w:pPr>
      <w:rPr>
        <w:rFonts w:ascii="宋体" w:eastAsia="宋体" w:hint="eastAsia"/>
        <w:b w:val="0"/>
        <w:i w:val="0"/>
        <w:sz w:val="21"/>
      </w:rPr>
    </w:lvl>
    <w:lvl w:ilvl="1">
      <w:start w:val="1"/>
      <w:numFmt w:val="decimal"/>
      <w:pStyle w:val="a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4"/>
  </w:num>
  <w:num w:numId="2">
    <w:abstractNumId w:val="1"/>
  </w:num>
  <w:num w:numId="3">
    <w:abstractNumId w:val="7"/>
  </w:num>
  <w:num w:numId="4">
    <w:abstractNumId w:val="3"/>
  </w:num>
  <w:num w:numId="5">
    <w:abstractNumId w:val="8"/>
  </w:num>
  <w:num w:numId="6">
    <w:abstractNumId w:val="9"/>
  </w:num>
  <w:num w:numId="7">
    <w:abstractNumId w:val="5"/>
  </w:num>
  <w:num w:numId="8">
    <w:abstractNumId w:val="6"/>
  </w:num>
  <w:num w:numId="9">
    <w:abstractNumId w:val="2"/>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42F6"/>
    <w:rsid w:val="0000586F"/>
    <w:rsid w:val="00010445"/>
    <w:rsid w:val="00012E6F"/>
    <w:rsid w:val="00013D86"/>
    <w:rsid w:val="00013E02"/>
    <w:rsid w:val="00016864"/>
    <w:rsid w:val="00017270"/>
    <w:rsid w:val="00020A64"/>
    <w:rsid w:val="0002143C"/>
    <w:rsid w:val="0002497C"/>
    <w:rsid w:val="00025A65"/>
    <w:rsid w:val="00026C31"/>
    <w:rsid w:val="00027280"/>
    <w:rsid w:val="000320A7"/>
    <w:rsid w:val="00032C2D"/>
    <w:rsid w:val="000355ED"/>
    <w:rsid w:val="00035925"/>
    <w:rsid w:val="00036848"/>
    <w:rsid w:val="00040167"/>
    <w:rsid w:val="000447B5"/>
    <w:rsid w:val="00051777"/>
    <w:rsid w:val="00053B3B"/>
    <w:rsid w:val="0006108E"/>
    <w:rsid w:val="000634B4"/>
    <w:rsid w:val="0006588D"/>
    <w:rsid w:val="00067CDF"/>
    <w:rsid w:val="00074FBE"/>
    <w:rsid w:val="0007754D"/>
    <w:rsid w:val="00077CE9"/>
    <w:rsid w:val="00080254"/>
    <w:rsid w:val="000807CE"/>
    <w:rsid w:val="00081281"/>
    <w:rsid w:val="00082200"/>
    <w:rsid w:val="00083A09"/>
    <w:rsid w:val="00084376"/>
    <w:rsid w:val="0009005E"/>
    <w:rsid w:val="0009023F"/>
    <w:rsid w:val="00092857"/>
    <w:rsid w:val="00096557"/>
    <w:rsid w:val="000A1314"/>
    <w:rsid w:val="000A20A9"/>
    <w:rsid w:val="000A48B1"/>
    <w:rsid w:val="000A6B8E"/>
    <w:rsid w:val="000B1ADC"/>
    <w:rsid w:val="000B3001"/>
    <w:rsid w:val="000B3143"/>
    <w:rsid w:val="000B5A9E"/>
    <w:rsid w:val="000B6098"/>
    <w:rsid w:val="000B6D57"/>
    <w:rsid w:val="000C4059"/>
    <w:rsid w:val="000C6B05"/>
    <w:rsid w:val="000C6DD6"/>
    <w:rsid w:val="000C73D4"/>
    <w:rsid w:val="000C7B29"/>
    <w:rsid w:val="000D04FE"/>
    <w:rsid w:val="000D344E"/>
    <w:rsid w:val="000D3D4C"/>
    <w:rsid w:val="000D4A46"/>
    <w:rsid w:val="000D4B03"/>
    <w:rsid w:val="000D4F51"/>
    <w:rsid w:val="000D5E61"/>
    <w:rsid w:val="000D718B"/>
    <w:rsid w:val="000D7B6D"/>
    <w:rsid w:val="000E0C46"/>
    <w:rsid w:val="000E451B"/>
    <w:rsid w:val="000F030C"/>
    <w:rsid w:val="000F0696"/>
    <w:rsid w:val="000F129C"/>
    <w:rsid w:val="000F5BC4"/>
    <w:rsid w:val="000F6412"/>
    <w:rsid w:val="0010189B"/>
    <w:rsid w:val="00102EC1"/>
    <w:rsid w:val="001056DE"/>
    <w:rsid w:val="00111AE6"/>
    <w:rsid w:val="001124C0"/>
    <w:rsid w:val="00114BF9"/>
    <w:rsid w:val="00115136"/>
    <w:rsid w:val="00115D9A"/>
    <w:rsid w:val="00121EAE"/>
    <w:rsid w:val="00122E74"/>
    <w:rsid w:val="00127178"/>
    <w:rsid w:val="00130ECA"/>
    <w:rsid w:val="0013175F"/>
    <w:rsid w:val="001328E1"/>
    <w:rsid w:val="001331A8"/>
    <w:rsid w:val="00140734"/>
    <w:rsid w:val="0014148B"/>
    <w:rsid w:val="00141C7A"/>
    <w:rsid w:val="00144BE8"/>
    <w:rsid w:val="001512B4"/>
    <w:rsid w:val="001513DC"/>
    <w:rsid w:val="001611FC"/>
    <w:rsid w:val="001620A5"/>
    <w:rsid w:val="00163455"/>
    <w:rsid w:val="00163BB7"/>
    <w:rsid w:val="00164E53"/>
    <w:rsid w:val="001654D3"/>
    <w:rsid w:val="0016699D"/>
    <w:rsid w:val="0016704B"/>
    <w:rsid w:val="00175159"/>
    <w:rsid w:val="00176208"/>
    <w:rsid w:val="0018166F"/>
    <w:rsid w:val="0018211B"/>
    <w:rsid w:val="00183258"/>
    <w:rsid w:val="001838C3"/>
    <w:rsid w:val="001840D3"/>
    <w:rsid w:val="00187F27"/>
    <w:rsid w:val="001900F8"/>
    <w:rsid w:val="00190221"/>
    <w:rsid w:val="00190486"/>
    <w:rsid w:val="00191258"/>
    <w:rsid w:val="00192680"/>
    <w:rsid w:val="00193037"/>
    <w:rsid w:val="00193A2C"/>
    <w:rsid w:val="001A1536"/>
    <w:rsid w:val="001A288E"/>
    <w:rsid w:val="001A63D7"/>
    <w:rsid w:val="001B3844"/>
    <w:rsid w:val="001B5229"/>
    <w:rsid w:val="001B63F7"/>
    <w:rsid w:val="001B6DC2"/>
    <w:rsid w:val="001C149C"/>
    <w:rsid w:val="001C21AC"/>
    <w:rsid w:val="001C2CE9"/>
    <w:rsid w:val="001C30C2"/>
    <w:rsid w:val="001C39BB"/>
    <w:rsid w:val="001C47BA"/>
    <w:rsid w:val="001C59EA"/>
    <w:rsid w:val="001C69E4"/>
    <w:rsid w:val="001D406C"/>
    <w:rsid w:val="001D41EE"/>
    <w:rsid w:val="001D5896"/>
    <w:rsid w:val="001E0380"/>
    <w:rsid w:val="001E13B1"/>
    <w:rsid w:val="001F11E8"/>
    <w:rsid w:val="001F21A5"/>
    <w:rsid w:val="001F3A19"/>
    <w:rsid w:val="001F6217"/>
    <w:rsid w:val="00202C6B"/>
    <w:rsid w:val="00212C73"/>
    <w:rsid w:val="002153A1"/>
    <w:rsid w:val="00220CCC"/>
    <w:rsid w:val="00234467"/>
    <w:rsid w:val="00237BF5"/>
    <w:rsid w:val="00237D8D"/>
    <w:rsid w:val="00240203"/>
    <w:rsid w:val="00241DA2"/>
    <w:rsid w:val="0024413C"/>
    <w:rsid w:val="0024725E"/>
    <w:rsid w:val="00247FEE"/>
    <w:rsid w:val="00250E7D"/>
    <w:rsid w:val="0025644D"/>
    <w:rsid w:val="002565D5"/>
    <w:rsid w:val="00257A40"/>
    <w:rsid w:val="002622C0"/>
    <w:rsid w:val="002628BE"/>
    <w:rsid w:val="00264076"/>
    <w:rsid w:val="0026414B"/>
    <w:rsid w:val="0026524C"/>
    <w:rsid w:val="0027065A"/>
    <w:rsid w:val="002760C1"/>
    <w:rsid w:val="002778AE"/>
    <w:rsid w:val="0028269A"/>
    <w:rsid w:val="00283590"/>
    <w:rsid w:val="00285B75"/>
    <w:rsid w:val="00286973"/>
    <w:rsid w:val="00286D26"/>
    <w:rsid w:val="002917CF"/>
    <w:rsid w:val="00294E70"/>
    <w:rsid w:val="00296AFC"/>
    <w:rsid w:val="002A1924"/>
    <w:rsid w:val="002A1CD8"/>
    <w:rsid w:val="002A2EF2"/>
    <w:rsid w:val="002A41C0"/>
    <w:rsid w:val="002A4FD1"/>
    <w:rsid w:val="002A7420"/>
    <w:rsid w:val="002B0F12"/>
    <w:rsid w:val="002B1308"/>
    <w:rsid w:val="002B2284"/>
    <w:rsid w:val="002B30F3"/>
    <w:rsid w:val="002B4554"/>
    <w:rsid w:val="002C72D8"/>
    <w:rsid w:val="002D038C"/>
    <w:rsid w:val="002D11FA"/>
    <w:rsid w:val="002D128B"/>
    <w:rsid w:val="002D30F1"/>
    <w:rsid w:val="002D42CB"/>
    <w:rsid w:val="002D4CF3"/>
    <w:rsid w:val="002D56A9"/>
    <w:rsid w:val="002D73A0"/>
    <w:rsid w:val="002E0DDF"/>
    <w:rsid w:val="002E2906"/>
    <w:rsid w:val="002E5635"/>
    <w:rsid w:val="002E64C3"/>
    <w:rsid w:val="002E6A2C"/>
    <w:rsid w:val="002F19B0"/>
    <w:rsid w:val="002F1D8C"/>
    <w:rsid w:val="002F21DA"/>
    <w:rsid w:val="002F2CA7"/>
    <w:rsid w:val="002F2CB9"/>
    <w:rsid w:val="002F3A67"/>
    <w:rsid w:val="002F4BFE"/>
    <w:rsid w:val="002F63E3"/>
    <w:rsid w:val="00300B39"/>
    <w:rsid w:val="00301F39"/>
    <w:rsid w:val="00303B0F"/>
    <w:rsid w:val="00304552"/>
    <w:rsid w:val="00306186"/>
    <w:rsid w:val="00313CDF"/>
    <w:rsid w:val="00316230"/>
    <w:rsid w:val="0032029D"/>
    <w:rsid w:val="00321147"/>
    <w:rsid w:val="00325926"/>
    <w:rsid w:val="00327A8A"/>
    <w:rsid w:val="00330A05"/>
    <w:rsid w:val="00330ED3"/>
    <w:rsid w:val="003316AE"/>
    <w:rsid w:val="00331765"/>
    <w:rsid w:val="00334B67"/>
    <w:rsid w:val="00336610"/>
    <w:rsid w:val="0034382F"/>
    <w:rsid w:val="00343F73"/>
    <w:rsid w:val="00345060"/>
    <w:rsid w:val="0035089B"/>
    <w:rsid w:val="0035291B"/>
    <w:rsid w:val="0035323B"/>
    <w:rsid w:val="003609D2"/>
    <w:rsid w:val="00363ACE"/>
    <w:rsid w:val="00363F22"/>
    <w:rsid w:val="003643FC"/>
    <w:rsid w:val="003724CF"/>
    <w:rsid w:val="00374187"/>
    <w:rsid w:val="00375564"/>
    <w:rsid w:val="00380C53"/>
    <w:rsid w:val="003822DD"/>
    <w:rsid w:val="00383191"/>
    <w:rsid w:val="00385137"/>
    <w:rsid w:val="00386DED"/>
    <w:rsid w:val="003912E7"/>
    <w:rsid w:val="003920DE"/>
    <w:rsid w:val="00393947"/>
    <w:rsid w:val="00395720"/>
    <w:rsid w:val="003A2275"/>
    <w:rsid w:val="003A3CFD"/>
    <w:rsid w:val="003A53A1"/>
    <w:rsid w:val="003A6A4F"/>
    <w:rsid w:val="003A7088"/>
    <w:rsid w:val="003B00DF"/>
    <w:rsid w:val="003B1275"/>
    <w:rsid w:val="003B1778"/>
    <w:rsid w:val="003B4C43"/>
    <w:rsid w:val="003B5AB4"/>
    <w:rsid w:val="003C11CB"/>
    <w:rsid w:val="003C1897"/>
    <w:rsid w:val="003C49DE"/>
    <w:rsid w:val="003C75F3"/>
    <w:rsid w:val="003C78A3"/>
    <w:rsid w:val="003E1867"/>
    <w:rsid w:val="003E1D0D"/>
    <w:rsid w:val="003E2580"/>
    <w:rsid w:val="003E5728"/>
    <w:rsid w:val="003E5729"/>
    <w:rsid w:val="003F2FB2"/>
    <w:rsid w:val="003F4473"/>
    <w:rsid w:val="003F4EE0"/>
    <w:rsid w:val="003F776B"/>
    <w:rsid w:val="00400D33"/>
    <w:rsid w:val="00402153"/>
    <w:rsid w:val="00402FC1"/>
    <w:rsid w:val="00405497"/>
    <w:rsid w:val="00407876"/>
    <w:rsid w:val="00411529"/>
    <w:rsid w:val="00411C29"/>
    <w:rsid w:val="00413B25"/>
    <w:rsid w:val="004142A8"/>
    <w:rsid w:val="004148E2"/>
    <w:rsid w:val="00421075"/>
    <w:rsid w:val="00422A62"/>
    <w:rsid w:val="00425082"/>
    <w:rsid w:val="00426E34"/>
    <w:rsid w:val="00431DEB"/>
    <w:rsid w:val="00444600"/>
    <w:rsid w:val="00446B29"/>
    <w:rsid w:val="00447981"/>
    <w:rsid w:val="0045308C"/>
    <w:rsid w:val="00453F9A"/>
    <w:rsid w:val="004570A4"/>
    <w:rsid w:val="004614CE"/>
    <w:rsid w:val="0046366E"/>
    <w:rsid w:val="00463C27"/>
    <w:rsid w:val="0046500C"/>
    <w:rsid w:val="0046516E"/>
    <w:rsid w:val="00465513"/>
    <w:rsid w:val="0046564F"/>
    <w:rsid w:val="00466569"/>
    <w:rsid w:val="00471E91"/>
    <w:rsid w:val="00471F5C"/>
    <w:rsid w:val="0047378F"/>
    <w:rsid w:val="00474675"/>
    <w:rsid w:val="0047470C"/>
    <w:rsid w:val="00477919"/>
    <w:rsid w:val="00487F8E"/>
    <w:rsid w:val="004933CF"/>
    <w:rsid w:val="004945A3"/>
    <w:rsid w:val="00494C7B"/>
    <w:rsid w:val="004A0369"/>
    <w:rsid w:val="004A0E9E"/>
    <w:rsid w:val="004A35F9"/>
    <w:rsid w:val="004A4E1A"/>
    <w:rsid w:val="004B0425"/>
    <w:rsid w:val="004B24C1"/>
    <w:rsid w:val="004B51FC"/>
    <w:rsid w:val="004C13D6"/>
    <w:rsid w:val="004C292F"/>
    <w:rsid w:val="004C2CC5"/>
    <w:rsid w:val="004C3518"/>
    <w:rsid w:val="004D206A"/>
    <w:rsid w:val="004D2A08"/>
    <w:rsid w:val="004D3FC2"/>
    <w:rsid w:val="004E201F"/>
    <w:rsid w:val="004E2387"/>
    <w:rsid w:val="004E2CFF"/>
    <w:rsid w:val="004F0826"/>
    <w:rsid w:val="004F5DA0"/>
    <w:rsid w:val="004F74EF"/>
    <w:rsid w:val="005046D3"/>
    <w:rsid w:val="00506642"/>
    <w:rsid w:val="00510280"/>
    <w:rsid w:val="00513D73"/>
    <w:rsid w:val="00514A43"/>
    <w:rsid w:val="00515DE6"/>
    <w:rsid w:val="005174E5"/>
    <w:rsid w:val="0052151D"/>
    <w:rsid w:val="00521E21"/>
    <w:rsid w:val="00522393"/>
    <w:rsid w:val="00522620"/>
    <w:rsid w:val="00525103"/>
    <w:rsid w:val="00525656"/>
    <w:rsid w:val="00525EAE"/>
    <w:rsid w:val="00534C02"/>
    <w:rsid w:val="00540B12"/>
    <w:rsid w:val="0054264B"/>
    <w:rsid w:val="00543786"/>
    <w:rsid w:val="005448A6"/>
    <w:rsid w:val="00547E50"/>
    <w:rsid w:val="005533D7"/>
    <w:rsid w:val="00556728"/>
    <w:rsid w:val="005642FC"/>
    <w:rsid w:val="005654AC"/>
    <w:rsid w:val="005679DA"/>
    <w:rsid w:val="005703DE"/>
    <w:rsid w:val="0058247A"/>
    <w:rsid w:val="0058464E"/>
    <w:rsid w:val="00586F51"/>
    <w:rsid w:val="00593101"/>
    <w:rsid w:val="005A01CB"/>
    <w:rsid w:val="005A1B7F"/>
    <w:rsid w:val="005A36DA"/>
    <w:rsid w:val="005A3847"/>
    <w:rsid w:val="005A58FF"/>
    <w:rsid w:val="005A5EAF"/>
    <w:rsid w:val="005A64C0"/>
    <w:rsid w:val="005B038D"/>
    <w:rsid w:val="005B08B2"/>
    <w:rsid w:val="005B1DD2"/>
    <w:rsid w:val="005B3C11"/>
    <w:rsid w:val="005B5A6C"/>
    <w:rsid w:val="005C1819"/>
    <w:rsid w:val="005C1C28"/>
    <w:rsid w:val="005C314E"/>
    <w:rsid w:val="005C6DB5"/>
    <w:rsid w:val="005D6D2A"/>
    <w:rsid w:val="005D7D32"/>
    <w:rsid w:val="005E19E7"/>
    <w:rsid w:val="005E2BA0"/>
    <w:rsid w:val="005F3872"/>
    <w:rsid w:val="005F5E2F"/>
    <w:rsid w:val="00603359"/>
    <w:rsid w:val="00616EB4"/>
    <w:rsid w:val="0061716C"/>
    <w:rsid w:val="00621CE8"/>
    <w:rsid w:val="00623DF8"/>
    <w:rsid w:val="006243A1"/>
    <w:rsid w:val="00625F3D"/>
    <w:rsid w:val="0062736F"/>
    <w:rsid w:val="00632958"/>
    <w:rsid w:val="006329F0"/>
    <w:rsid w:val="00632E56"/>
    <w:rsid w:val="00634427"/>
    <w:rsid w:val="00635CBA"/>
    <w:rsid w:val="00640BD4"/>
    <w:rsid w:val="0064338B"/>
    <w:rsid w:val="00646151"/>
    <w:rsid w:val="00646542"/>
    <w:rsid w:val="006504F4"/>
    <w:rsid w:val="00650D61"/>
    <w:rsid w:val="00653648"/>
    <w:rsid w:val="00654BC9"/>
    <w:rsid w:val="006552FD"/>
    <w:rsid w:val="0065775A"/>
    <w:rsid w:val="006625BA"/>
    <w:rsid w:val="00663AF3"/>
    <w:rsid w:val="00666B6C"/>
    <w:rsid w:val="0067796C"/>
    <w:rsid w:val="00682682"/>
    <w:rsid w:val="00682702"/>
    <w:rsid w:val="0068286E"/>
    <w:rsid w:val="00682CC7"/>
    <w:rsid w:val="006912B6"/>
    <w:rsid w:val="00692368"/>
    <w:rsid w:val="00695206"/>
    <w:rsid w:val="00695457"/>
    <w:rsid w:val="00696F49"/>
    <w:rsid w:val="006A0F76"/>
    <w:rsid w:val="006A21A8"/>
    <w:rsid w:val="006A2706"/>
    <w:rsid w:val="006A2EBC"/>
    <w:rsid w:val="006A5EA0"/>
    <w:rsid w:val="006A783B"/>
    <w:rsid w:val="006A7B33"/>
    <w:rsid w:val="006B03A3"/>
    <w:rsid w:val="006B1918"/>
    <w:rsid w:val="006B4E13"/>
    <w:rsid w:val="006B75DD"/>
    <w:rsid w:val="006B78CC"/>
    <w:rsid w:val="006C67E0"/>
    <w:rsid w:val="006C7ABA"/>
    <w:rsid w:val="006D0D60"/>
    <w:rsid w:val="006D1122"/>
    <w:rsid w:val="006D3C00"/>
    <w:rsid w:val="006D3C05"/>
    <w:rsid w:val="006D7997"/>
    <w:rsid w:val="006E3675"/>
    <w:rsid w:val="006E4A7F"/>
    <w:rsid w:val="006E5881"/>
    <w:rsid w:val="006E7681"/>
    <w:rsid w:val="006F265A"/>
    <w:rsid w:val="006F34CE"/>
    <w:rsid w:val="006F443F"/>
    <w:rsid w:val="006F5EB6"/>
    <w:rsid w:val="006F68DF"/>
    <w:rsid w:val="006F7246"/>
    <w:rsid w:val="006F7255"/>
    <w:rsid w:val="00701680"/>
    <w:rsid w:val="00702BD6"/>
    <w:rsid w:val="00704DF6"/>
    <w:rsid w:val="007052B6"/>
    <w:rsid w:val="0070651C"/>
    <w:rsid w:val="00707288"/>
    <w:rsid w:val="00710ECC"/>
    <w:rsid w:val="007132A3"/>
    <w:rsid w:val="007154BD"/>
    <w:rsid w:val="00716421"/>
    <w:rsid w:val="00716A18"/>
    <w:rsid w:val="0071709C"/>
    <w:rsid w:val="0071724F"/>
    <w:rsid w:val="00724EFB"/>
    <w:rsid w:val="007419C3"/>
    <w:rsid w:val="00741E72"/>
    <w:rsid w:val="00742CB0"/>
    <w:rsid w:val="007447B6"/>
    <w:rsid w:val="007467A7"/>
    <w:rsid w:val="007469DD"/>
    <w:rsid w:val="0074741B"/>
    <w:rsid w:val="0074759E"/>
    <w:rsid w:val="00747649"/>
    <w:rsid w:val="007478EA"/>
    <w:rsid w:val="007538D3"/>
    <w:rsid w:val="0075415C"/>
    <w:rsid w:val="00763502"/>
    <w:rsid w:val="00765AFC"/>
    <w:rsid w:val="00767752"/>
    <w:rsid w:val="00771BB2"/>
    <w:rsid w:val="0078233C"/>
    <w:rsid w:val="00790169"/>
    <w:rsid w:val="007913AB"/>
    <w:rsid w:val="007914F7"/>
    <w:rsid w:val="00795296"/>
    <w:rsid w:val="007B06BB"/>
    <w:rsid w:val="007B1625"/>
    <w:rsid w:val="007B706E"/>
    <w:rsid w:val="007B71EB"/>
    <w:rsid w:val="007C3B5B"/>
    <w:rsid w:val="007C4375"/>
    <w:rsid w:val="007C6057"/>
    <w:rsid w:val="007C61A9"/>
    <w:rsid w:val="007C6205"/>
    <w:rsid w:val="007C686A"/>
    <w:rsid w:val="007C728E"/>
    <w:rsid w:val="007C775F"/>
    <w:rsid w:val="007D2C53"/>
    <w:rsid w:val="007D3694"/>
    <w:rsid w:val="007D3D60"/>
    <w:rsid w:val="007D6EEB"/>
    <w:rsid w:val="007E1820"/>
    <w:rsid w:val="007E1980"/>
    <w:rsid w:val="007E408A"/>
    <w:rsid w:val="007E4109"/>
    <w:rsid w:val="007E49B8"/>
    <w:rsid w:val="007E4B76"/>
    <w:rsid w:val="007E5EA8"/>
    <w:rsid w:val="007F0CF1"/>
    <w:rsid w:val="007F12A5"/>
    <w:rsid w:val="007F3ABD"/>
    <w:rsid w:val="007F4CF1"/>
    <w:rsid w:val="007F758D"/>
    <w:rsid w:val="007F7D52"/>
    <w:rsid w:val="008012A4"/>
    <w:rsid w:val="00803ADC"/>
    <w:rsid w:val="00806095"/>
    <w:rsid w:val="0080654C"/>
    <w:rsid w:val="008071C6"/>
    <w:rsid w:val="00810EF2"/>
    <w:rsid w:val="00812344"/>
    <w:rsid w:val="00817A00"/>
    <w:rsid w:val="00820830"/>
    <w:rsid w:val="00830084"/>
    <w:rsid w:val="00830F29"/>
    <w:rsid w:val="00831EBB"/>
    <w:rsid w:val="00832786"/>
    <w:rsid w:val="00835712"/>
    <w:rsid w:val="00835912"/>
    <w:rsid w:val="00835DB3"/>
    <w:rsid w:val="0083617B"/>
    <w:rsid w:val="008371BD"/>
    <w:rsid w:val="008437EF"/>
    <w:rsid w:val="00846D38"/>
    <w:rsid w:val="008504A8"/>
    <w:rsid w:val="00850A29"/>
    <w:rsid w:val="0085282E"/>
    <w:rsid w:val="008539D6"/>
    <w:rsid w:val="008540B7"/>
    <w:rsid w:val="0085702E"/>
    <w:rsid w:val="00860B69"/>
    <w:rsid w:val="00862601"/>
    <w:rsid w:val="00866213"/>
    <w:rsid w:val="008665B1"/>
    <w:rsid w:val="008679D6"/>
    <w:rsid w:val="00867D36"/>
    <w:rsid w:val="0087198C"/>
    <w:rsid w:val="0087202D"/>
    <w:rsid w:val="00872645"/>
    <w:rsid w:val="00872C1F"/>
    <w:rsid w:val="00873B42"/>
    <w:rsid w:val="00877A89"/>
    <w:rsid w:val="008856D8"/>
    <w:rsid w:val="0088644C"/>
    <w:rsid w:val="00892E82"/>
    <w:rsid w:val="008B02DA"/>
    <w:rsid w:val="008B5752"/>
    <w:rsid w:val="008C1B58"/>
    <w:rsid w:val="008C1E23"/>
    <w:rsid w:val="008C2906"/>
    <w:rsid w:val="008C31D0"/>
    <w:rsid w:val="008C322E"/>
    <w:rsid w:val="008C39AE"/>
    <w:rsid w:val="008C590D"/>
    <w:rsid w:val="008D18A6"/>
    <w:rsid w:val="008D23BA"/>
    <w:rsid w:val="008D6D65"/>
    <w:rsid w:val="008E031B"/>
    <w:rsid w:val="008E7029"/>
    <w:rsid w:val="008E7EF6"/>
    <w:rsid w:val="008F1F98"/>
    <w:rsid w:val="008F209E"/>
    <w:rsid w:val="008F3105"/>
    <w:rsid w:val="008F6758"/>
    <w:rsid w:val="009040DD"/>
    <w:rsid w:val="009046ED"/>
    <w:rsid w:val="00905333"/>
    <w:rsid w:val="00905B47"/>
    <w:rsid w:val="009126CC"/>
    <w:rsid w:val="0091331C"/>
    <w:rsid w:val="0091704E"/>
    <w:rsid w:val="0092009D"/>
    <w:rsid w:val="009222ED"/>
    <w:rsid w:val="009279DE"/>
    <w:rsid w:val="00930116"/>
    <w:rsid w:val="00930636"/>
    <w:rsid w:val="00930B8A"/>
    <w:rsid w:val="0093270B"/>
    <w:rsid w:val="009328AE"/>
    <w:rsid w:val="0093440A"/>
    <w:rsid w:val="0093767D"/>
    <w:rsid w:val="0094212C"/>
    <w:rsid w:val="00945D1A"/>
    <w:rsid w:val="00946E67"/>
    <w:rsid w:val="00950FE3"/>
    <w:rsid w:val="00954689"/>
    <w:rsid w:val="009617C9"/>
    <w:rsid w:val="00961C93"/>
    <w:rsid w:val="00965324"/>
    <w:rsid w:val="00967B4C"/>
    <w:rsid w:val="0097091E"/>
    <w:rsid w:val="00972F49"/>
    <w:rsid w:val="009760D3"/>
    <w:rsid w:val="00977132"/>
    <w:rsid w:val="00977EF1"/>
    <w:rsid w:val="00981A4B"/>
    <w:rsid w:val="00982501"/>
    <w:rsid w:val="00982AFF"/>
    <w:rsid w:val="009846FC"/>
    <w:rsid w:val="00984B71"/>
    <w:rsid w:val="00985BA6"/>
    <w:rsid w:val="009877D3"/>
    <w:rsid w:val="00990941"/>
    <w:rsid w:val="009910E7"/>
    <w:rsid w:val="0099137D"/>
    <w:rsid w:val="00993181"/>
    <w:rsid w:val="00993C13"/>
    <w:rsid w:val="00993D81"/>
    <w:rsid w:val="00994E8F"/>
    <w:rsid w:val="009951DC"/>
    <w:rsid w:val="00995567"/>
    <w:rsid w:val="009959BB"/>
    <w:rsid w:val="00997158"/>
    <w:rsid w:val="009A0D6D"/>
    <w:rsid w:val="009A3A7C"/>
    <w:rsid w:val="009A503B"/>
    <w:rsid w:val="009A7C0B"/>
    <w:rsid w:val="009B121C"/>
    <w:rsid w:val="009B2212"/>
    <w:rsid w:val="009B2ADB"/>
    <w:rsid w:val="009B603A"/>
    <w:rsid w:val="009C2D0E"/>
    <w:rsid w:val="009C3DAC"/>
    <w:rsid w:val="009C42E0"/>
    <w:rsid w:val="009C7DFF"/>
    <w:rsid w:val="009D2BAF"/>
    <w:rsid w:val="009D5362"/>
    <w:rsid w:val="009E1415"/>
    <w:rsid w:val="009E41C9"/>
    <w:rsid w:val="009E4E78"/>
    <w:rsid w:val="009E6116"/>
    <w:rsid w:val="009E69AC"/>
    <w:rsid w:val="009F01A5"/>
    <w:rsid w:val="00A01CDF"/>
    <w:rsid w:val="00A0295A"/>
    <w:rsid w:val="00A02E43"/>
    <w:rsid w:val="00A065F9"/>
    <w:rsid w:val="00A07F34"/>
    <w:rsid w:val="00A1692D"/>
    <w:rsid w:val="00A16C92"/>
    <w:rsid w:val="00A2109E"/>
    <w:rsid w:val="00A22154"/>
    <w:rsid w:val="00A23D3C"/>
    <w:rsid w:val="00A23F98"/>
    <w:rsid w:val="00A24F9F"/>
    <w:rsid w:val="00A259A5"/>
    <w:rsid w:val="00A25A2B"/>
    <w:rsid w:val="00A25C38"/>
    <w:rsid w:val="00A36BBE"/>
    <w:rsid w:val="00A401BE"/>
    <w:rsid w:val="00A4307A"/>
    <w:rsid w:val="00A47EBB"/>
    <w:rsid w:val="00A51CDD"/>
    <w:rsid w:val="00A578D1"/>
    <w:rsid w:val="00A636A6"/>
    <w:rsid w:val="00A66DCE"/>
    <w:rsid w:val="00A6730D"/>
    <w:rsid w:val="00A71625"/>
    <w:rsid w:val="00A71B9B"/>
    <w:rsid w:val="00A74BFE"/>
    <w:rsid w:val="00A751C7"/>
    <w:rsid w:val="00A75DB5"/>
    <w:rsid w:val="00A80B8C"/>
    <w:rsid w:val="00A84D50"/>
    <w:rsid w:val="00A87844"/>
    <w:rsid w:val="00AA038C"/>
    <w:rsid w:val="00AA15F2"/>
    <w:rsid w:val="00AA3557"/>
    <w:rsid w:val="00AA3A04"/>
    <w:rsid w:val="00AA5FBF"/>
    <w:rsid w:val="00AA6FC7"/>
    <w:rsid w:val="00AA7A09"/>
    <w:rsid w:val="00AB3B50"/>
    <w:rsid w:val="00AB43D4"/>
    <w:rsid w:val="00AC05B1"/>
    <w:rsid w:val="00AC466E"/>
    <w:rsid w:val="00AC4AED"/>
    <w:rsid w:val="00AD06BE"/>
    <w:rsid w:val="00AD2D7E"/>
    <w:rsid w:val="00AD356C"/>
    <w:rsid w:val="00AE0DBB"/>
    <w:rsid w:val="00AE1A11"/>
    <w:rsid w:val="00AE2914"/>
    <w:rsid w:val="00AE6B58"/>
    <w:rsid w:val="00AE6D15"/>
    <w:rsid w:val="00AE7528"/>
    <w:rsid w:val="00AF31EC"/>
    <w:rsid w:val="00AF42B2"/>
    <w:rsid w:val="00AF5160"/>
    <w:rsid w:val="00B020B3"/>
    <w:rsid w:val="00B0227B"/>
    <w:rsid w:val="00B03DAB"/>
    <w:rsid w:val="00B04182"/>
    <w:rsid w:val="00B078A1"/>
    <w:rsid w:val="00B07AE3"/>
    <w:rsid w:val="00B11430"/>
    <w:rsid w:val="00B353EB"/>
    <w:rsid w:val="00B355C2"/>
    <w:rsid w:val="00B360AE"/>
    <w:rsid w:val="00B40366"/>
    <w:rsid w:val="00B41D4A"/>
    <w:rsid w:val="00B437AF"/>
    <w:rsid w:val="00B4390C"/>
    <w:rsid w:val="00B439C4"/>
    <w:rsid w:val="00B4535E"/>
    <w:rsid w:val="00B47229"/>
    <w:rsid w:val="00B47E77"/>
    <w:rsid w:val="00B52A8C"/>
    <w:rsid w:val="00B636A8"/>
    <w:rsid w:val="00B665C6"/>
    <w:rsid w:val="00B72CF6"/>
    <w:rsid w:val="00B805AF"/>
    <w:rsid w:val="00B85E20"/>
    <w:rsid w:val="00B869EC"/>
    <w:rsid w:val="00B9397A"/>
    <w:rsid w:val="00B946CD"/>
    <w:rsid w:val="00B9633D"/>
    <w:rsid w:val="00B96B65"/>
    <w:rsid w:val="00BA2EBE"/>
    <w:rsid w:val="00BA3922"/>
    <w:rsid w:val="00BB0F28"/>
    <w:rsid w:val="00BB300A"/>
    <w:rsid w:val="00BB458A"/>
    <w:rsid w:val="00BB66DD"/>
    <w:rsid w:val="00BC2599"/>
    <w:rsid w:val="00BC2F2D"/>
    <w:rsid w:val="00BC691A"/>
    <w:rsid w:val="00BD00D3"/>
    <w:rsid w:val="00BD1659"/>
    <w:rsid w:val="00BD23C6"/>
    <w:rsid w:val="00BD25FC"/>
    <w:rsid w:val="00BD3AA9"/>
    <w:rsid w:val="00BD4A18"/>
    <w:rsid w:val="00BD68F9"/>
    <w:rsid w:val="00BD6DB2"/>
    <w:rsid w:val="00BE07A9"/>
    <w:rsid w:val="00BE11CF"/>
    <w:rsid w:val="00BE21AB"/>
    <w:rsid w:val="00BE3FE9"/>
    <w:rsid w:val="00BE55CB"/>
    <w:rsid w:val="00BE6004"/>
    <w:rsid w:val="00BF019C"/>
    <w:rsid w:val="00BF248A"/>
    <w:rsid w:val="00BF5470"/>
    <w:rsid w:val="00BF617A"/>
    <w:rsid w:val="00C012E7"/>
    <w:rsid w:val="00C0379D"/>
    <w:rsid w:val="00C03931"/>
    <w:rsid w:val="00C05755"/>
    <w:rsid w:val="00C05FE3"/>
    <w:rsid w:val="00C0643F"/>
    <w:rsid w:val="00C1344F"/>
    <w:rsid w:val="00C2136D"/>
    <w:rsid w:val="00C214EE"/>
    <w:rsid w:val="00C2314B"/>
    <w:rsid w:val="00C24238"/>
    <w:rsid w:val="00C24971"/>
    <w:rsid w:val="00C2698A"/>
    <w:rsid w:val="00C26BE5"/>
    <w:rsid w:val="00C26E4D"/>
    <w:rsid w:val="00C27909"/>
    <w:rsid w:val="00C27B03"/>
    <w:rsid w:val="00C314E1"/>
    <w:rsid w:val="00C32E71"/>
    <w:rsid w:val="00C33329"/>
    <w:rsid w:val="00C34397"/>
    <w:rsid w:val="00C4095D"/>
    <w:rsid w:val="00C460A2"/>
    <w:rsid w:val="00C46F86"/>
    <w:rsid w:val="00C545F4"/>
    <w:rsid w:val="00C601D2"/>
    <w:rsid w:val="00C625A9"/>
    <w:rsid w:val="00C63232"/>
    <w:rsid w:val="00C65BCC"/>
    <w:rsid w:val="00C65ED9"/>
    <w:rsid w:val="00C66970"/>
    <w:rsid w:val="00C669D2"/>
    <w:rsid w:val="00C734D8"/>
    <w:rsid w:val="00C81DC1"/>
    <w:rsid w:val="00C81ED5"/>
    <w:rsid w:val="00C82A06"/>
    <w:rsid w:val="00C8691C"/>
    <w:rsid w:val="00C870B6"/>
    <w:rsid w:val="00C938CA"/>
    <w:rsid w:val="00C94548"/>
    <w:rsid w:val="00C9696C"/>
    <w:rsid w:val="00CA0F3B"/>
    <w:rsid w:val="00CA168A"/>
    <w:rsid w:val="00CA357E"/>
    <w:rsid w:val="00CA44F9"/>
    <w:rsid w:val="00CA4A69"/>
    <w:rsid w:val="00CA61DC"/>
    <w:rsid w:val="00CB72AA"/>
    <w:rsid w:val="00CC3E0C"/>
    <w:rsid w:val="00CC58D3"/>
    <w:rsid w:val="00CC784D"/>
    <w:rsid w:val="00CD11D2"/>
    <w:rsid w:val="00CD2184"/>
    <w:rsid w:val="00CD4AEE"/>
    <w:rsid w:val="00CD60EB"/>
    <w:rsid w:val="00CD7211"/>
    <w:rsid w:val="00D0010B"/>
    <w:rsid w:val="00D02BB6"/>
    <w:rsid w:val="00D0337B"/>
    <w:rsid w:val="00D079B2"/>
    <w:rsid w:val="00D114E9"/>
    <w:rsid w:val="00D14AB5"/>
    <w:rsid w:val="00D15EAF"/>
    <w:rsid w:val="00D17A56"/>
    <w:rsid w:val="00D20F13"/>
    <w:rsid w:val="00D21802"/>
    <w:rsid w:val="00D27B7A"/>
    <w:rsid w:val="00D33038"/>
    <w:rsid w:val="00D3608C"/>
    <w:rsid w:val="00D429C6"/>
    <w:rsid w:val="00D44C39"/>
    <w:rsid w:val="00D4739E"/>
    <w:rsid w:val="00D47748"/>
    <w:rsid w:val="00D50E4C"/>
    <w:rsid w:val="00D5302F"/>
    <w:rsid w:val="00D542C5"/>
    <w:rsid w:val="00D54CC3"/>
    <w:rsid w:val="00D6041A"/>
    <w:rsid w:val="00D6059D"/>
    <w:rsid w:val="00D633EB"/>
    <w:rsid w:val="00D71969"/>
    <w:rsid w:val="00D7273B"/>
    <w:rsid w:val="00D764AD"/>
    <w:rsid w:val="00D82FF7"/>
    <w:rsid w:val="00D834BD"/>
    <w:rsid w:val="00D847FE"/>
    <w:rsid w:val="00D93FFD"/>
    <w:rsid w:val="00D964EA"/>
    <w:rsid w:val="00D966D0"/>
    <w:rsid w:val="00DA0BEB"/>
    <w:rsid w:val="00DA0C59"/>
    <w:rsid w:val="00DA3991"/>
    <w:rsid w:val="00DA39A2"/>
    <w:rsid w:val="00DA43C8"/>
    <w:rsid w:val="00DA53DA"/>
    <w:rsid w:val="00DB1019"/>
    <w:rsid w:val="00DB2D04"/>
    <w:rsid w:val="00DB6BC1"/>
    <w:rsid w:val="00DB7E6C"/>
    <w:rsid w:val="00DC398D"/>
    <w:rsid w:val="00DC3AC5"/>
    <w:rsid w:val="00DD2D67"/>
    <w:rsid w:val="00DD2E05"/>
    <w:rsid w:val="00DD554D"/>
    <w:rsid w:val="00DD5A29"/>
    <w:rsid w:val="00DD5D9D"/>
    <w:rsid w:val="00DE1FB0"/>
    <w:rsid w:val="00DE35CB"/>
    <w:rsid w:val="00DF21E9"/>
    <w:rsid w:val="00E00F14"/>
    <w:rsid w:val="00E02FF7"/>
    <w:rsid w:val="00E04222"/>
    <w:rsid w:val="00E06386"/>
    <w:rsid w:val="00E1003C"/>
    <w:rsid w:val="00E10AEB"/>
    <w:rsid w:val="00E12DAD"/>
    <w:rsid w:val="00E15FCB"/>
    <w:rsid w:val="00E2125D"/>
    <w:rsid w:val="00E24EB4"/>
    <w:rsid w:val="00E26E71"/>
    <w:rsid w:val="00E320ED"/>
    <w:rsid w:val="00E33AFB"/>
    <w:rsid w:val="00E34099"/>
    <w:rsid w:val="00E34218"/>
    <w:rsid w:val="00E369C2"/>
    <w:rsid w:val="00E45125"/>
    <w:rsid w:val="00E4591E"/>
    <w:rsid w:val="00E46282"/>
    <w:rsid w:val="00E475FE"/>
    <w:rsid w:val="00E519A2"/>
    <w:rsid w:val="00E5216E"/>
    <w:rsid w:val="00E5625D"/>
    <w:rsid w:val="00E563C4"/>
    <w:rsid w:val="00E82344"/>
    <w:rsid w:val="00E836ED"/>
    <w:rsid w:val="00E84C82"/>
    <w:rsid w:val="00E84D64"/>
    <w:rsid w:val="00E851D8"/>
    <w:rsid w:val="00E87408"/>
    <w:rsid w:val="00E914C4"/>
    <w:rsid w:val="00E934F5"/>
    <w:rsid w:val="00E96961"/>
    <w:rsid w:val="00EA04F0"/>
    <w:rsid w:val="00EA0A76"/>
    <w:rsid w:val="00EA195F"/>
    <w:rsid w:val="00EA72EC"/>
    <w:rsid w:val="00EB11CB"/>
    <w:rsid w:val="00EB2329"/>
    <w:rsid w:val="00EB275A"/>
    <w:rsid w:val="00EB7567"/>
    <w:rsid w:val="00EB786A"/>
    <w:rsid w:val="00EC1578"/>
    <w:rsid w:val="00EC1C72"/>
    <w:rsid w:val="00EC3CC9"/>
    <w:rsid w:val="00EC680A"/>
    <w:rsid w:val="00EC7183"/>
    <w:rsid w:val="00EC74FB"/>
    <w:rsid w:val="00ED350F"/>
    <w:rsid w:val="00ED6989"/>
    <w:rsid w:val="00EE1A72"/>
    <w:rsid w:val="00EE2BED"/>
    <w:rsid w:val="00EE374B"/>
    <w:rsid w:val="00EE61A9"/>
    <w:rsid w:val="00EE6F0C"/>
    <w:rsid w:val="00EF0155"/>
    <w:rsid w:val="00EF377B"/>
    <w:rsid w:val="00EF5C2B"/>
    <w:rsid w:val="00F0387B"/>
    <w:rsid w:val="00F03C48"/>
    <w:rsid w:val="00F041AB"/>
    <w:rsid w:val="00F06B93"/>
    <w:rsid w:val="00F117D8"/>
    <w:rsid w:val="00F11BB5"/>
    <w:rsid w:val="00F1417B"/>
    <w:rsid w:val="00F15E19"/>
    <w:rsid w:val="00F23072"/>
    <w:rsid w:val="00F34B99"/>
    <w:rsid w:val="00F4225E"/>
    <w:rsid w:val="00F4480E"/>
    <w:rsid w:val="00F52DAB"/>
    <w:rsid w:val="00F543F0"/>
    <w:rsid w:val="00F63AD2"/>
    <w:rsid w:val="00F65028"/>
    <w:rsid w:val="00F652DC"/>
    <w:rsid w:val="00F81D29"/>
    <w:rsid w:val="00F83E6F"/>
    <w:rsid w:val="00F87404"/>
    <w:rsid w:val="00F91C4D"/>
    <w:rsid w:val="00F92FD9"/>
    <w:rsid w:val="00F93D65"/>
    <w:rsid w:val="00FA2326"/>
    <w:rsid w:val="00FA278F"/>
    <w:rsid w:val="00FA6684"/>
    <w:rsid w:val="00FA6C96"/>
    <w:rsid w:val="00FA731E"/>
    <w:rsid w:val="00FB14EB"/>
    <w:rsid w:val="00FB1E10"/>
    <w:rsid w:val="00FB26A9"/>
    <w:rsid w:val="00FB2B38"/>
    <w:rsid w:val="00FB363A"/>
    <w:rsid w:val="00FB582E"/>
    <w:rsid w:val="00FB654D"/>
    <w:rsid w:val="00FB727B"/>
    <w:rsid w:val="00FC18C8"/>
    <w:rsid w:val="00FC5A10"/>
    <w:rsid w:val="00FC6341"/>
    <w:rsid w:val="00FC6358"/>
    <w:rsid w:val="00FD320D"/>
    <w:rsid w:val="00FD5DAC"/>
    <w:rsid w:val="00FD6AAB"/>
    <w:rsid w:val="00FE23DE"/>
    <w:rsid w:val="00FE3EB1"/>
    <w:rsid w:val="00FE4C6B"/>
    <w:rsid w:val="00FF0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32E19872"/>
  <w15:docId w15:val="{285A7932-4361-4668-90A7-1F74F4D7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qFormat/>
    <w:rsid w:val="00035925"/>
    <w:pPr>
      <w:widowControl w:val="0"/>
      <w:jc w:val="both"/>
    </w:pPr>
    <w:rPr>
      <w:kern w:val="2"/>
      <w:sz w:val="21"/>
      <w:szCs w:val="24"/>
    </w:rPr>
  </w:style>
  <w:style w:type="paragraph" w:styleId="2">
    <w:name w:val="heading 2"/>
    <w:basedOn w:val="afb"/>
    <w:next w:val="afb"/>
    <w:link w:val="20"/>
    <w:qFormat/>
    <w:rsid w:val="00040167"/>
    <w:pPr>
      <w:keepNext/>
      <w:keepLines/>
      <w:spacing w:before="260" w:after="260" w:line="416" w:lineRule="auto"/>
      <w:outlineLvl w:val="1"/>
    </w:pPr>
    <w:rPr>
      <w:rFonts w:ascii="Arial" w:eastAsia="黑体" w:hAnsi="Arial"/>
      <w:b/>
      <w:bCs/>
      <w:sz w:val="32"/>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段"/>
    <w:link w:val="Char"/>
    <w:uiPriority w:val="99"/>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c"/>
    <w:link w:val="aff"/>
    <w:uiPriority w:val="99"/>
    <w:rsid w:val="00035925"/>
    <w:rPr>
      <w:rFonts w:ascii="宋体"/>
      <w:noProof/>
      <w:sz w:val="21"/>
      <w:lang w:val="en-US" w:eastAsia="zh-CN" w:bidi="ar-SA"/>
    </w:rPr>
  </w:style>
  <w:style w:type="paragraph" w:customStyle="1" w:styleId="a2">
    <w:name w:val="一级条标题"/>
    <w:next w:val="aff"/>
    <w:rsid w:val="001C149C"/>
    <w:pPr>
      <w:numPr>
        <w:ilvl w:val="1"/>
        <w:numId w:val="9"/>
      </w:numPr>
      <w:spacing w:beforeLines="50" w:afterLines="50"/>
      <w:outlineLvl w:val="2"/>
    </w:pPr>
    <w:rPr>
      <w:rFonts w:ascii="黑体" w:eastAsia="黑体"/>
      <w:sz w:val="21"/>
      <w:szCs w:val="21"/>
    </w:rPr>
  </w:style>
  <w:style w:type="paragraph" w:customStyle="1" w:styleId="aff0">
    <w:name w:val="标准书脚_奇数页"/>
    <w:rsid w:val="000A48B1"/>
    <w:pPr>
      <w:spacing w:before="120"/>
      <w:ind w:right="198"/>
      <w:jc w:val="right"/>
    </w:pPr>
    <w:rPr>
      <w:rFonts w:ascii="宋体"/>
      <w:sz w:val="18"/>
      <w:szCs w:val="18"/>
    </w:rPr>
  </w:style>
  <w:style w:type="paragraph" w:customStyle="1" w:styleId="aff1">
    <w:name w:val="标准书眉_奇数页"/>
    <w:next w:val="afb"/>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1"/>
      </w:numPr>
      <w:jc w:val="both"/>
    </w:pPr>
    <w:rPr>
      <w:rFonts w:ascii="宋体"/>
      <w:sz w:val="21"/>
    </w:rPr>
  </w:style>
  <w:style w:type="paragraph" w:customStyle="1" w:styleId="aa">
    <w:name w:val="列项●（二级）"/>
    <w:rsid w:val="00BE55CB"/>
    <w:pPr>
      <w:numPr>
        <w:ilvl w:val="1"/>
        <w:numId w:val="1"/>
      </w:numPr>
      <w:tabs>
        <w:tab w:val="left" w:pos="840"/>
      </w:tabs>
      <w:jc w:val="both"/>
    </w:pPr>
    <w:rPr>
      <w:rFonts w:ascii="宋体"/>
      <w:sz w:val="21"/>
    </w:rPr>
  </w:style>
  <w:style w:type="paragraph" w:customStyle="1" w:styleId="aff2">
    <w:name w:val="目次、标准名称标题"/>
    <w:basedOn w:val="afb"/>
    <w:next w:val="aff"/>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
    <w:rsid w:val="001C149C"/>
    <w:pPr>
      <w:numPr>
        <w:ilvl w:val="3"/>
      </w:numPr>
      <w:outlineLvl w:val="4"/>
    </w:pPr>
  </w:style>
  <w:style w:type="paragraph" w:customStyle="1" w:styleId="aff3">
    <w:name w:val="示例"/>
    <w:next w:val="aff4"/>
    <w:rsid w:val="005A5EAF"/>
    <w:pPr>
      <w:widowControl w:val="0"/>
      <w:ind w:firstLine="363"/>
      <w:jc w:val="both"/>
    </w:pPr>
    <w:rPr>
      <w:rFonts w:ascii="宋体"/>
      <w:sz w:val="18"/>
      <w:szCs w:val="18"/>
    </w:rPr>
  </w:style>
  <w:style w:type="paragraph" w:customStyle="1" w:styleId="ae">
    <w:name w:val="数字编号列项（二级）"/>
    <w:rsid w:val="003E5729"/>
    <w:pPr>
      <w:numPr>
        <w:ilvl w:val="1"/>
        <w:numId w:val="8"/>
      </w:numPr>
      <w:jc w:val="both"/>
    </w:pPr>
    <w:rPr>
      <w:rFonts w:ascii="宋体"/>
      <w:sz w:val="21"/>
    </w:rPr>
  </w:style>
  <w:style w:type="paragraph" w:customStyle="1" w:styleId="a5">
    <w:name w:val="四级条标题"/>
    <w:basedOn w:val="a4"/>
    <w:next w:val="aff"/>
    <w:rsid w:val="001C149C"/>
    <w:pPr>
      <w:numPr>
        <w:ilvl w:val="4"/>
      </w:numPr>
      <w:outlineLvl w:val="5"/>
    </w:pPr>
  </w:style>
  <w:style w:type="paragraph" w:customStyle="1" w:styleId="a6">
    <w:name w:val="五级条标题"/>
    <w:basedOn w:val="a5"/>
    <w:next w:val="aff"/>
    <w:rsid w:val="001C149C"/>
    <w:pPr>
      <w:numPr>
        <w:ilvl w:val="5"/>
      </w:numPr>
      <w:outlineLvl w:val="6"/>
    </w:pPr>
  </w:style>
  <w:style w:type="paragraph" w:styleId="aff5">
    <w:name w:val="footer"/>
    <w:basedOn w:val="afb"/>
    <w:link w:val="aff6"/>
    <w:uiPriority w:val="99"/>
    <w:rsid w:val="00294E70"/>
    <w:pPr>
      <w:snapToGrid w:val="0"/>
      <w:ind w:rightChars="100" w:right="210"/>
      <w:jc w:val="right"/>
    </w:pPr>
    <w:rPr>
      <w:sz w:val="18"/>
      <w:szCs w:val="18"/>
    </w:rPr>
  </w:style>
  <w:style w:type="paragraph" w:styleId="aff7">
    <w:name w:val="header"/>
    <w:basedOn w:val="afb"/>
    <w:link w:val="aff8"/>
    <w:rsid w:val="00930116"/>
    <w:pPr>
      <w:snapToGrid w:val="0"/>
      <w:jc w:val="left"/>
    </w:pPr>
    <w:rPr>
      <w:sz w:val="18"/>
      <w:szCs w:val="18"/>
    </w:rPr>
  </w:style>
  <w:style w:type="paragraph" w:customStyle="1" w:styleId="aff9">
    <w:name w:val="注："/>
    <w:next w:val="aff"/>
    <w:rsid w:val="000D718B"/>
    <w:pPr>
      <w:widowControl w:val="0"/>
      <w:autoSpaceDE w:val="0"/>
      <w:autoSpaceDN w:val="0"/>
      <w:ind w:left="726" w:hanging="363"/>
      <w:jc w:val="both"/>
    </w:pPr>
    <w:rPr>
      <w:rFonts w:ascii="宋体"/>
      <w:sz w:val="18"/>
      <w:szCs w:val="18"/>
    </w:rPr>
  </w:style>
  <w:style w:type="paragraph" w:customStyle="1" w:styleId="affa">
    <w:name w:val="注×："/>
    <w:rsid w:val="000D718B"/>
    <w:pPr>
      <w:widowControl w:val="0"/>
      <w:autoSpaceDE w:val="0"/>
      <w:autoSpaceDN w:val="0"/>
      <w:ind w:left="811" w:hanging="448"/>
      <w:jc w:val="both"/>
    </w:pPr>
    <w:rPr>
      <w:rFonts w:ascii="宋体"/>
      <w:sz w:val="18"/>
      <w:szCs w:val="18"/>
    </w:rPr>
  </w:style>
  <w:style w:type="paragraph" w:customStyle="1" w:styleId="ad">
    <w:name w:val="字母编号列项（一级）"/>
    <w:rsid w:val="003E5729"/>
    <w:pPr>
      <w:numPr>
        <w:numId w:val="8"/>
      </w:numPr>
      <w:jc w:val="both"/>
    </w:pPr>
    <w:rPr>
      <w:rFonts w:ascii="宋体"/>
      <w:sz w:val="21"/>
    </w:rPr>
  </w:style>
  <w:style w:type="paragraph" w:customStyle="1" w:styleId="ab">
    <w:name w:val="列项◆（三级）"/>
    <w:basedOn w:val="afb"/>
    <w:rsid w:val="00BE55CB"/>
    <w:pPr>
      <w:numPr>
        <w:ilvl w:val="2"/>
        <w:numId w:val="1"/>
      </w:numPr>
    </w:pPr>
    <w:rPr>
      <w:rFonts w:ascii="宋体"/>
      <w:szCs w:val="21"/>
    </w:rPr>
  </w:style>
  <w:style w:type="paragraph" w:customStyle="1" w:styleId="af">
    <w:name w:val="编号列项（三级）"/>
    <w:rsid w:val="003E5729"/>
    <w:pPr>
      <w:numPr>
        <w:ilvl w:val="2"/>
        <w:numId w:val="8"/>
      </w:numPr>
    </w:pPr>
    <w:rPr>
      <w:rFonts w:ascii="宋体"/>
      <w:sz w:val="21"/>
    </w:rPr>
  </w:style>
  <w:style w:type="paragraph" w:customStyle="1" w:styleId="affb">
    <w:name w:val="示例×："/>
    <w:basedOn w:val="a1"/>
    <w:qFormat/>
    <w:rsid w:val="007E1980"/>
    <w:pPr>
      <w:numPr>
        <w:numId w:val="0"/>
      </w:numPr>
      <w:spacing w:beforeLines="0" w:afterLines="0"/>
      <w:ind w:firstLine="363"/>
      <w:outlineLvl w:val="9"/>
    </w:pPr>
    <w:rPr>
      <w:rFonts w:ascii="宋体" w:eastAsia="宋体"/>
      <w:sz w:val="18"/>
      <w:szCs w:val="18"/>
    </w:rPr>
  </w:style>
  <w:style w:type="paragraph" w:customStyle="1" w:styleId="affc">
    <w:name w:val="二级无"/>
    <w:basedOn w:val="a3"/>
    <w:rsid w:val="001C149C"/>
    <w:pPr>
      <w:spacing w:beforeLines="0" w:afterLines="0"/>
    </w:pPr>
    <w:rPr>
      <w:rFonts w:ascii="宋体" w:eastAsia="宋体"/>
    </w:rPr>
  </w:style>
  <w:style w:type="paragraph" w:customStyle="1" w:styleId="affd">
    <w:name w:val="注：（正文）"/>
    <w:basedOn w:val="aff9"/>
    <w:next w:val="aff"/>
    <w:rsid w:val="000D718B"/>
  </w:style>
  <w:style w:type="paragraph" w:customStyle="1" w:styleId="a0">
    <w:name w:val="注×：（正文）"/>
    <w:rsid w:val="000D718B"/>
    <w:pPr>
      <w:numPr>
        <w:numId w:val="2"/>
      </w:numPr>
      <w:jc w:val="both"/>
    </w:pPr>
    <w:rPr>
      <w:rFonts w:ascii="宋体"/>
      <w:sz w:val="18"/>
      <w:szCs w:val="18"/>
    </w:rPr>
  </w:style>
  <w:style w:type="paragraph" w:customStyle="1" w:styleId="affe">
    <w:name w:val="标准标志"/>
    <w:next w:val="afb"/>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b"/>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1"/>
    <w:next w:val="afb"/>
    <w:rsid w:val="0074741B"/>
    <w:pPr>
      <w:jc w:val="left"/>
    </w:pPr>
  </w:style>
  <w:style w:type="paragraph" w:customStyle="1" w:styleId="afff2">
    <w:name w:val="标准书眉一"/>
    <w:rsid w:val="00083A09"/>
    <w:pPr>
      <w:jc w:val="both"/>
    </w:pPr>
  </w:style>
  <w:style w:type="paragraph" w:customStyle="1" w:styleId="afff3">
    <w:name w:val="参考文献"/>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basedOn w:val="afc"/>
    <w:uiPriority w:val="99"/>
    <w:rsid w:val="00083A09"/>
    <w:rPr>
      <w:noProof/>
      <w:color w:val="0000FF"/>
      <w:spacing w:val="0"/>
      <w:w w:val="100"/>
      <w:szCs w:val="21"/>
      <w:u w:val="single"/>
    </w:rPr>
  </w:style>
  <w:style w:type="character" w:customStyle="1" w:styleId="afff6">
    <w:name w:val="发布"/>
    <w:basedOn w:val="afc"/>
    <w:rsid w:val="00C2314B"/>
    <w:rPr>
      <w:rFonts w:ascii="黑体" w:eastAsia="黑体"/>
      <w:spacing w:val="85"/>
      <w:w w:val="100"/>
      <w:position w:val="3"/>
      <w:sz w:val="28"/>
      <w:szCs w:val="28"/>
    </w:rPr>
  </w:style>
  <w:style w:type="paragraph" w:customStyle="1" w:styleId="afff7">
    <w:name w:val="发布部门"/>
    <w:next w:val="aff"/>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2">
    <w:name w:val="附录标识"/>
    <w:basedOn w:val="afb"/>
    <w:next w:val="aff"/>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
    <w:next w:val="aff"/>
    <w:rsid w:val="00083A09"/>
    <w:pPr>
      <w:ind w:firstLineChars="0" w:firstLine="0"/>
      <w:jc w:val="center"/>
    </w:pPr>
    <w:rPr>
      <w:rFonts w:ascii="黑体" w:eastAsia="黑体"/>
    </w:rPr>
  </w:style>
  <w:style w:type="paragraph" w:customStyle="1" w:styleId="af0">
    <w:name w:val="附录表标号"/>
    <w:basedOn w:val="afb"/>
    <w:next w:val="aff"/>
    <w:rsid w:val="00083A09"/>
    <w:pPr>
      <w:numPr>
        <w:numId w:val="3"/>
      </w:numPr>
      <w:tabs>
        <w:tab w:val="clear" w:pos="0"/>
      </w:tabs>
      <w:spacing w:line="14" w:lineRule="exact"/>
      <w:ind w:left="811" w:hanging="448"/>
      <w:jc w:val="center"/>
      <w:outlineLvl w:val="0"/>
    </w:pPr>
    <w:rPr>
      <w:color w:val="FFFFFF"/>
    </w:rPr>
  </w:style>
  <w:style w:type="paragraph" w:customStyle="1" w:styleId="af1">
    <w:name w:val="附录表标题"/>
    <w:basedOn w:val="afb"/>
    <w:next w:val="aff"/>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5">
    <w:name w:val="附录二级条标题"/>
    <w:basedOn w:val="afb"/>
    <w:next w:val="aff"/>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5"/>
    <w:rsid w:val="00BF617A"/>
    <w:pPr>
      <w:tabs>
        <w:tab w:val="clear" w:pos="360"/>
      </w:tabs>
      <w:spacing w:beforeLines="0" w:afterLines="0"/>
    </w:pPr>
    <w:rPr>
      <w:rFonts w:ascii="宋体" w:eastAsia="宋体"/>
      <w:szCs w:val="21"/>
    </w:rPr>
  </w:style>
  <w:style w:type="paragraph" w:customStyle="1" w:styleId="affff2">
    <w:name w:val="附录公式"/>
    <w:basedOn w:val="aff"/>
    <w:next w:val="aff"/>
    <w:link w:val="Char0"/>
    <w:qFormat/>
    <w:rsid w:val="00083A09"/>
  </w:style>
  <w:style w:type="character" w:customStyle="1" w:styleId="Char0">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b"/>
    <w:next w:val="aff"/>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6">
    <w:name w:val="附录三级条标题"/>
    <w:basedOn w:val="af5"/>
    <w:next w:val="aff"/>
    <w:rsid w:val="00083A09"/>
    <w:pPr>
      <w:numPr>
        <w:ilvl w:val="4"/>
      </w:numPr>
      <w:tabs>
        <w:tab w:val="num" w:pos="360"/>
      </w:tabs>
      <w:outlineLvl w:val="4"/>
    </w:pPr>
  </w:style>
  <w:style w:type="paragraph" w:customStyle="1" w:styleId="affff4">
    <w:name w:val="附录三级无"/>
    <w:basedOn w:val="af6"/>
    <w:rsid w:val="00BF617A"/>
    <w:pPr>
      <w:tabs>
        <w:tab w:val="clear" w:pos="360"/>
      </w:tabs>
      <w:spacing w:beforeLines="0" w:afterLines="0"/>
    </w:pPr>
    <w:rPr>
      <w:rFonts w:ascii="宋体" w:eastAsia="宋体"/>
      <w:szCs w:val="21"/>
    </w:rPr>
  </w:style>
  <w:style w:type="paragraph" w:customStyle="1" w:styleId="afa">
    <w:name w:val="附录数字编号列项（二级）"/>
    <w:qFormat/>
    <w:rsid w:val="00A751C7"/>
    <w:pPr>
      <w:numPr>
        <w:ilvl w:val="1"/>
        <w:numId w:val="6"/>
      </w:numPr>
    </w:pPr>
    <w:rPr>
      <w:rFonts w:ascii="宋体"/>
      <w:sz w:val="21"/>
    </w:rPr>
  </w:style>
  <w:style w:type="paragraph" w:customStyle="1" w:styleId="af7">
    <w:name w:val="附录四级条标题"/>
    <w:basedOn w:val="af6"/>
    <w:next w:val="aff"/>
    <w:rsid w:val="00083A09"/>
    <w:pPr>
      <w:numPr>
        <w:ilvl w:val="5"/>
      </w:numPr>
      <w:tabs>
        <w:tab w:val="num" w:pos="360"/>
      </w:tabs>
      <w:outlineLvl w:val="5"/>
    </w:pPr>
  </w:style>
  <w:style w:type="paragraph" w:customStyle="1" w:styleId="affff5">
    <w:name w:val="附录四级无"/>
    <w:basedOn w:val="af7"/>
    <w:rsid w:val="00BF617A"/>
    <w:pPr>
      <w:tabs>
        <w:tab w:val="clear" w:pos="360"/>
      </w:tabs>
      <w:spacing w:beforeLines="0" w:afterLines="0"/>
    </w:pPr>
    <w:rPr>
      <w:rFonts w:ascii="宋体" w:eastAsia="宋体"/>
      <w:szCs w:val="21"/>
    </w:rPr>
  </w:style>
  <w:style w:type="paragraph" w:customStyle="1" w:styleId="a7">
    <w:name w:val="附录图标号"/>
    <w:basedOn w:val="afb"/>
    <w:rsid w:val="00083A09"/>
    <w:pPr>
      <w:keepNext/>
      <w:pageBreakBefore/>
      <w:widowControl/>
      <w:numPr>
        <w:numId w:val="4"/>
      </w:numPr>
      <w:spacing w:line="14" w:lineRule="exact"/>
      <w:ind w:left="0" w:firstLine="363"/>
      <w:jc w:val="center"/>
      <w:outlineLvl w:val="0"/>
    </w:pPr>
    <w:rPr>
      <w:color w:val="FFFFFF"/>
    </w:rPr>
  </w:style>
  <w:style w:type="paragraph" w:customStyle="1" w:styleId="a8">
    <w:name w:val="附录图标题"/>
    <w:basedOn w:val="afb"/>
    <w:next w:val="aff"/>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8">
    <w:name w:val="附录五级条标题"/>
    <w:basedOn w:val="af7"/>
    <w:next w:val="aff"/>
    <w:rsid w:val="00083A09"/>
    <w:pPr>
      <w:numPr>
        <w:ilvl w:val="6"/>
      </w:numPr>
      <w:tabs>
        <w:tab w:val="num" w:pos="360"/>
      </w:tabs>
      <w:outlineLvl w:val="6"/>
    </w:pPr>
  </w:style>
  <w:style w:type="paragraph" w:customStyle="1" w:styleId="affff6">
    <w:name w:val="附录五级无"/>
    <w:basedOn w:val="af8"/>
    <w:rsid w:val="00BF617A"/>
    <w:pPr>
      <w:tabs>
        <w:tab w:val="clear" w:pos="360"/>
      </w:tabs>
      <w:spacing w:beforeLines="0" w:afterLines="0"/>
    </w:pPr>
    <w:rPr>
      <w:rFonts w:ascii="宋体" w:eastAsia="宋体"/>
      <w:szCs w:val="21"/>
    </w:rPr>
  </w:style>
  <w:style w:type="paragraph" w:customStyle="1" w:styleId="af3">
    <w:name w:val="附录章标题"/>
    <w:next w:val="aff"/>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
    <w:rsid w:val="00083A09"/>
    <w:pPr>
      <w:numPr>
        <w:ilvl w:val="2"/>
      </w:numPr>
      <w:tabs>
        <w:tab w:val="num" w:pos="360"/>
      </w:tabs>
      <w:autoSpaceDN w:val="0"/>
      <w:spacing w:beforeLines="50" w:afterLines="50"/>
      <w:outlineLvl w:val="2"/>
    </w:pPr>
  </w:style>
  <w:style w:type="paragraph" w:customStyle="1" w:styleId="affff7">
    <w:name w:val="附录一级无"/>
    <w:basedOn w:val="af4"/>
    <w:rsid w:val="00BF617A"/>
    <w:pPr>
      <w:tabs>
        <w:tab w:val="clear" w:pos="360"/>
      </w:tabs>
      <w:spacing w:beforeLines="0" w:afterLines="0"/>
    </w:pPr>
    <w:rPr>
      <w:rFonts w:ascii="宋体" w:eastAsia="宋体"/>
      <w:szCs w:val="21"/>
    </w:rPr>
  </w:style>
  <w:style w:type="paragraph" w:customStyle="1" w:styleId="af9">
    <w:name w:val="附录字母编号列项（一级）"/>
    <w:qFormat/>
    <w:rsid w:val="00A751C7"/>
    <w:pPr>
      <w:numPr>
        <w:numId w:val="6"/>
      </w:numPr>
    </w:pPr>
    <w:rPr>
      <w:rFonts w:ascii="宋体"/>
      <w:noProof/>
      <w:sz w:val="21"/>
    </w:rPr>
  </w:style>
  <w:style w:type="paragraph" w:styleId="ac">
    <w:name w:val="footnote text"/>
    <w:basedOn w:val="afb"/>
    <w:rsid w:val="00074FBE"/>
    <w:pPr>
      <w:numPr>
        <w:numId w:val="7"/>
      </w:numPr>
      <w:snapToGrid w:val="0"/>
      <w:jc w:val="left"/>
    </w:pPr>
    <w:rPr>
      <w:rFonts w:ascii="宋体"/>
      <w:sz w:val="18"/>
      <w:szCs w:val="18"/>
    </w:rPr>
  </w:style>
  <w:style w:type="character" w:styleId="affff8">
    <w:name w:val="footnote reference"/>
    <w:basedOn w:val="afc"/>
    <w:semiHidden/>
    <w:rsid w:val="00083A09"/>
    <w:rPr>
      <w:vertAlign w:val="superscript"/>
    </w:rPr>
  </w:style>
  <w:style w:type="paragraph" w:customStyle="1" w:styleId="affff9">
    <w:name w:val="列项说明"/>
    <w:basedOn w:val="afb"/>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b"/>
    <w:next w:val="afb"/>
    <w:autoRedefine/>
    <w:uiPriority w:val="39"/>
    <w:rsid w:val="00961C93"/>
    <w:pPr>
      <w:tabs>
        <w:tab w:val="right" w:leader="dot" w:pos="9241"/>
      </w:tabs>
      <w:ind w:firstLineChars="100" w:firstLine="102"/>
      <w:jc w:val="left"/>
    </w:pPr>
    <w:rPr>
      <w:rFonts w:ascii="宋体"/>
      <w:szCs w:val="21"/>
    </w:rPr>
  </w:style>
  <w:style w:type="paragraph" w:styleId="4">
    <w:name w:val="toc 4"/>
    <w:basedOn w:val="afb"/>
    <w:next w:val="afb"/>
    <w:autoRedefine/>
    <w:semiHidden/>
    <w:rsid w:val="00961C93"/>
    <w:pPr>
      <w:tabs>
        <w:tab w:val="right" w:leader="dot" w:pos="9241"/>
      </w:tabs>
      <w:ind w:firstLineChars="200" w:firstLine="198"/>
      <w:jc w:val="left"/>
    </w:pPr>
    <w:rPr>
      <w:rFonts w:ascii="宋体"/>
      <w:szCs w:val="21"/>
    </w:rPr>
  </w:style>
  <w:style w:type="paragraph" w:styleId="5">
    <w:name w:val="toc 5"/>
    <w:basedOn w:val="afb"/>
    <w:next w:val="afb"/>
    <w:autoRedefine/>
    <w:semiHidden/>
    <w:rsid w:val="00961C93"/>
    <w:pPr>
      <w:tabs>
        <w:tab w:val="right" w:leader="dot" w:pos="9241"/>
      </w:tabs>
      <w:ind w:firstLineChars="300" w:firstLine="300"/>
      <w:jc w:val="left"/>
    </w:pPr>
    <w:rPr>
      <w:rFonts w:ascii="宋体"/>
      <w:szCs w:val="21"/>
    </w:rPr>
  </w:style>
  <w:style w:type="paragraph" w:styleId="6">
    <w:name w:val="toc 6"/>
    <w:basedOn w:val="afb"/>
    <w:next w:val="afb"/>
    <w:autoRedefine/>
    <w:semiHidden/>
    <w:rsid w:val="00961C93"/>
    <w:pPr>
      <w:tabs>
        <w:tab w:val="right" w:leader="dot" w:pos="9241"/>
      </w:tabs>
      <w:ind w:firstLineChars="400" w:firstLine="403"/>
      <w:jc w:val="left"/>
    </w:pPr>
    <w:rPr>
      <w:rFonts w:ascii="宋体"/>
      <w:szCs w:val="21"/>
    </w:rPr>
  </w:style>
  <w:style w:type="paragraph" w:styleId="7">
    <w:name w:val="toc 7"/>
    <w:basedOn w:val="afb"/>
    <w:next w:val="afb"/>
    <w:autoRedefine/>
    <w:semiHidden/>
    <w:rsid w:val="00961C93"/>
    <w:pPr>
      <w:tabs>
        <w:tab w:val="right" w:leader="dot" w:pos="9241"/>
      </w:tabs>
      <w:ind w:firstLineChars="500" w:firstLine="505"/>
      <w:jc w:val="left"/>
    </w:pPr>
    <w:rPr>
      <w:rFonts w:ascii="宋体"/>
      <w:szCs w:val="21"/>
    </w:rPr>
  </w:style>
  <w:style w:type="paragraph" w:styleId="8">
    <w:name w:val="toc 8"/>
    <w:basedOn w:val="afb"/>
    <w:next w:val="afb"/>
    <w:autoRedefine/>
    <w:semiHidden/>
    <w:rsid w:val="00D54CC3"/>
    <w:pPr>
      <w:tabs>
        <w:tab w:val="right" w:leader="dot" w:pos="9241"/>
      </w:tabs>
      <w:ind w:firstLineChars="600" w:firstLine="607"/>
      <w:jc w:val="left"/>
    </w:pPr>
    <w:rPr>
      <w:rFonts w:ascii="宋体"/>
      <w:szCs w:val="21"/>
    </w:rPr>
  </w:style>
  <w:style w:type="paragraph" w:styleId="9">
    <w:name w:val="toc 9"/>
    <w:basedOn w:val="afb"/>
    <w:next w:val="afb"/>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b"/>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basedOn w:val="afff8"/>
    <w:rsid w:val="001C21AC"/>
    <w:pPr>
      <w:framePr w:wrap="around" w:vAnchor="page" w:hAnchor="text"/>
      <w:jc w:val="right"/>
    </w:pPr>
  </w:style>
  <w:style w:type="paragraph" w:customStyle="1" w:styleId="afffff2">
    <w:name w:val="示例后文字"/>
    <w:basedOn w:val="aff"/>
    <w:next w:val="aff"/>
    <w:qFormat/>
    <w:rsid w:val="00083A09"/>
    <w:pPr>
      <w:ind w:firstLine="360"/>
    </w:pPr>
    <w:rPr>
      <w:sz w:val="18"/>
    </w:rPr>
  </w:style>
  <w:style w:type="paragraph" w:customStyle="1" w:styleId="afffff3">
    <w:name w:val="首示例"/>
    <w:next w:val="aff"/>
    <w:link w:val="Char1"/>
    <w:qFormat/>
    <w:rsid w:val="00083A09"/>
    <w:pPr>
      <w:tabs>
        <w:tab w:val="num" w:pos="360"/>
      </w:tabs>
    </w:pPr>
    <w:rPr>
      <w:rFonts w:ascii="宋体" w:hAnsi="宋体"/>
      <w:kern w:val="2"/>
      <w:sz w:val="18"/>
      <w:szCs w:val="18"/>
    </w:rPr>
  </w:style>
  <w:style w:type="character" w:customStyle="1" w:styleId="Char1">
    <w:name w:val="首示例 Char"/>
    <w:basedOn w:val="afc"/>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b"/>
    <w:next w:val="aff"/>
    <w:rsid w:val="009951DC"/>
    <w:pPr>
      <w:tabs>
        <w:tab w:val="right" w:leader="dot" w:pos="9299"/>
      </w:tabs>
      <w:jc w:val="left"/>
    </w:pPr>
    <w:rPr>
      <w:rFonts w:ascii="宋体"/>
      <w:szCs w:val="21"/>
    </w:rPr>
  </w:style>
  <w:style w:type="paragraph" w:styleId="22">
    <w:name w:val="index 2"/>
    <w:basedOn w:val="afb"/>
    <w:next w:val="afb"/>
    <w:autoRedefine/>
    <w:rsid w:val="00083A09"/>
    <w:pPr>
      <w:ind w:left="420" w:hanging="210"/>
      <w:jc w:val="left"/>
    </w:pPr>
    <w:rPr>
      <w:rFonts w:ascii="Calibri" w:hAnsi="Calibri"/>
      <w:sz w:val="20"/>
      <w:szCs w:val="20"/>
    </w:rPr>
  </w:style>
  <w:style w:type="paragraph" w:styleId="30">
    <w:name w:val="index 3"/>
    <w:basedOn w:val="afb"/>
    <w:next w:val="afb"/>
    <w:autoRedefine/>
    <w:rsid w:val="00083A09"/>
    <w:pPr>
      <w:ind w:left="630" w:hanging="210"/>
      <w:jc w:val="left"/>
    </w:pPr>
    <w:rPr>
      <w:rFonts w:ascii="Calibri" w:hAnsi="Calibri"/>
      <w:sz w:val="20"/>
      <w:szCs w:val="20"/>
    </w:rPr>
  </w:style>
  <w:style w:type="paragraph" w:styleId="40">
    <w:name w:val="index 4"/>
    <w:basedOn w:val="afb"/>
    <w:next w:val="afb"/>
    <w:autoRedefine/>
    <w:rsid w:val="00083A09"/>
    <w:pPr>
      <w:ind w:left="840" w:hanging="210"/>
      <w:jc w:val="left"/>
    </w:pPr>
    <w:rPr>
      <w:rFonts w:ascii="Calibri" w:hAnsi="Calibri"/>
      <w:sz w:val="20"/>
      <w:szCs w:val="20"/>
    </w:rPr>
  </w:style>
  <w:style w:type="paragraph" w:styleId="50">
    <w:name w:val="index 5"/>
    <w:basedOn w:val="afb"/>
    <w:next w:val="afb"/>
    <w:autoRedefine/>
    <w:rsid w:val="00083A09"/>
    <w:pPr>
      <w:ind w:left="1050" w:hanging="210"/>
      <w:jc w:val="left"/>
    </w:pPr>
    <w:rPr>
      <w:rFonts w:ascii="Calibri" w:hAnsi="Calibri"/>
      <w:sz w:val="20"/>
      <w:szCs w:val="20"/>
    </w:rPr>
  </w:style>
  <w:style w:type="paragraph" w:styleId="60">
    <w:name w:val="index 6"/>
    <w:basedOn w:val="afb"/>
    <w:next w:val="afb"/>
    <w:autoRedefine/>
    <w:rsid w:val="00083A09"/>
    <w:pPr>
      <w:ind w:left="1260" w:hanging="210"/>
      <w:jc w:val="left"/>
    </w:pPr>
    <w:rPr>
      <w:rFonts w:ascii="Calibri" w:hAnsi="Calibri"/>
      <w:sz w:val="20"/>
      <w:szCs w:val="20"/>
    </w:rPr>
  </w:style>
  <w:style w:type="paragraph" w:styleId="70">
    <w:name w:val="index 7"/>
    <w:basedOn w:val="afb"/>
    <w:next w:val="afb"/>
    <w:autoRedefine/>
    <w:rsid w:val="00083A09"/>
    <w:pPr>
      <w:ind w:left="1470" w:hanging="210"/>
      <w:jc w:val="left"/>
    </w:pPr>
    <w:rPr>
      <w:rFonts w:ascii="Calibri" w:hAnsi="Calibri"/>
      <w:sz w:val="20"/>
      <w:szCs w:val="20"/>
    </w:rPr>
  </w:style>
  <w:style w:type="paragraph" w:styleId="80">
    <w:name w:val="index 8"/>
    <w:basedOn w:val="afb"/>
    <w:next w:val="afb"/>
    <w:autoRedefine/>
    <w:rsid w:val="00083A09"/>
    <w:pPr>
      <w:ind w:left="1680" w:hanging="210"/>
      <w:jc w:val="left"/>
    </w:pPr>
    <w:rPr>
      <w:rFonts w:ascii="Calibri" w:hAnsi="Calibri"/>
      <w:sz w:val="20"/>
      <w:szCs w:val="20"/>
    </w:rPr>
  </w:style>
  <w:style w:type="paragraph" w:styleId="90">
    <w:name w:val="index 9"/>
    <w:basedOn w:val="afb"/>
    <w:next w:val="afb"/>
    <w:autoRedefine/>
    <w:rsid w:val="00083A09"/>
    <w:pPr>
      <w:ind w:left="1890" w:hanging="210"/>
      <w:jc w:val="left"/>
    </w:pPr>
    <w:rPr>
      <w:rFonts w:ascii="Calibri" w:hAnsi="Calibri"/>
      <w:sz w:val="20"/>
      <w:szCs w:val="20"/>
    </w:rPr>
  </w:style>
  <w:style w:type="paragraph" w:styleId="afffff5">
    <w:name w:val="index heading"/>
    <w:basedOn w:val="afb"/>
    <w:next w:val="10"/>
    <w:rsid w:val="00083A09"/>
    <w:pPr>
      <w:spacing w:before="120" w:after="120"/>
      <w:jc w:val="center"/>
    </w:pPr>
    <w:rPr>
      <w:rFonts w:ascii="Calibri" w:hAnsi="Calibri"/>
      <w:b/>
      <w:bCs/>
      <w:iCs/>
      <w:szCs w:val="20"/>
    </w:rPr>
  </w:style>
  <w:style w:type="paragraph" w:styleId="afffff6">
    <w:name w:val="caption"/>
    <w:basedOn w:val="afb"/>
    <w:next w:val="afb"/>
    <w:qFormat/>
    <w:rsid w:val="00083A09"/>
    <w:pPr>
      <w:spacing w:before="152" w:after="160"/>
    </w:pPr>
    <w:rPr>
      <w:rFonts w:ascii="Arial" w:eastAsia="黑体" w:hAnsi="Arial" w:cs="Arial"/>
      <w:sz w:val="20"/>
      <w:szCs w:val="20"/>
    </w:rPr>
  </w:style>
  <w:style w:type="paragraph" w:customStyle="1" w:styleId="afffff7">
    <w:name w:val="条文脚注"/>
    <w:basedOn w:val="ac"/>
    <w:rsid w:val="000D718B"/>
    <w:pPr>
      <w:numPr>
        <w:numId w:val="0"/>
      </w:numPr>
      <w:jc w:val="both"/>
    </w:pPr>
  </w:style>
  <w:style w:type="paragraph" w:customStyle="1" w:styleId="afffff8">
    <w:name w:val="图标脚注说明"/>
    <w:basedOn w:val="aff"/>
    <w:rsid w:val="000D718B"/>
    <w:pPr>
      <w:ind w:left="840" w:firstLineChars="0" w:hanging="420"/>
    </w:pPr>
    <w:rPr>
      <w:sz w:val="18"/>
      <w:szCs w:val="18"/>
    </w:rPr>
  </w:style>
  <w:style w:type="paragraph" w:customStyle="1" w:styleId="afffff9">
    <w:name w:val="图表脚注说明"/>
    <w:basedOn w:val="afb"/>
    <w:rsid w:val="003912E7"/>
    <w:pPr>
      <w:ind w:left="544" w:hanging="181"/>
    </w:pPr>
    <w:rPr>
      <w:rFonts w:ascii="宋体"/>
      <w:sz w:val="18"/>
      <w:szCs w:val="18"/>
    </w:rPr>
  </w:style>
  <w:style w:type="paragraph" w:customStyle="1" w:styleId="afffffa">
    <w:name w:val="图的脚注"/>
    <w:next w:val="aff"/>
    <w:autoRedefine/>
    <w:qFormat/>
    <w:rsid w:val="00083A09"/>
    <w:pPr>
      <w:widowControl w:val="0"/>
      <w:ind w:leftChars="200" w:left="840" w:hangingChars="200" w:hanging="420"/>
      <w:jc w:val="both"/>
    </w:pPr>
    <w:rPr>
      <w:rFonts w:ascii="宋体"/>
      <w:sz w:val="18"/>
    </w:rPr>
  </w:style>
  <w:style w:type="table" w:styleId="afffffb">
    <w:name w:val="Table Grid"/>
    <w:basedOn w:val="afd"/>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endnote text"/>
    <w:basedOn w:val="afb"/>
    <w:semiHidden/>
    <w:rsid w:val="00083A09"/>
    <w:pPr>
      <w:snapToGrid w:val="0"/>
      <w:jc w:val="left"/>
    </w:pPr>
  </w:style>
  <w:style w:type="character" w:styleId="afffffd">
    <w:name w:val="endnote reference"/>
    <w:basedOn w:val="afc"/>
    <w:semiHidden/>
    <w:rsid w:val="00083A09"/>
    <w:rPr>
      <w:vertAlign w:val="superscript"/>
    </w:rPr>
  </w:style>
  <w:style w:type="paragraph" w:styleId="afffffe">
    <w:name w:val="Document Map"/>
    <w:basedOn w:val="afb"/>
    <w:semiHidden/>
    <w:rsid w:val="00083A09"/>
    <w:pPr>
      <w:shd w:val="clear" w:color="auto" w:fill="000080"/>
    </w:pPr>
  </w:style>
  <w:style w:type="paragraph" w:customStyle="1" w:styleId="affffff">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6"/>
    <w:rsid w:val="001C149C"/>
    <w:pPr>
      <w:spacing w:beforeLines="0" w:afterLines="0"/>
    </w:pPr>
    <w:rPr>
      <w:rFonts w:ascii="宋体" w:eastAsia="宋体"/>
    </w:rPr>
  </w:style>
  <w:style w:type="character" w:styleId="affffff1">
    <w:name w:val="page number"/>
    <w:basedOn w:val="afc"/>
    <w:rsid w:val="00083A09"/>
    <w:rPr>
      <w:rFonts w:ascii="Times New Roman" w:eastAsia="宋体" w:hAnsi="Times New Roman"/>
      <w:sz w:val="18"/>
    </w:rPr>
  </w:style>
  <w:style w:type="paragraph" w:customStyle="1" w:styleId="affffff2">
    <w:name w:val="一级无"/>
    <w:basedOn w:val="a2"/>
    <w:rsid w:val="001C149C"/>
    <w:pPr>
      <w:spacing w:beforeLines="0" w:afterLines="0"/>
    </w:pPr>
    <w:rPr>
      <w:rFonts w:ascii="宋体" w:eastAsia="宋体"/>
    </w:rPr>
  </w:style>
  <w:style w:type="character" w:styleId="affffff3">
    <w:name w:val="FollowedHyperlink"/>
    <w:basedOn w:val="afc"/>
    <w:rsid w:val="00083A09"/>
    <w:rPr>
      <w:color w:val="800080"/>
      <w:u w:val="single"/>
    </w:rPr>
  </w:style>
  <w:style w:type="paragraph" w:customStyle="1" w:styleId="affffff4">
    <w:name w:val="正文表标题"/>
    <w:next w:val="aff"/>
    <w:rsid w:val="00083A09"/>
    <w:pPr>
      <w:tabs>
        <w:tab w:val="num" w:pos="360"/>
      </w:tabs>
      <w:spacing w:beforeLines="50" w:afterLines="50"/>
      <w:jc w:val="center"/>
    </w:pPr>
    <w:rPr>
      <w:rFonts w:ascii="黑体" w:eastAsia="黑体"/>
      <w:sz w:val="21"/>
    </w:rPr>
  </w:style>
  <w:style w:type="paragraph" w:customStyle="1" w:styleId="affffff5">
    <w:name w:val="正文公式编号制表符"/>
    <w:basedOn w:val="aff"/>
    <w:next w:val="aff"/>
    <w:qFormat/>
    <w:rsid w:val="00EC680A"/>
    <w:pPr>
      <w:ind w:firstLineChars="0" w:firstLine="0"/>
    </w:pPr>
  </w:style>
  <w:style w:type="paragraph" w:customStyle="1" w:styleId="affffff6">
    <w:name w:val="正文图标题"/>
    <w:next w:val="aff"/>
    <w:rsid w:val="00083A09"/>
    <w:pPr>
      <w:tabs>
        <w:tab w:val="num" w:pos="360"/>
      </w:tabs>
      <w:spacing w:beforeLines="50" w:afterLines="50"/>
      <w:jc w:val="center"/>
    </w:pPr>
    <w:rPr>
      <w:rFonts w:ascii="黑体" w:eastAsia="黑体"/>
      <w:sz w:val="21"/>
    </w:rPr>
  </w:style>
  <w:style w:type="paragraph" w:customStyle="1" w:styleId="affffff7">
    <w:name w:val="终结线"/>
    <w:basedOn w:val="afb"/>
    <w:rsid w:val="00083A09"/>
    <w:pPr>
      <w:framePr w:hSpace="181" w:vSpace="181" w:wrap="around" w:vAnchor="text" w:hAnchor="margin" w:xAlign="center" w:y="285"/>
    </w:pPr>
  </w:style>
  <w:style w:type="paragraph" w:customStyle="1" w:styleId="affffff8">
    <w:name w:val="其他发布日期"/>
    <w:basedOn w:val="afff8"/>
    <w:rsid w:val="006E4A7F"/>
    <w:pPr>
      <w:framePr w:wrap="around" w:vAnchor="page" w:hAnchor="text" w:x="1419"/>
    </w:pPr>
  </w:style>
  <w:style w:type="paragraph" w:customStyle="1" w:styleId="affffff9">
    <w:name w:val="其他实施日期"/>
    <w:basedOn w:val="afffff1"/>
    <w:rsid w:val="006E4A7F"/>
    <w:pPr>
      <w:framePr w:wrap="around"/>
    </w:pPr>
  </w:style>
  <w:style w:type="paragraph" w:customStyle="1" w:styleId="23">
    <w:name w:val="封面标准名称2"/>
    <w:basedOn w:val="afffa"/>
    <w:rsid w:val="0028269A"/>
    <w:pPr>
      <w:framePr w:wrap="around" w:y="4469"/>
      <w:spacing w:beforeLines="630"/>
    </w:pPr>
  </w:style>
  <w:style w:type="paragraph" w:customStyle="1" w:styleId="24">
    <w:name w:val="封面标准英文名称2"/>
    <w:basedOn w:val="afffb"/>
    <w:rsid w:val="0028269A"/>
    <w:pPr>
      <w:framePr w:wrap="around" w:y="4469"/>
    </w:pPr>
  </w:style>
  <w:style w:type="paragraph" w:customStyle="1" w:styleId="25">
    <w:name w:val="封面一致性程度标识2"/>
    <w:basedOn w:val="afffc"/>
    <w:rsid w:val="0028269A"/>
    <w:pPr>
      <w:framePr w:wrap="around" w:y="4469"/>
    </w:pPr>
  </w:style>
  <w:style w:type="paragraph" w:customStyle="1" w:styleId="26">
    <w:name w:val="封面标准文稿类别2"/>
    <w:basedOn w:val="afffd"/>
    <w:rsid w:val="0028269A"/>
    <w:pPr>
      <w:framePr w:wrap="around" w:y="4469"/>
    </w:pPr>
  </w:style>
  <w:style w:type="paragraph" w:customStyle="1" w:styleId="27">
    <w:name w:val="封面标准文稿编辑信息2"/>
    <w:basedOn w:val="afffe"/>
    <w:rsid w:val="0028269A"/>
    <w:pPr>
      <w:framePr w:wrap="around" w:y="4469"/>
    </w:pPr>
  </w:style>
  <w:style w:type="paragraph" w:customStyle="1" w:styleId="aff4">
    <w:name w:val="示例内容"/>
    <w:rsid w:val="00B636A8"/>
    <w:pPr>
      <w:ind w:firstLineChars="200" w:firstLine="200"/>
    </w:pPr>
    <w:rPr>
      <w:rFonts w:ascii="宋体"/>
      <w:noProof/>
      <w:sz w:val="18"/>
      <w:szCs w:val="18"/>
    </w:rPr>
  </w:style>
  <w:style w:type="character" w:customStyle="1" w:styleId="aff8">
    <w:name w:val="页眉 字符"/>
    <w:basedOn w:val="afc"/>
    <w:link w:val="aff7"/>
    <w:uiPriority w:val="99"/>
    <w:rsid w:val="00121EAE"/>
    <w:rPr>
      <w:kern w:val="2"/>
      <w:sz w:val="18"/>
      <w:szCs w:val="18"/>
    </w:rPr>
  </w:style>
  <w:style w:type="paragraph" w:styleId="11">
    <w:name w:val="toc 1"/>
    <w:basedOn w:val="afb"/>
    <w:next w:val="afb"/>
    <w:autoRedefine/>
    <w:uiPriority w:val="39"/>
    <w:rsid w:val="00961C93"/>
    <w:pPr>
      <w:tabs>
        <w:tab w:val="right" w:leader="dot" w:pos="9241"/>
      </w:tabs>
      <w:spacing w:beforeLines="25" w:afterLines="25"/>
      <w:jc w:val="left"/>
    </w:pPr>
    <w:rPr>
      <w:rFonts w:ascii="宋体"/>
      <w:szCs w:val="21"/>
    </w:rPr>
  </w:style>
  <w:style w:type="paragraph" w:styleId="28">
    <w:name w:val="toc 2"/>
    <w:basedOn w:val="afb"/>
    <w:next w:val="afb"/>
    <w:autoRedefine/>
    <w:semiHidden/>
    <w:rsid w:val="00961C93"/>
    <w:pPr>
      <w:tabs>
        <w:tab w:val="right" w:leader="dot" w:pos="9241"/>
      </w:tabs>
    </w:pPr>
    <w:rPr>
      <w:rFonts w:ascii="宋体"/>
      <w:szCs w:val="21"/>
    </w:rPr>
  </w:style>
  <w:style w:type="paragraph" w:styleId="affffffa">
    <w:name w:val="Balloon Text"/>
    <w:basedOn w:val="afb"/>
    <w:link w:val="affffffb"/>
    <w:rsid w:val="002628BE"/>
    <w:rPr>
      <w:sz w:val="18"/>
      <w:szCs w:val="18"/>
    </w:rPr>
  </w:style>
  <w:style w:type="character" w:customStyle="1" w:styleId="affffffb">
    <w:name w:val="批注框文本 字符"/>
    <w:basedOn w:val="afc"/>
    <w:link w:val="affffffa"/>
    <w:rsid w:val="002628BE"/>
    <w:rPr>
      <w:kern w:val="2"/>
      <w:sz w:val="18"/>
      <w:szCs w:val="18"/>
    </w:rPr>
  </w:style>
  <w:style w:type="character" w:customStyle="1" w:styleId="20">
    <w:name w:val="标题 2 字符"/>
    <w:basedOn w:val="afc"/>
    <w:link w:val="2"/>
    <w:rsid w:val="00040167"/>
    <w:rPr>
      <w:rFonts w:ascii="Arial" w:eastAsia="黑体" w:hAnsi="Arial"/>
      <w:b/>
      <w:bCs/>
      <w:kern w:val="2"/>
      <w:sz w:val="32"/>
      <w:szCs w:val="32"/>
    </w:rPr>
  </w:style>
  <w:style w:type="character" w:styleId="HTML">
    <w:name w:val="HTML Code"/>
    <w:rsid w:val="001611FC"/>
    <w:rPr>
      <w:rFonts w:ascii="Courier New" w:hAnsi="Courier New"/>
      <w:sz w:val="20"/>
      <w:szCs w:val="20"/>
    </w:rPr>
  </w:style>
  <w:style w:type="paragraph" w:customStyle="1" w:styleId="affffffc">
    <w:name w:val="图表脚注"/>
    <w:next w:val="aff"/>
    <w:rsid w:val="001611FC"/>
    <w:pPr>
      <w:ind w:leftChars="200" w:left="300" w:hangingChars="100" w:hanging="100"/>
      <w:jc w:val="both"/>
    </w:pPr>
    <w:rPr>
      <w:rFonts w:ascii="宋体"/>
      <w:sz w:val="18"/>
    </w:rPr>
  </w:style>
  <w:style w:type="character" w:styleId="HTML0">
    <w:name w:val="HTML Typewriter"/>
    <w:rsid w:val="00B03DAB"/>
    <w:rPr>
      <w:rFonts w:ascii="Courier New" w:hAnsi="Courier New"/>
      <w:sz w:val="20"/>
      <w:szCs w:val="20"/>
    </w:rPr>
  </w:style>
  <w:style w:type="paragraph" w:styleId="31">
    <w:name w:val="Body Text Indent 3"/>
    <w:basedOn w:val="afb"/>
    <w:link w:val="32"/>
    <w:rsid w:val="00B03DAB"/>
    <w:pPr>
      <w:ind w:firstLineChars="200" w:firstLine="420"/>
    </w:pPr>
    <w:rPr>
      <w:color w:val="FF00FF"/>
    </w:rPr>
  </w:style>
  <w:style w:type="character" w:customStyle="1" w:styleId="32">
    <w:name w:val="正文文本缩进 3 字符"/>
    <w:basedOn w:val="afc"/>
    <w:link w:val="31"/>
    <w:rsid w:val="00B03DAB"/>
    <w:rPr>
      <w:color w:val="FF00FF"/>
      <w:kern w:val="2"/>
      <w:sz w:val="21"/>
      <w:szCs w:val="24"/>
    </w:rPr>
  </w:style>
  <w:style w:type="paragraph" w:styleId="29">
    <w:name w:val="Body Text Indent 2"/>
    <w:basedOn w:val="afb"/>
    <w:link w:val="2a"/>
    <w:semiHidden/>
    <w:unhideWhenUsed/>
    <w:rsid w:val="00850A29"/>
    <w:pPr>
      <w:spacing w:after="120" w:line="480" w:lineRule="auto"/>
      <w:ind w:leftChars="200" w:left="420"/>
    </w:pPr>
  </w:style>
  <w:style w:type="character" w:customStyle="1" w:styleId="2a">
    <w:name w:val="正文文本缩进 2 字符"/>
    <w:basedOn w:val="afc"/>
    <w:link w:val="29"/>
    <w:semiHidden/>
    <w:rsid w:val="00850A29"/>
    <w:rPr>
      <w:kern w:val="2"/>
      <w:sz w:val="21"/>
      <w:szCs w:val="24"/>
    </w:rPr>
  </w:style>
  <w:style w:type="paragraph" w:customStyle="1" w:styleId="a">
    <w:name w:val="三级无标题条"/>
    <w:basedOn w:val="afb"/>
    <w:rsid w:val="0085702E"/>
    <w:pPr>
      <w:numPr>
        <w:ilvl w:val="3"/>
        <w:numId w:val="10"/>
      </w:numPr>
      <w:spacing w:line="300" w:lineRule="auto"/>
    </w:pPr>
    <w:rPr>
      <w:rFonts w:ascii="黑体" w:eastAsia="黑体" w:hAnsi="黑体"/>
    </w:rPr>
  </w:style>
  <w:style w:type="paragraph" w:customStyle="1" w:styleId="affffffd">
    <w:name w:val="二级无标题条"/>
    <w:basedOn w:val="afb"/>
    <w:rsid w:val="00593101"/>
  </w:style>
  <w:style w:type="paragraph" w:styleId="affffffe">
    <w:name w:val="List Paragraph"/>
    <w:basedOn w:val="afb"/>
    <w:uiPriority w:val="34"/>
    <w:qFormat/>
    <w:rsid w:val="00593101"/>
    <w:pPr>
      <w:ind w:firstLineChars="200" w:firstLine="420"/>
    </w:pPr>
  </w:style>
  <w:style w:type="character" w:customStyle="1" w:styleId="aff6">
    <w:name w:val="页脚 字符"/>
    <w:basedOn w:val="afc"/>
    <w:link w:val="aff5"/>
    <w:uiPriority w:val="99"/>
    <w:rsid w:val="00D02B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8973">
      <w:bodyDiv w:val="1"/>
      <w:marLeft w:val="0"/>
      <w:marRight w:val="0"/>
      <w:marTop w:val="0"/>
      <w:marBottom w:val="0"/>
      <w:divBdr>
        <w:top w:val="none" w:sz="0" w:space="0" w:color="auto"/>
        <w:left w:val="none" w:sz="0" w:space="0" w:color="auto"/>
        <w:bottom w:val="none" w:sz="0" w:space="0" w:color="auto"/>
        <w:right w:val="none" w:sz="0" w:space="0" w:color="auto"/>
      </w:divBdr>
      <w:divsChild>
        <w:div w:id="1077678522">
          <w:marLeft w:val="0"/>
          <w:marRight w:val="0"/>
          <w:marTop w:val="0"/>
          <w:marBottom w:val="0"/>
          <w:divBdr>
            <w:top w:val="none" w:sz="0" w:space="0" w:color="auto"/>
            <w:left w:val="none" w:sz="0" w:space="0" w:color="auto"/>
            <w:bottom w:val="none" w:sz="0" w:space="0" w:color="auto"/>
            <w:right w:val="none" w:sz="0" w:space="0" w:color="auto"/>
          </w:divBdr>
        </w:div>
      </w:divsChild>
    </w:div>
    <w:div w:id="1198812216">
      <w:bodyDiv w:val="1"/>
      <w:marLeft w:val="0"/>
      <w:marRight w:val="0"/>
      <w:marTop w:val="0"/>
      <w:marBottom w:val="0"/>
      <w:divBdr>
        <w:top w:val="none" w:sz="0" w:space="0" w:color="auto"/>
        <w:left w:val="none" w:sz="0" w:space="0" w:color="auto"/>
        <w:bottom w:val="none" w:sz="0" w:space="0" w:color="auto"/>
        <w:right w:val="none" w:sz="0" w:space="0" w:color="auto"/>
      </w:divBdr>
    </w:div>
    <w:div w:id="1570991525">
      <w:bodyDiv w:val="1"/>
      <w:marLeft w:val="0"/>
      <w:marRight w:val="0"/>
      <w:marTop w:val="0"/>
      <w:marBottom w:val="0"/>
      <w:divBdr>
        <w:top w:val="none" w:sz="0" w:space="0" w:color="auto"/>
        <w:left w:val="none" w:sz="0" w:space="0" w:color="auto"/>
        <w:bottom w:val="none" w:sz="0" w:space="0" w:color="auto"/>
        <w:right w:val="none" w:sz="0" w:space="0" w:color="auto"/>
      </w:divBdr>
      <w:divsChild>
        <w:div w:id="206302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F12E-FA84-405D-99B6-25D2454B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2644</Words>
  <Characters>15076</Characters>
  <Application>Microsoft Office Word</Application>
  <DocSecurity>0</DocSecurity>
  <Lines>125</Lines>
  <Paragraphs>35</Paragraphs>
  <ScaleCrop>false</ScaleCrop>
  <Company>zle</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cly</cp:lastModifiedBy>
  <cp:revision>14</cp:revision>
  <cp:lastPrinted>2017-07-07T05:45:00Z</cp:lastPrinted>
  <dcterms:created xsi:type="dcterms:W3CDTF">2019-03-13T00:30:00Z</dcterms:created>
  <dcterms:modified xsi:type="dcterms:W3CDTF">2019-04-09T08:51:00Z</dcterms:modified>
</cp:coreProperties>
</file>